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drawings/drawing5.xml" ContentType="application/vnd.openxmlformats-officedocument.drawingml.chartshapes+xml"/>
  <Override PartName="/word/charts/chart6.xml" ContentType="application/vnd.openxmlformats-officedocument.drawingml.chart+xml"/>
  <Override PartName="/word/drawings/drawing6.xml" ContentType="application/vnd.openxmlformats-officedocument.drawingml.chartshapes+xml"/>
  <Override PartName="/word/charts/chart7.xml" ContentType="application/vnd.openxmlformats-officedocument.drawingml.chart+xml"/>
  <Override PartName="/word/drawings/drawing7.xml" ContentType="application/vnd.openxmlformats-officedocument.drawingml.chartshapes+xml"/>
  <Override PartName="/word/charts/chart8.xml" ContentType="application/vnd.openxmlformats-officedocument.drawingml.chart+xml"/>
  <Override PartName="/word/drawings/drawing8.xml" ContentType="application/vnd.openxmlformats-officedocument.drawingml.chartshapes+xml"/>
  <Override PartName="/word/charts/chart9.xml" ContentType="application/vnd.openxmlformats-officedocument.drawingml.chart+xml"/>
  <Override PartName="/word/drawings/drawing9.xml" ContentType="application/vnd.openxmlformats-officedocument.drawingml.chartshapes+xml"/>
  <Override PartName="/word/charts/chart10.xml" ContentType="application/vnd.openxmlformats-officedocument.drawingml.chart+xml"/>
  <Override PartName="/word/drawings/drawing10.xml" ContentType="application/vnd.openxmlformats-officedocument.drawingml.chartshapes+xml"/>
  <Override PartName="/word/charts/chart11.xml" ContentType="application/vnd.openxmlformats-officedocument.drawingml.chart+xml"/>
  <Override PartName="/word/drawings/drawing11.xml" ContentType="application/vnd.openxmlformats-officedocument.drawingml.chartshapes+xml"/>
  <Override PartName="/word/charts/chart12.xml" ContentType="application/vnd.openxmlformats-officedocument.drawingml.chart+xml"/>
  <Override PartName="/word/drawings/drawing12.xml" ContentType="application/vnd.openxmlformats-officedocument.drawingml.chartshapes+xml"/>
  <Override PartName="/word/charts/chart13.xml" ContentType="application/vnd.openxmlformats-officedocument.drawingml.chart+xml"/>
  <Override PartName="/word/drawings/drawing13.xml" ContentType="application/vnd.openxmlformats-officedocument.drawingml.chartshapes+xml"/>
  <Override PartName="/word/charts/chart14.xml" ContentType="application/vnd.openxmlformats-officedocument.drawingml.chart+xml"/>
  <Override PartName="/word/drawings/drawing14.xml" ContentType="application/vnd.openxmlformats-officedocument.drawingml.chartshapes+xml"/>
  <Override PartName="/word/charts/chart15.xml" ContentType="application/vnd.openxmlformats-officedocument.drawingml.chart+xml"/>
  <Override PartName="/word/drawings/drawing15.xml" ContentType="application/vnd.openxmlformats-officedocument.drawingml.chartshapes+xml"/>
  <Override PartName="/word/charts/chart16.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412AE9" w14:textId="77777777" w:rsidR="00145D51" w:rsidRPr="0003381F" w:rsidRDefault="00F84D59" w:rsidP="0057318E">
      <w:pPr>
        <w:keepNext/>
        <w:keepLines/>
        <w:spacing w:before="200"/>
        <w:jc w:val="center"/>
        <w:outlineLvl w:val="1"/>
        <w:rPr>
          <w:rFonts w:eastAsia="MS ????"/>
          <w:b/>
          <w:bCs/>
          <w:color w:val="0070C0"/>
          <w:sz w:val="44"/>
          <w:szCs w:val="44"/>
          <w:lang w:eastAsia="x-none"/>
        </w:rPr>
      </w:pPr>
      <w:bookmarkStart w:id="0" w:name="_Toc334746668"/>
      <w:r w:rsidRPr="0003381F">
        <w:rPr>
          <w:noProof/>
          <w:color w:val="0070C0"/>
          <w:lang w:val="sr-Latn-RS" w:eastAsia="sr-Latn-RS"/>
        </w:rPr>
        <w:drawing>
          <wp:anchor distT="0" distB="0" distL="114300" distR="114300" simplePos="0" relativeHeight="251656704" behindDoc="1" locked="1" layoutInCell="1" allowOverlap="1" wp14:anchorId="224F2B96" wp14:editId="7857DC96">
            <wp:simplePos x="0" y="0"/>
            <wp:positionH relativeFrom="column">
              <wp:align>center</wp:align>
            </wp:positionH>
            <wp:positionV relativeFrom="page">
              <wp:posOffset>0</wp:posOffset>
            </wp:positionV>
            <wp:extent cx="7757160" cy="10858500"/>
            <wp:effectExtent l="0" t="0" r="0" b="0"/>
            <wp:wrapNone/>
            <wp:docPr id="18" name="Picture 19" descr="NASLOV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ASLOVN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57160" cy="10858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45C30" w:rsidRPr="0003381F">
        <w:rPr>
          <w:rFonts w:eastAsia="MS ????"/>
          <w:b/>
          <w:bCs/>
          <w:color w:val="0070C0"/>
          <w:sz w:val="44"/>
          <w:szCs w:val="44"/>
          <w:lang w:val="ru-RU" w:eastAsia="x-none"/>
        </w:rPr>
        <w:t>Republ</w:t>
      </w:r>
      <w:r w:rsidR="00A5778B" w:rsidRPr="0003381F">
        <w:rPr>
          <w:rFonts w:eastAsia="MS ????"/>
          <w:b/>
          <w:bCs/>
          <w:color w:val="0070C0"/>
          <w:sz w:val="44"/>
          <w:szCs w:val="44"/>
          <w:lang w:eastAsia="x-none"/>
        </w:rPr>
        <w:t xml:space="preserve">ic </w:t>
      </w:r>
      <w:r w:rsidR="00A5778B" w:rsidRPr="0003381F">
        <w:rPr>
          <w:rFonts w:eastAsia="MS ????"/>
          <w:b/>
          <w:bCs/>
          <w:color w:val="0070C0"/>
          <w:sz w:val="44"/>
          <w:szCs w:val="44"/>
          <w:lang w:val="ru-RU" w:eastAsia="x-none"/>
        </w:rPr>
        <w:t>H</w:t>
      </w:r>
      <w:r w:rsidR="00F20C03" w:rsidRPr="0003381F">
        <w:rPr>
          <w:rFonts w:eastAsia="MS ????"/>
          <w:b/>
          <w:bCs/>
          <w:color w:val="0070C0"/>
          <w:sz w:val="44"/>
          <w:szCs w:val="44"/>
          <w:lang w:val="ru-RU" w:eastAsia="x-none"/>
        </w:rPr>
        <w:t>y</w:t>
      </w:r>
      <w:r w:rsidR="00545C30" w:rsidRPr="0003381F">
        <w:rPr>
          <w:rFonts w:eastAsia="MS ????"/>
          <w:b/>
          <w:bCs/>
          <w:color w:val="0070C0"/>
          <w:sz w:val="44"/>
          <w:szCs w:val="44"/>
          <w:lang w:val="ru-RU" w:eastAsia="x-none"/>
        </w:rPr>
        <w:t>dr</w:t>
      </w:r>
      <w:r w:rsidR="00A5778B" w:rsidRPr="0003381F">
        <w:rPr>
          <w:rFonts w:eastAsia="MS ????"/>
          <w:b/>
          <w:bCs/>
          <w:color w:val="0070C0"/>
          <w:sz w:val="44"/>
          <w:szCs w:val="44"/>
          <w:lang w:eastAsia="x-none"/>
        </w:rPr>
        <w:t>ometorolog</w:t>
      </w:r>
      <w:r w:rsidR="00C6686A" w:rsidRPr="0003381F">
        <w:rPr>
          <w:rFonts w:eastAsia="MS ????"/>
          <w:b/>
          <w:bCs/>
          <w:color w:val="0070C0"/>
          <w:sz w:val="44"/>
          <w:szCs w:val="44"/>
          <w:lang w:eastAsia="x-none"/>
        </w:rPr>
        <w:t xml:space="preserve">ical </w:t>
      </w:r>
    </w:p>
    <w:p w14:paraId="68960071" w14:textId="43D43F60" w:rsidR="0057318E" w:rsidRPr="0003381F" w:rsidRDefault="00C6686A" w:rsidP="0057318E">
      <w:pPr>
        <w:keepNext/>
        <w:keepLines/>
        <w:spacing w:before="200"/>
        <w:jc w:val="center"/>
        <w:outlineLvl w:val="1"/>
        <w:rPr>
          <w:rFonts w:eastAsia="MS ????"/>
          <w:b/>
          <w:bCs/>
          <w:color w:val="0070C0"/>
          <w:sz w:val="44"/>
          <w:szCs w:val="44"/>
          <w:lang w:val="ru-RU" w:eastAsia="x-none"/>
        </w:rPr>
      </w:pPr>
      <w:r w:rsidRPr="0003381F">
        <w:rPr>
          <w:rFonts w:eastAsia="MS ????"/>
          <w:b/>
          <w:bCs/>
          <w:color w:val="0070C0"/>
          <w:sz w:val="44"/>
          <w:szCs w:val="44"/>
          <w:lang w:eastAsia="x-none"/>
        </w:rPr>
        <w:t>Service</w:t>
      </w:r>
      <w:r w:rsidR="00145D51" w:rsidRPr="0003381F">
        <w:rPr>
          <w:rFonts w:eastAsia="MS ????"/>
          <w:b/>
          <w:bCs/>
          <w:color w:val="0070C0"/>
          <w:sz w:val="44"/>
          <w:szCs w:val="44"/>
          <w:lang w:eastAsia="x-none"/>
        </w:rPr>
        <w:t xml:space="preserve"> </w:t>
      </w:r>
      <w:r w:rsidR="00A5778B" w:rsidRPr="0003381F">
        <w:rPr>
          <w:rFonts w:eastAsia="MS ????"/>
          <w:b/>
          <w:bCs/>
          <w:color w:val="0070C0"/>
          <w:sz w:val="44"/>
          <w:szCs w:val="44"/>
          <w:lang w:val="ru-RU" w:eastAsia="x-none"/>
        </w:rPr>
        <w:t>of</w:t>
      </w:r>
      <w:r w:rsidR="0057318E" w:rsidRPr="0003381F">
        <w:rPr>
          <w:rFonts w:eastAsia="MS ????"/>
          <w:b/>
          <w:bCs/>
          <w:color w:val="0070C0"/>
          <w:sz w:val="44"/>
          <w:szCs w:val="44"/>
          <w:lang w:val="ru-RU" w:eastAsia="x-none"/>
        </w:rPr>
        <w:t xml:space="preserve"> </w:t>
      </w:r>
      <w:r w:rsidR="00545C30" w:rsidRPr="0003381F">
        <w:rPr>
          <w:rFonts w:eastAsia="MS ????"/>
          <w:b/>
          <w:bCs/>
          <w:color w:val="0070C0"/>
          <w:sz w:val="44"/>
          <w:szCs w:val="44"/>
          <w:lang w:val="ru-RU" w:eastAsia="x-none"/>
        </w:rPr>
        <w:t>S</w:t>
      </w:r>
      <w:r w:rsidR="00A5778B" w:rsidRPr="0003381F">
        <w:rPr>
          <w:rFonts w:eastAsia="MS ????"/>
          <w:b/>
          <w:bCs/>
          <w:color w:val="0070C0"/>
          <w:sz w:val="44"/>
          <w:szCs w:val="44"/>
          <w:lang w:eastAsia="x-none"/>
        </w:rPr>
        <w:t>e</w:t>
      </w:r>
      <w:r w:rsidR="00A5778B" w:rsidRPr="0003381F">
        <w:rPr>
          <w:rFonts w:eastAsia="MS ????"/>
          <w:b/>
          <w:bCs/>
          <w:color w:val="0070C0"/>
          <w:sz w:val="44"/>
          <w:szCs w:val="44"/>
          <w:lang w:val="ru-RU" w:eastAsia="x-none"/>
        </w:rPr>
        <w:t>rbi</w:t>
      </w:r>
      <w:r w:rsidR="00545C30" w:rsidRPr="0003381F">
        <w:rPr>
          <w:rFonts w:eastAsia="MS ????"/>
          <w:b/>
          <w:bCs/>
          <w:color w:val="0070C0"/>
          <w:sz w:val="44"/>
          <w:szCs w:val="44"/>
          <w:lang w:val="ru-RU" w:eastAsia="x-none"/>
        </w:rPr>
        <w:t>a</w:t>
      </w:r>
    </w:p>
    <w:p w14:paraId="5D9BEF40" w14:textId="77777777" w:rsidR="0057318E" w:rsidRPr="0087428D" w:rsidRDefault="0057318E" w:rsidP="0057318E">
      <w:pPr>
        <w:keepNext/>
        <w:keepLines/>
        <w:spacing w:before="200"/>
        <w:outlineLvl w:val="1"/>
        <w:rPr>
          <w:rFonts w:eastAsia="MS ????"/>
          <w:b/>
          <w:bCs/>
          <w:color w:val="4F81BD"/>
          <w:sz w:val="44"/>
          <w:szCs w:val="44"/>
          <w:lang w:val="ru-RU" w:eastAsia="x-none"/>
        </w:rPr>
      </w:pPr>
    </w:p>
    <w:p w14:paraId="42366249" w14:textId="77777777" w:rsidR="0057318E" w:rsidRDefault="0057318E" w:rsidP="0057318E">
      <w:pPr>
        <w:keepNext/>
        <w:keepLines/>
        <w:spacing w:before="200"/>
        <w:outlineLvl w:val="1"/>
        <w:rPr>
          <w:rFonts w:eastAsia="MS ????"/>
          <w:b/>
          <w:bCs/>
          <w:color w:val="4F81BD"/>
          <w:sz w:val="26"/>
          <w:szCs w:val="26"/>
          <w:lang w:val="ru-RU" w:eastAsia="x-none"/>
        </w:rPr>
      </w:pPr>
    </w:p>
    <w:p w14:paraId="3B6563E9" w14:textId="77777777" w:rsidR="0057318E" w:rsidRDefault="0057318E" w:rsidP="0057318E">
      <w:pPr>
        <w:keepNext/>
        <w:keepLines/>
        <w:spacing w:before="200"/>
        <w:outlineLvl w:val="1"/>
        <w:rPr>
          <w:rFonts w:eastAsia="MS ????"/>
          <w:b/>
          <w:bCs/>
          <w:color w:val="4F81BD"/>
          <w:sz w:val="26"/>
          <w:szCs w:val="26"/>
          <w:lang w:val="ru-RU" w:eastAsia="x-none"/>
        </w:rPr>
      </w:pPr>
    </w:p>
    <w:p w14:paraId="3BB6AFDF" w14:textId="77777777" w:rsidR="0057318E" w:rsidRDefault="0057318E" w:rsidP="0057318E">
      <w:pPr>
        <w:keepNext/>
        <w:keepLines/>
        <w:spacing w:before="200"/>
        <w:outlineLvl w:val="1"/>
        <w:rPr>
          <w:rFonts w:eastAsia="MS ????"/>
          <w:b/>
          <w:bCs/>
          <w:color w:val="4F81BD"/>
          <w:sz w:val="26"/>
          <w:szCs w:val="26"/>
          <w:lang w:val="ru-RU" w:eastAsia="x-none"/>
        </w:rPr>
      </w:pPr>
    </w:p>
    <w:p w14:paraId="6A85C9C3" w14:textId="77777777" w:rsidR="0057318E" w:rsidRDefault="0057318E" w:rsidP="0057318E">
      <w:pPr>
        <w:keepNext/>
        <w:keepLines/>
        <w:spacing w:before="200"/>
        <w:outlineLvl w:val="1"/>
        <w:rPr>
          <w:rFonts w:eastAsia="MS ????"/>
          <w:b/>
          <w:bCs/>
          <w:color w:val="4F81BD"/>
          <w:sz w:val="26"/>
          <w:szCs w:val="26"/>
          <w:lang w:val="ru-RU" w:eastAsia="x-none"/>
        </w:rPr>
      </w:pPr>
    </w:p>
    <w:p w14:paraId="299A302F" w14:textId="77777777" w:rsidR="0057318E" w:rsidRDefault="0057318E" w:rsidP="0057318E">
      <w:pPr>
        <w:keepNext/>
        <w:keepLines/>
        <w:spacing w:before="200"/>
        <w:outlineLvl w:val="1"/>
        <w:rPr>
          <w:rFonts w:eastAsia="MS ????"/>
          <w:b/>
          <w:bCs/>
          <w:color w:val="4F81BD"/>
          <w:sz w:val="26"/>
          <w:szCs w:val="26"/>
          <w:lang w:val="ru-RU" w:eastAsia="x-none"/>
        </w:rPr>
      </w:pPr>
    </w:p>
    <w:p w14:paraId="1B373599" w14:textId="77777777" w:rsidR="0057318E" w:rsidRPr="00746BA4" w:rsidRDefault="0057318E" w:rsidP="0057318E">
      <w:pPr>
        <w:keepNext/>
        <w:keepLines/>
        <w:spacing w:before="200"/>
        <w:outlineLvl w:val="1"/>
        <w:rPr>
          <w:rFonts w:eastAsia="MS ????"/>
          <w:b/>
          <w:bCs/>
          <w:color w:val="4F81BD"/>
          <w:sz w:val="26"/>
          <w:szCs w:val="26"/>
          <w:lang w:val="sr-Cyrl-RS" w:eastAsia="x-none"/>
        </w:rPr>
      </w:pPr>
    </w:p>
    <w:p w14:paraId="300FDCBD" w14:textId="77777777" w:rsidR="0057318E" w:rsidRDefault="0057318E" w:rsidP="0057318E">
      <w:pPr>
        <w:keepNext/>
        <w:keepLines/>
        <w:spacing w:before="200"/>
        <w:outlineLvl w:val="1"/>
        <w:rPr>
          <w:rFonts w:eastAsia="MS ????"/>
          <w:b/>
          <w:bCs/>
          <w:color w:val="4F81BD"/>
          <w:sz w:val="26"/>
          <w:szCs w:val="26"/>
          <w:lang w:val="ru-RU" w:eastAsia="x-none"/>
        </w:rPr>
      </w:pPr>
    </w:p>
    <w:p w14:paraId="6B94144D" w14:textId="77777777" w:rsidR="0057318E" w:rsidRDefault="0057318E" w:rsidP="0057318E">
      <w:pPr>
        <w:keepNext/>
        <w:keepLines/>
        <w:spacing w:before="200"/>
        <w:outlineLvl w:val="1"/>
        <w:rPr>
          <w:rFonts w:eastAsia="MS ????"/>
          <w:b/>
          <w:bCs/>
          <w:color w:val="4F81BD"/>
          <w:sz w:val="26"/>
          <w:szCs w:val="26"/>
          <w:lang w:val="ru-RU" w:eastAsia="x-none"/>
        </w:rPr>
      </w:pPr>
    </w:p>
    <w:p w14:paraId="2ADBBF6A" w14:textId="77777777" w:rsidR="0057318E" w:rsidRDefault="0057318E" w:rsidP="0057318E">
      <w:pPr>
        <w:keepNext/>
        <w:keepLines/>
        <w:spacing w:before="200"/>
        <w:outlineLvl w:val="1"/>
        <w:rPr>
          <w:rFonts w:eastAsia="MS ????"/>
          <w:b/>
          <w:bCs/>
          <w:color w:val="4F81BD"/>
          <w:sz w:val="26"/>
          <w:szCs w:val="26"/>
          <w:lang w:val="ru-RU" w:eastAsia="x-none"/>
        </w:rPr>
      </w:pPr>
    </w:p>
    <w:p w14:paraId="1C09EA7D" w14:textId="6F3CAD50" w:rsidR="0057318E" w:rsidRPr="0003381F" w:rsidRDefault="000E795F" w:rsidP="0057318E">
      <w:pPr>
        <w:keepNext/>
        <w:keepLines/>
        <w:jc w:val="center"/>
        <w:outlineLvl w:val="1"/>
        <w:rPr>
          <w:rFonts w:eastAsia="MS ????"/>
          <w:b/>
          <w:bCs/>
          <w:color w:val="0070C0"/>
          <w:sz w:val="52"/>
          <w:szCs w:val="52"/>
          <w:lang w:val="sr-Cyrl-RS" w:eastAsia="x-none"/>
        </w:rPr>
      </w:pPr>
      <w:r w:rsidRPr="0003381F">
        <w:rPr>
          <w:rFonts w:eastAsia="MS ????"/>
          <w:b/>
          <w:bCs/>
          <w:color w:val="0070C0"/>
          <w:sz w:val="52"/>
          <w:szCs w:val="52"/>
          <w:lang w:eastAsia="x-none"/>
        </w:rPr>
        <w:t xml:space="preserve">Analysis of the hydrological situation in the main </w:t>
      </w:r>
      <w:r w:rsidR="004B45E1">
        <w:rPr>
          <w:rFonts w:eastAsia="MS ????"/>
          <w:b/>
          <w:bCs/>
          <w:color w:val="0070C0"/>
          <w:sz w:val="52"/>
          <w:szCs w:val="52"/>
          <w:lang w:eastAsia="x-none"/>
        </w:rPr>
        <w:t>r</w:t>
      </w:r>
      <w:r w:rsidR="00237BE1">
        <w:rPr>
          <w:rFonts w:eastAsia="MS ????"/>
          <w:b/>
          <w:bCs/>
          <w:color w:val="0070C0"/>
          <w:sz w:val="52"/>
          <w:szCs w:val="52"/>
          <w:lang w:eastAsia="x-none"/>
        </w:rPr>
        <w:t xml:space="preserve">iver </w:t>
      </w:r>
      <w:r w:rsidR="004B45E1">
        <w:rPr>
          <w:rFonts w:eastAsia="MS ????"/>
          <w:b/>
          <w:bCs/>
          <w:color w:val="0070C0"/>
          <w:sz w:val="52"/>
          <w:szCs w:val="52"/>
          <w:lang w:eastAsia="x-none"/>
        </w:rPr>
        <w:t>b</w:t>
      </w:r>
      <w:r w:rsidR="00237BE1">
        <w:rPr>
          <w:rFonts w:eastAsia="MS ????"/>
          <w:b/>
          <w:bCs/>
          <w:color w:val="0070C0"/>
          <w:sz w:val="52"/>
          <w:szCs w:val="52"/>
          <w:lang w:eastAsia="x-none"/>
        </w:rPr>
        <w:t>asins</w:t>
      </w:r>
      <w:r w:rsidRPr="0003381F">
        <w:rPr>
          <w:rFonts w:eastAsia="MS ????"/>
          <w:b/>
          <w:bCs/>
          <w:color w:val="0070C0"/>
          <w:sz w:val="52"/>
          <w:szCs w:val="52"/>
          <w:lang w:eastAsia="x-none"/>
        </w:rPr>
        <w:t xml:space="preserve"> on the territory of the Republic of Serbia for the </w:t>
      </w:r>
      <w:r w:rsidR="004B45E1">
        <w:rPr>
          <w:rFonts w:eastAsia="MS ????"/>
          <w:b/>
          <w:bCs/>
          <w:color w:val="0070C0"/>
          <w:sz w:val="52"/>
          <w:szCs w:val="52"/>
          <w:lang w:eastAsia="x-none"/>
        </w:rPr>
        <w:t>y</w:t>
      </w:r>
      <w:r w:rsidRPr="0003381F">
        <w:rPr>
          <w:rFonts w:eastAsia="MS ????"/>
          <w:b/>
          <w:bCs/>
          <w:color w:val="0070C0"/>
          <w:sz w:val="52"/>
          <w:szCs w:val="52"/>
          <w:lang w:eastAsia="x-none"/>
        </w:rPr>
        <w:t>ear 202</w:t>
      </w:r>
      <w:r w:rsidR="00DB082A" w:rsidRPr="0003381F">
        <w:rPr>
          <w:rFonts w:eastAsia="MS ????"/>
          <w:b/>
          <w:bCs/>
          <w:color w:val="0070C0"/>
          <w:sz w:val="52"/>
          <w:szCs w:val="52"/>
          <w:lang w:eastAsia="x-none"/>
        </w:rPr>
        <w:t>4</w:t>
      </w:r>
    </w:p>
    <w:p w14:paraId="43758651" w14:textId="77777777" w:rsidR="0057318E" w:rsidRPr="008928A5" w:rsidRDefault="0057318E" w:rsidP="0057318E">
      <w:pPr>
        <w:keepNext/>
        <w:keepLines/>
        <w:spacing w:before="200"/>
        <w:jc w:val="center"/>
        <w:outlineLvl w:val="1"/>
        <w:rPr>
          <w:rFonts w:eastAsia="MS ????"/>
          <w:b/>
          <w:bCs/>
          <w:color w:val="4F81BD"/>
          <w:sz w:val="52"/>
          <w:szCs w:val="52"/>
          <w:lang w:val="ru-RU" w:eastAsia="x-none"/>
        </w:rPr>
      </w:pPr>
    </w:p>
    <w:p w14:paraId="0EAEA127" w14:textId="77777777" w:rsidR="0057318E" w:rsidRDefault="0057318E" w:rsidP="0057318E">
      <w:pPr>
        <w:keepNext/>
        <w:keepLines/>
        <w:spacing w:before="200"/>
        <w:outlineLvl w:val="1"/>
        <w:rPr>
          <w:rFonts w:eastAsia="MS ????"/>
          <w:b/>
          <w:bCs/>
          <w:color w:val="4F81BD"/>
          <w:sz w:val="26"/>
          <w:szCs w:val="26"/>
          <w:lang w:val="ru-RU" w:eastAsia="x-none"/>
        </w:rPr>
      </w:pPr>
    </w:p>
    <w:p w14:paraId="5C6912D5" w14:textId="77777777" w:rsidR="0057318E" w:rsidRDefault="0057318E" w:rsidP="0057318E">
      <w:pPr>
        <w:keepNext/>
        <w:keepLines/>
        <w:spacing w:before="200"/>
        <w:outlineLvl w:val="1"/>
        <w:rPr>
          <w:rFonts w:eastAsia="MS ????"/>
          <w:b/>
          <w:bCs/>
          <w:color w:val="4F81BD"/>
          <w:sz w:val="26"/>
          <w:szCs w:val="26"/>
          <w:lang w:val="ru-RU" w:eastAsia="x-none"/>
        </w:rPr>
      </w:pPr>
    </w:p>
    <w:p w14:paraId="46046206" w14:textId="77777777" w:rsidR="0057318E" w:rsidRDefault="0057318E" w:rsidP="0057318E">
      <w:pPr>
        <w:keepNext/>
        <w:keepLines/>
        <w:spacing w:before="200"/>
        <w:jc w:val="center"/>
        <w:outlineLvl w:val="1"/>
        <w:rPr>
          <w:rFonts w:eastAsia="MS ????"/>
          <w:b/>
          <w:bCs/>
          <w:color w:val="4F81BD"/>
          <w:sz w:val="26"/>
          <w:szCs w:val="26"/>
          <w:lang w:val="sr-Cyrl-RS" w:eastAsia="x-none"/>
        </w:rPr>
      </w:pPr>
    </w:p>
    <w:p w14:paraId="3131688E" w14:textId="77777777" w:rsidR="0057318E" w:rsidRDefault="0057318E" w:rsidP="0057318E">
      <w:pPr>
        <w:keepNext/>
        <w:keepLines/>
        <w:spacing w:before="200"/>
        <w:jc w:val="center"/>
        <w:outlineLvl w:val="1"/>
        <w:rPr>
          <w:rFonts w:eastAsia="MS ????"/>
          <w:b/>
          <w:bCs/>
          <w:color w:val="4F81BD"/>
          <w:sz w:val="26"/>
          <w:szCs w:val="26"/>
          <w:lang w:val="sr-Cyrl-RS" w:eastAsia="x-none"/>
        </w:rPr>
      </w:pPr>
    </w:p>
    <w:p w14:paraId="4F84EA66" w14:textId="11886A55" w:rsidR="0057318E" w:rsidRPr="0003381F" w:rsidRDefault="00545C30" w:rsidP="0057318E">
      <w:pPr>
        <w:keepNext/>
        <w:keepLines/>
        <w:spacing w:before="200"/>
        <w:jc w:val="center"/>
        <w:outlineLvl w:val="1"/>
        <w:rPr>
          <w:rFonts w:eastAsia="MS ????"/>
          <w:b/>
          <w:bCs/>
          <w:color w:val="0070C0"/>
          <w:sz w:val="36"/>
          <w:szCs w:val="26"/>
          <w:lang w:val="sr-Cyrl-RS" w:eastAsia="x-none"/>
        </w:rPr>
      </w:pPr>
      <w:r w:rsidRPr="0003381F">
        <w:rPr>
          <w:rFonts w:eastAsia="MS ????"/>
          <w:b/>
          <w:bCs/>
          <w:color w:val="0070C0"/>
          <w:sz w:val="36"/>
          <w:szCs w:val="26"/>
          <w:lang w:val="sr-Cyrl-RS" w:eastAsia="x-none"/>
        </w:rPr>
        <w:t>B</w:t>
      </w:r>
      <w:r w:rsidR="000E795F" w:rsidRPr="0003381F">
        <w:rPr>
          <w:rFonts w:eastAsia="MS ????"/>
          <w:b/>
          <w:bCs/>
          <w:color w:val="0070C0"/>
          <w:sz w:val="36"/>
          <w:szCs w:val="26"/>
          <w:lang w:eastAsia="x-none"/>
        </w:rPr>
        <w:t>ELGRADE</w:t>
      </w:r>
      <w:r w:rsidR="0057318E" w:rsidRPr="0003381F">
        <w:rPr>
          <w:rFonts w:eastAsia="MS ????"/>
          <w:b/>
          <w:bCs/>
          <w:color w:val="0070C0"/>
          <w:sz w:val="36"/>
          <w:szCs w:val="26"/>
          <w:lang w:val="sr-Cyrl-RS" w:eastAsia="x-none"/>
        </w:rPr>
        <w:t xml:space="preserve">, </w:t>
      </w:r>
      <w:r w:rsidR="007B7FF7" w:rsidRPr="0003381F">
        <w:rPr>
          <w:rFonts w:eastAsia="MS ????"/>
          <w:b/>
          <w:bCs/>
          <w:color w:val="0070C0"/>
          <w:sz w:val="36"/>
          <w:szCs w:val="26"/>
          <w:lang w:val="sr-Cyrl-RS" w:eastAsia="x-none"/>
        </w:rPr>
        <w:t>J</w:t>
      </w:r>
      <w:r w:rsidR="00D93909" w:rsidRPr="0003381F">
        <w:rPr>
          <w:rFonts w:eastAsia="MS ????"/>
          <w:b/>
          <w:bCs/>
          <w:color w:val="0070C0"/>
          <w:sz w:val="36"/>
          <w:szCs w:val="26"/>
          <w:lang w:eastAsia="x-none"/>
        </w:rPr>
        <w:t>ANUARY</w:t>
      </w:r>
      <w:r w:rsidR="00BA39A1" w:rsidRPr="0003381F">
        <w:rPr>
          <w:rFonts w:eastAsia="MS ????"/>
          <w:b/>
          <w:bCs/>
          <w:color w:val="0070C0"/>
          <w:sz w:val="36"/>
          <w:szCs w:val="26"/>
          <w:lang w:val="sr-Cyrl-RS" w:eastAsia="x-none"/>
        </w:rPr>
        <w:t xml:space="preserve"> </w:t>
      </w:r>
      <w:r w:rsidR="0057318E" w:rsidRPr="0003381F">
        <w:rPr>
          <w:rFonts w:eastAsia="MS ????"/>
          <w:b/>
          <w:bCs/>
          <w:color w:val="0070C0"/>
          <w:sz w:val="36"/>
          <w:szCs w:val="26"/>
          <w:lang w:val="sr-Cyrl-RS" w:eastAsia="x-none"/>
        </w:rPr>
        <w:t>2</w:t>
      </w:r>
      <w:r w:rsidR="00813F7B" w:rsidRPr="0003381F">
        <w:rPr>
          <w:rFonts w:eastAsia="MS ????"/>
          <w:b/>
          <w:bCs/>
          <w:color w:val="0070C0"/>
          <w:sz w:val="36"/>
          <w:szCs w:val="26"/>
          <w:lang w:val="sr-Latn-RS" w:eastAsia="x-none"/>
        </w:rPr>
        <w:t>0</w:t>
      </w:r>
      <w:r w:rsidR="00834AB2" w:rsidRPr="0003381F">
        <w:rPr>
          <w:rFonts w:eastAsia="MS ????"/>
          <w:b/>
          <w:bCs/>
          <w:color w:val="0070C0"/>
          <w:sz w:val="36"/>
          <w:szCs w:val="26"/>
          <w:lang w:val="sr-Cyrl-RS" w:eastAsia="x-none"/>
        </w:rPr>
        <w:t>2</w:t>
      </w:r>
      <w:r w:rsidR="00D93909" w:rsidRPr="0003381F">
        <w:rPr>
          <w:rFonts w:eastAsia="MS ????"/>
          <w:b/>
          <w:bCs/>
          <w:color w:val="0070C0"/>
          <w:sz w:val="36"/>
          <w:szCs w:val="26"/>
          <w:lang w:eastAsia="x-none"/>
        </w:rPr>
        <w:t>6</w:t>
      </w:r>
      <w:r w:rsidR="0057318E" w:rsidRPr="0003381F">
        <w:rPr>
          <w:rFonts w:eastAsia="MS ????"/>
          <w:b/>
          <w:bCs/>
          <w:color w:val="0070C0"/>
          <w:sz w:val="36"/>
          <w:szCs w:val="26"/>
          <w:lang w:val="sr-Cyrl-RS" w:eastAsia="x-none"/>
        </w:rPr>
        <w:t>.</w:t>
      </w:r>
      <w:r w:rsidR="00A23EBF" w:rsidRPr="0003381F">
        <w:rPr>
          <w:rFonts w:eastAsia="MS ????"/>
          <w:b/>
          <w:bCs/>
          <w:color w:val="0070C0"/>
          <w:sz w:val="36"/>
          <w:szCs w:val="26"/>
          <w:lang w:eastAsia="x-none"/>
        </w:rPr>
        <w:t xml:space="preserve"> </w:t>
      </w:r>
    </w:p>
    <w:bookmarkEnd w:id="0"/>
    <w:p w14:paraId="39212A97" w14:textId="77777777" w:rsidR="0057318E" w:rsidRDefault="0057318E" w:rsidP="0057318E">
      <w:pPr>
        <w:spacing w:after="160" w:line="259" w:lineRule="auto"/>
        <w:rPr>
          <w:b/>
          <w:bCs/>
          <w:color w:val="000000"/>
          <w:sz w:val="28"/>
          <w:szCs w:val="28"/>
          <w:lang w:val="ru-RU"/>
        </w:rPr>
      </w:pPr>
      <w:r>
        <w:rPr>
          <w:b/>
          <w:bCs/>
          <w:sz w:val="28"/>
          <w:szCs w:val="28"/>
          <w:lang w:val="ru-RU"/>
        </w:rPr>
        <w:br w:type="page"/>
      </w:r>
    </w:p>
    <w:p w14:paraId="65DA055D" w14:textId="7EA5C114" w:rsidR="0057318E" w:rsidRDefault="000E795F" w:rsidP="0057318E">
      <w:pPr>
        <w:pStyle w:val="Default"/>
        <w:rPr>
          <w:rFonts w:ascii="Times New Roman" w:hAnsi="Times New Roman" w:cs="Times New Roman"/>
          <w:b/>
          <w:bCs/>
          <w:sz w:val="28"/>
          <w:szCs w:val="28"/>
        </w:rPr>
      </w:pPr>
      <w:r w:rsidRPr="000E795F">
        <w:rPr>
          <w:rFonts w:ascii="Times New Roman" w:hAnsi="Times New Roman" w:cs="Times New Roman"/>
          <w:b/>
          <w:bCs/>
          <w:sz w:val="28"/>
          <w:szCs w:val="28"/>
        </w:rPr>
        <w:lastRenderedPageBreak/>
        <w:t>THE CONTENT</w:t>
      </w:r>
    </w:p>
    <w:p w14:paraId="37ED1CB2" w14:textId="77777777" w:rsidR="000E795F" w:rsidRPr="00610EB2" w:rsidRDefault="000E795F" w:rsidP="0057318E">
      <w:pPr>
        <w:pStyle w:val="Default"/>
        <w:rPr>
          <w:rFonts w:ascii="Times New Roman" w:hAnsi="Times New Roman" w:cs="Times New Roman"/>
          <w:sz w:val="22"/>
          <w:szCs w:val="22"/>
          <w:lang w:val="ru-RU"/>
        </w:rPr>
      </w:pPr>
    </w:p>
    <w:p w14:paraId="780CAB7B" w14:textId="3D8CEFDE" w:rsidR="0057318E" w:rsidRPr="00610EB2" w:rsidRDefault="0057318E" w:rsidP="0057318E">
      <w:pPr>
        <w:pStyle w:val="Default"/>
        <w:tabs>
          <w:tab w:val="left" w:pos="8789"/>
        </w:tabs>
        <w:spacing w:after="240"/>
        <w:ind w:left="425" w:hanging="425"/>
        <w:rPr>
          <w:rFonts w:ascii="Times New Roman" w:hAnsi="Times New Roman" w:cs="Times New Roman"/>
          <w:lang w:val="ru-RU"/>
        </w:rPr>
      </w:pPr>
      <w:r w:rsidRPr="002753CD">
        <w:rPr>
          <w:rFonts w:ascii="Times New Roman" w:hAnsi="Times New Roman" w:cs="Times New Roman"/>
          <w:lang w:val="sr-Latn-RS"/>
        </w:rPr>
        <w:t>1.</w:t>
      </w:r>
      <w:r>
        <w:rPr>
          <w:rFonts w:ascii="Times New Roman" w:hAnsi="Times New Roman" w:cs="Times New Roman"/>
          <w:lang w:val="ru-RU"/>
        </w:rPr>
        <w:tab/>
      </w:r>
      <w:r w:rsidR="000E795F">
        <w:rPr>
          <w:rFonts w:ascii="Times New Roman" w:hAnsi="Times New Roman" w:cs="Times New Roman"/>
          <w:lang w:val="ru-RU"/>
        </w:rPr>
        <w:t>Introduction</w:t>
      </w:r>
      <w:r w:rsidR="000E795F">
        <w:rPr>
          <w:rFonts w:ascii="Times New Roman" w:hAnsi="Times New Roman" w:cs="Times New Roman"/>
        </w:rPr>
        <w:t xml:space="preserve">   </w:t>
      </w:r>
      <w:r>
        <w:rPr>
          <w:rFonts w:ascii="Times New Roman" w:hAnsi="Times New Roman" w:cs="Times New Roman"/>
          <w:lang w:val="sr-Latn-RS"/>
        </w:rPr>
        <w:t xml:space="preserve"> </w:t>
      </w:r>
      <w:r w:rsidRPr="00610EB2">
        <w:rPr>
          <w:rFonts w:ascii="Times New Roman" w:hAnsi="Times New Roman" w:cs="Times New Roman"/>
          <w:lang w:val="ru-RU"/>
        </w:rPr>
        <w:t>..</w:t>
      </w:r>
      <w:r w:rsidR="000E795F">
        <w:rPr>
          <w:rFonts w:ascii="Times New Roman" w:hAnsi="Times New Roman" w:cs="Times New Roman"/>
          <w:lang w:val="ru-RU"/>
        </w:rPr>
        <w:t>........................................</w:t>
      </w:r>
      <w:r w:rsidRPr="00610EB2">
        <w:rPr>
          <w:rFonts w:ascii="Times New Roman" w:hAnsi="Times New Roman" w:cs="Times New Roman"/>
          <w:lang w:val="ru-RU"/>
        </w:rPr>
        <w:t>................</w:t>
      </w:r>
      <w:r w:rsidRPr="006560EA">
        <w:rPr>
          <w:rFonts w:ascii="Times New Roman" w:hAnsi="Times New Roman" w:cs="Times New Roman"/>
          <w:lang w:val="sr-Cyrl-RS"/>
        </w:rPr>
        <w:t>.</w:t>
      </w:r>
      <w:r w:rsidRPr="00610EB2">
        <w:rPr>
          <w:rFonts w:ascii="Times New Roman" w:hAnsi="Times New Roman" w:cs="Times New Roman"/>
          <w:lang w:val="ru-RU"/>
        </w:rPr>
        <w:t>..............................</w:t>
      </w:r>
      <w:r>
        <w:rPr>
          <w:rFonts w:ascii="Times New Roman" w:hAnsi="Times New Roman" w:cs="Times New Roman"/>
          <w:lang w:val="ru-RU"/>
        </w:rPr>
        <w:t>....................</w:t>
      </w:r>
      <w:r>
        <w:rPr>
          <w:rFonts w:ascii="Times New Roman" w:hAnsi="Times New Roman" w:cs="Times New Roman"/>
          <w:lang w:val="sr-Latn-RS"/>
        </w:rPr>
        <w:t>....</w:t>
      </w:r>
      <w:r w:rsidR="000E795F">
        <w:rPr>
          <w:rFonts w:ascii="Times New Roman" w:hAnsi="Times New Roman" w:cs="Times New Roman"/>
          <w:lang w:val="sr-Cyrl-RS"/>
        </w:rPr>
        <w:t>..</w:t>
      </w:r>
      <w:r w:rsidR="00E1037B">
        <w:rPr>
          <w:rFonts w:ascii="Times New Roman" w:hAnsi="Times New Roman" w:cs="Times New Roman"/>
        </w:rPr>
        <w:t>...</w:t>
      </w:r>
      <w:r w:rsidRPr="006560EA">
        <w:rPr>
          <w:rFonts w:ascii="Times New Roman" w:hAnsi="Times New Roman" w:cs="Times New Roman"/>
          <w:lang w:val="sr-Cyrl-RS"/>
        </w:rPr>
        <w:t>1</w:t>
      </w:r>
    </w:p>
    <w:p w14:paraId="191B80B4" w14:textId="1475309C" w:rsidR="0057318E" w:rsidRPr="00D43FC8" w:rsidRDefault="0057318E" w:rsidP="0057318E">
      <w:pPr>
        <w:pStyle w:val="Default"/>
        <w:tabs>
          <w:tab w:val="left" w:pos="8789"/>
        </w:tabs>
        <w:spacing w:after="120"/>
        <w:ind w:left="425" w:hanging="425"/>
        <w:rPr>
          <w:rFonts w:ascii="Times New Roman" w:hAnsi="Times New Roman" w:cs="Times New Roman"/>
          <w:lang w:val="sr-Latn-RS"/>
        </w:rPr>
      </w:pPr>
      <w:r w:rsidRPr="006560EA">
        <w:rPr>
          <w:rFonts w:ascii="Times New Roman" w:hAnsi="Times New Roman" w:cs="Times New Roman"/>
          <w:lang w:val="sr-Cyrl-RS"/>
        </w:rPr>
        <w:t>2.</w:t>
      </w:r>
      <w:r w:rsidRPr="006560EA">
        <w:rPr>
          <w:rFonts w:ascii="Times New Roman" w:hAnsi="Times New Roman" w:cs="Times New Roman"/>
          <w:lang w:val="sr-Cyrl-RS"/>
        </w:rPr>
        <w:tab/>
      </w:r>
      <w:r w:rsidR="000E795F">
        <w:rPr>
          <w:rFonts w:ascii="Times New Roman" w:hAnsi="Times New Roman" w:cs="Times New Roman"/>
        </w:rPr>
        <w:t>Danube River</w:t>
      </w:r>
      <w:r>
        <w:rPr>
          <w:rFonts w:ascii="Times New Roman" w:hAnsi="Times New Roman" w:cs="Times New Roman"/>
          <w:lang w:val="sr-Latn-RS"/>
        </w:rPr>
        <w:t xml:space="preserve">   </w:t>
      </w:r>
      <w:r w:rsidR="002320D4">
        <w:rPr>
          <w:rFonts w:ascii="Times New Roman" w:hAnsi="Times New Roman" w:cs="Times New Roman"/>
          <w:lang w:val="ru-RU"/>
        </w:rPr>
        <w:t xml:space="preserve"> </w:t>
      </w:r>
      <w:r w:rsidRPr="00610EB2">
        <w:rPr>
          <w:rFonts w:ascii="Times New Roman" w:hAnsi="Times New Roman" w:cs="Times New Roman"/>
          <w:lang w:val="ru-RU"/>
        </w:rPr>
        <w:t>..............</w:t>
      </w:r>
      <w:r>
        <w:rPr>
          <w:rFonts w:ascii="Times New Roman" w:hAnsi="Times New Roman" w:cs="Times New Roman"/>
          <w:lang w:val="ru-RU"/>
        </w:rPr>
        <w:t>.................................</w:t>
      </w:r>
      <w:r w:rsidRPr="00610EB2">
        <w:rPr>
          <w:rFonts w:ascii="Times New Roman" w:hAnsi="Times New Roman" w:cs="Times New Roman"/>
          <w:lang w:val="ru-RU"/>
        </w:rPr>
        <w:t>..........</w:t>
      </w:r>
      <w:r>
        <w:rPr>
          <w:rFonts w:ascii="Times New Roman" w:hAnsi="Times New Roman" w:cs="Times New Roman"/>
          <w:lang w:val="ru-RU"/>
        </w:rPr>
        <w:t>........</w:t>
      </w:r>
      <w:r w:rsidRPr="006560EA">
        <w:rPr>
          <w:rFonts w:ascii="Times New Roman" w:hAnsi="Times New Roman" w:cs="Times New Roman"/>
          <w:lang w:val="sr-Cyrl-RS"/>
        </w:rPr>
        <w:t>..............</w:t>
      </w:r>
      <w:r>
        <w:rPr>
          <w:rFonts w:ascii="Times New Roman" w:hAnsi="Times New Roman" w:cs="Times New Roman"/>
          <w:lang w:val="ru-RU"/>
        </w:rPr>
        <w:t>.....</w:t>
      </w:r>
      <w:r w:rsidRPr="006560EA">
        <w:rPr>
          <w:rFonts w:ascii="Times New Roman" w:hAnsi="Times New Roman" w:cs="Times New Roman"/>
          <w:lang w:val="sr-Cyrl-RS"/>
        </w:rPr>
        <w:t>..</w:t>
      </w:r>
      <w:r>
        <w:rPr>
          <w:rFonts w:ascii="Times New Roman" w:hAnsi="Times New Roman" w:cs="Times New Roman"/>
          <w:lang w:val="ru-RU"/>
        </w:rPr>
        <w:t>......................</w:t>
      </w:r>
      <w:r>
        <w:rPr>
          <w:rFonts w:ascii="Times New Roman" w:hAnsi="Times New Roman" w:cs="Times New Roman"/>
          <w:lang w:val="sr-Latn-RS"/>
        </w:rPr>
        <w:t>....</w:t>
      </w:r>
      <w:r w:rsidR="00E1037B">
        <w:rPr>
          <w:rFonts w:ascii="Times New Roman" w:hAnsi="Times New Roman" w:cs="Times New Roman"/>
          <w:lang w:val="sr-Cyrl-RS"/>
        </w:rPr>
        <w:t>..</w:t>
      </w:r>
      <w:r w:rsidR="00E1037B">
        <w:rPr>
          <w:rFonts w:ascii="Times New Roman" w:hAnsi="Times New Roman" w:cs="Times New Roman"/>
        </w:rPr>
        <w:t>.</w:t>
      </w:r>
      <w:r>
        <w:rPr>
          <w:rFonts w:ascii="Times New Roman" w:hAnsi="Times New Roman" w:cs="Times New Roman"/>
          <w:lang w:val="sr-Latn-RS"/>
        </w:rPr>
        <w:t>2</w:t>
      </w:r>
    </w:p>
    <w:p w14:paraId="4F2525F9" w14:textId="10FF14F8" w:rsidR="0057318E" w:rsidRPr="00610EB2" w:rsidRDefault="0057318E" w:rsidP="0057318E">
      <w:pPr>
        <w:pStyle w:val="Default"/>
        <w:tabs>
          <w:tab w:val="left" w:pos="8789"/>
        </w:tabs>
        <w:spacing w:after="60"/>
        <w:ind w:left="709" w:hanging="709"/>
        <w:rPr>
          <w:rFonts w:ascii="Times New Roman" w:hAnsi="Times New Roman" w:cs="Times New Roman"/>
        </w:rPr>
      </w:pPr>
      <w:r>
        <w:rPr>
          <w:rFonts w:ascii="Times New Roman" w:hAnsi="Times New Roman" w:cs="Times New Roman"/>
        </w:rPr>
        <w:t>2.1</w:t>
      </w:r>
      <w:r>
        <w:rPr>
          <w:rFonts w:ascii="Times New Roman" w:hAnsi="Times New Roman" w:cs="Times New Roman"/>
        </w:rPr>
        <w:tab/>
      </w:r>
      <w:r w:rsidR="00240AAB">
        <w:rPr>
          <w:rFonts w:ascii="Times New Roman" w:hAnsi="Times New Roman" w:cs="Times New Roman"/>
        </w:rPr>
        <w:t xml:space="preserve">Bezdan </w:t>
      </w:r>
      <w:r w:rsidR="0096651C">
        <w:rPr>
          <w:rFonts w:ascii="Times New Roman" w:hAnsi="Times New Roman" w:cs="Times New Roman"/>
        </w:rPr>
        <w:t>h</w:t>
      </w:r>
      <w:r w:rsidR="00477544">
        <w:rPr>
          <w:rFonts w:ascii="Times New Roman" w:hAnsi="Times New Roman" w:cs="Times New Roman"/>
        </w:rPr>
        <w:t xml:space="preserve">ydrological </w:t>
      </w:r>
      <w:r w:rsidR="0096651C">
        <w:rPr>
          <w:rFonts w:ascii="Times New Roman" w:hAnsi="Times New Roman" w:cs="Times New Roman"/>
        </w:rPr>
        <w:t>s</w:t>
      </w:r>
      <w:r w:rsidR="0081144A">
        <w:rPr>
          <w:rFonts w:ascii="Times New Roman" w:hAnsi="Times New Roman" w:cs="Times New Roman"/>
        </w:rPr>
        <w:t>tation</w:t>
      </w:r>
      <w:r w:rsidR="002320D4">
        <w:rPr>
          <w:rFonts w:ascii="Times New Roman" w:hAnsi="Times New Roman" w:cs="Times New Roman"/>
        </w:rPr>
        <w:t xml:space="preserve">    ...</w:t>
      </w:r>
      <w:r w:rsidRPr="00610EB2">
        <w:rPr>
          <w:rFonts w:ascii="Times New Roman" w:hAnsi="Times New Roman" w:cs="Times New Roman"/>
        </w:rPr>
        <w:t>...................</w:t>
      </w:r>
      <w:r>
        <w:rPr>
          <w:rFonts w:ascii="Times New Roman" w:hAnsi="Times New Roman" w:cs="Times New Roman"/>
          <w:lang w:val="sr-Cyrl-RS"/>
        </w:rPr>
        <w:t>................</w:t>
      </w:r>
      <w:r>
        <w:rPr>
          <w:rFonts w:ascii="Times New Roman" w:hAnsi="Times New Roman" w:cs="Times New Roman"/>
        </w:rPr>
        <w:t>...........</w:t>
      </w:r>
      <w:r w:rsidRPr="00610EB2">
        <w:rPr>
          <w:rFonts w:ascii="Times New Roman" w:hAnsi="Times New Roman" w:cs="Times New Roman"/>
        </w:rPr>
        <w:t>.............</w:t>
      </w:r>
      <w:r w:rsidR="00477544">
        <w:rPr>
          <w:rFonts w:ascii="Times New Roman" w:hAnsi="Times New Roman" w:cs="Times New Roman"/>
        </w:rPr>
        <w:t>...</w:t>
      </w:r>
      <w:r>
        <w:rPr>
          <w:rFonts w:ascii="Times New Roman" w:hAnsi="Times New Roman" w:cs="Times New Roman"/>
        </w:rPr>
        <w:t>......</w:t>
      </w:r>
      <w:r w:rsidR="006228DD">
        <w:rPr>
          <w:rFonts w:ascii="Times New Roman" w:hAnsi="Times New Roman" w:cs="Times New Roman"/>
          <w:lang w:val="sr-Cyrl-RS"/>
        </w:rPr>
        <w:t>..</w:t>
      </w:r>
      <w:r w:rsidR="00AE21B5">
        <w:rPr>
          <w:rFonts w:ascii="Times New Roman" w:hAnsi="Times New Roman" w:cs="Times New Roman"/>
          <w:lang w:val="sr-Latn-RS"/>
        </w:rPr>
        <w:t>......</w:t>
      </w:r>
      <w:r w:rsidR="006228DD">
        <w:rPr>
          <w:rFonts w:ascii="Times New Roman" w:hAnsi="Times New Roman" w:cs="Times New Roman"/>
          <w:lang w:val="sr-Cyrl-RS"/>
        </w:rPr>
        <w:t>.</w:t>
      </w:r>
      <w:r w:rsidR="00D511B7">
        <w:rPr>
          <w:rFonts w:ascii="Times New Roman" w:hAnsi="Times New Roman" w:cs="Times New Roman"/>
        </w:rPr>
        <w:t>.....</w:t>
      </w:r>
      <w:r w:rsidR="00E1037B">
        <w:rPr>
          <w:rFonts w:ascii="Times New Roman" w:hAnsi="Times New Roman" w:cs="Times New Roman"/>
        </w:rPr>
        <w:t>...</w:t>
      </w:r>
      <w:r>
        <w:rPr>
          <w:rFonts w:ascii="Times New Roman" w:hAnsi="Times New Roman" w:cs="Times New Roman"/>
        </w:rPr>
        <w:t>2</w:t>
      </w:r>
    </w:p>
    <w:p w14:paraId="5F2E9E37" w14:textId="6E2488CB" w:rsidR="0057318E" w:rsidRPr="00D43FC8" w:rsidRDefault="0057318E" w:rsidP="0057318E">
      <w:pPr>
        <w:pStyle w:val="Default"/>
        <w:tabs>
          <w:tab w:val="left" w:pos="8789"/>
        </w:tabs>
        <w:spacing w:after="240"/>
        <w:ind w:left="709" w:hanging="709"/>
        <w:rPr>
          <w:rFonts w:ascii="Times New Roman" w:hAnsi="Times New Roman" w:cs="Times New Roman"/>
          <w:lang w:val="sr-Latn-RS"/>
        </w:rPr>
      </w:pPr>
      <w:r>
        <w:rPr>
          <w:rFonts w:ascii="Times New Roman" w:hAnsi="Times New Roman" w:cs="Times New Roman"/>
        </w:rPr>
        <w:t>2.2</w:t>
      </w:r>
      <w:r>
        <w:rPr>
          <w:rFonts w:ascii="Times New Roman" w:hAnsi="Times New Roman" w:cs="Times New Roman"/>
        </w:rPr>
        <w:tab/>
      </w:r>
      <w:r w:rsidR="0096651C">
        <w:rPr>
          <w:rFonts w:ascii="Times New Roman" w:hAnsi="Times New Roman" w:cs="Times New Roman"/>
        </w:rPr>
        <w:t>Smederevo h</w:t>
      </w:r>
      <w:r w:rsidR="00477544">
        <w:rPr>
          <w:rFonts w:ascii="Times New Roman" w:hAnsi="Times New Roman" w:cs="Times New Roman"/>
        </w:rPr>
        <w:t xml:space="preserve">ydrological </w:t>
      </w:r>
      <w:r w:rsidR="0096651C">
        <w:rPr>
          <w:rFonts w:ascii="Times New Roman" w:hAnsi="Times New Roman" w:cs="Times New Roman"/>
        </w:rPr>
        <w:t>s</w:t>
      </w:r>
      <w:r w:rsidR="0081144A">
        <w:rPr>
          <w:rFonts w:ascii="Times New Roman" w:hAnsi="Times New Roman" w:cs="Times New Roman"/>
        </w:rPr>
        <w:t>tation</w:t>
      </w:r>
      <w:r>
        <w:rPr>
          <w:rFonts w:ascii="Times New Roman" w:hAnsi="Times New Roman" w:cs="Times New Roman"/>
          <w:lang w:val="sr-Latn-RS"/>
        </w:rPr>
        <w:t xml:space="preserve">   </w:t>
      </w:r>
      <w:r w:rsidRPr="00610EB2">
        <w:rPr>
          <w:rFonts w:ascii="Times New Roman" w:hAnsi="Times New Roman" w:cs="Times New Roman"/>
          <w:lang w:val="sr-Cyrl-RS"/>
        </w:rPr>
        <w:t>......................................</w:t>
      </w:r>
      <w:r w:rsidR="00477544">
        <w:rPr>
          <w:rFonts w:ascii="Times New Roman" w:hAnsi="Times New Roman" w:cs="Times New Roman"/>
          <w:lang w:val="sr-Cyrl-RS"/>
        </w:rPr>
        <w:t>....</w:t>
      </w:r>
      <w:r>
        <w:rPr>
          <w:rFonts w:ascii="Times New Roman" w:hAnsi="Times New Roman" w:cs="Times New Roman"/>
          <w:lang w:val="sr-Cyrl-RS"/>
        </w:rPr>
        <w:t>....</w:t>
      </w:r>
      <w:r>
        <w:rPr>
          <w:rFonts w:ascii="Times New Roman" w:hAnsi="Times New Roman" w:cs="Times New Roman"/>
        </w:rPr>
        <w:t>..</w:t>
      </w:r>
      <w:r>
        <w:rPr>
          <w:rFonts w:ascii="Times New Roman" w:hAnsi="Times New Roman" w:cs="Times New Roman"/>
          <w:lang w:val="sr-Cyrl-RS"/>
        </w:rPr>
        <w:t>.......</w:t>
      </w:r>
      <w:r>
        <w:rPr>
          <w:rFonts w:ascii="Times New Roman" w:hAnsi="Times New Roman" w:cs="Times New Roman"/>
          <w:lang w:val="sr-Latn-RS"/>
        </w:rPr>
        <w:t>.........</w:t>
      </w:r>
      <w:r>
        <w:rPr>
          <w:rFonts w:ascii="Times New Roman" w:hAnsi="Times New Roman" w:cs="Times New Roman"/>
          <w:lang w:val="sr-Cyrl-RS"/>
        </w:rPr>
        <w:t>....</w:t>
      </w:r>
      <w:r w:rsidR="006228DD">
        <w:rPr>
          <w:rFonts w:ascii="Times New Roman" w:hAnsi="Times New Roman" w:cs="Times New Roman"/>
          <w:lang w:val="sr-Cyrl-RS"/>
        </w:rPr>
        <w:t>...</w:t>
      </w:r>
      <w:r w:rsidR="00AE21B5">
        <w:rPr>
          <w:rFonts w:ascii="Times New Roman" w:hAnsi="Times New Roman" w:cs="Times New Roman"/>
          <w:lang w:val="sr-Latn-RS"/>
        </w:rPr>
        <w:t>.......</w:t>
      </w:r>
      <w:r w:rsidR="00D511B7">
        <w:rPr>
          <w:rFonts w:ascii="Times New Roman" w:hAnsi="Times New Roman" w:cs="Times New Roman"/>
          <w:lang w:val="sr-Latn-RS"/>
        </w:rPr>
        <w:t>..</w:t>
      </w:r>
      <w:r w:rsidR="00E1037B">
        <w:rPr>
          <w:rFonts w:ascii="Times New Roman" w:hAnsi="Times New Roman" w:cs="Times New Roman"/>
          <w:lang w:val="sr-Latn-RS"/>
        </w:rPr>
        <w:t>...</w:t>
      </w:r>
      <w:r>
        <w:rPr>
          <w:rFonts w:ascii="Times New Roman" w:hAnsi="Times New Roman" w:cs="Times New Roman"/>
          <w:lang w:val="sr-Latn-RS"/>
        </w:rPr>
        <w:t>5</w:t>
      </w:r>
    </w:p>
    <w:p w14:paraId="1A789F3D" w14:textId="1BADA9EE" w:rsidR="0057318E" w:rsidRPr="00D43FC8" w:rsidRDefault="0057318E" w:rsidP="0057318E">
      <w:pPr>
        <w:pStyle w:val="Default"/>
        <w:tabs>
          <w:tab w:val="left" w:pos="8789"/>
        </w:tabs>
        <w:spacing w:after="120"/>
        <w:ind w:left="425" w:hanging="425"/>
        <w:rPr>
          <w:rFonts w:ascii="Times New Roman" w:hAnsi="Times New Roman" w:cs="Times New Roman"/>
          <w:lang w:val="sr-Latn-RS"/>
        </w:rPr>
      </w:pPr>
      <w:r w:rsidRPr="00C36340">
        <w:rPr>
          <w:rFonts w:ascii="Times New Roman" w:hAnsi="Times New Roman" w:cs="Times New Roman"/>
          <w:lang w:val="ru-RU"/>
        </w:rPr>
        <w:t>3.</w:t>
      </w:r>
      <w:r>
        <w:rPr>
          <w:rFonts w:ascii="Times New Roman" w:hAnsi="Times New Roman" w:cs="Times New Roman"/>
          <w:lang w:val="ru-RU"/>
        </w:rPr>
        <w:tab/>
      </w:r>
      <w:r w:rsidR="000E795F">
        <w:rPr>
          <w:rFonts w:ascii="Times New Roman" w:hAnsi="Times New Roman" w:cs="Times New Roman"/>
        </w:rPr>
        <w:t xml:space="preserve">Tisa River    </w:t>
      </w:r>
      <w:r>
        <w:rPr>
          <w:rFonts w:ascii="Times New Roman" w:hAnsi="Times New Roman" w:cs="Times New Roman"/>
          <w:lang w:val="ru-RU"/>
        </w:rPr>
        <w:t>.......</w:t>
      </w:r>
      <w:r w:rsidR="0081144A">
        <w:rPr>
          <w:rFonts w:ascii="Times New Roman" w:hAnsi="Times New Roman" w:cs="Times New Roman"/>
          <w:lang w:val="sr-Latn-RS"/>
        </w:rPr>
        <w:t>.</w:t>
      </w:r>
      <w:r>
        <w:rPr>
          <w:rFonts w:ascii="Times New Roman" w:hAnsi="Times New Roman" w:cs="Times New Roman"/>
          <w:lang w:val="ru-RU"/>
        </w:rPr>
        <w:t>........................................................................</w:t>
      </w:r>
      <w:r w:rsidR="00240AAB">
        <w:rPr>
          <w:rFonts w:ascii="Times New Roman" w:hAnsi="Times New Roman" w:cs="Times New Roman"/>
        </w:rPr>
        <w:t>....</w:t>
      </w:r>
      <w:r>
        <w:rPr>
          <w:rFonts w:ascii="Times New Roman" w:hAnsi="Times New Roman" w:cs="Times New Roman"/>
          <w:lang w:val="ru-RU"/>
        </w:rPr>
        <w:t>.....................</w:t>
      </w:r>
      <w:r w:rsidRPr="006560EA">
        <w:rPr>
          <w:rFonts w:ascii="Times New Roman" w:hAnsi="Times New Roman" w:cs="Times New Roman"/>
          <w:lang w:val="sr-Latn-RS"/>
        </w:rPr>
        <w:t>.</w:t>
      </w:r>
      <w:r>
        <w:rPr>
          <w:rFonts w:ascii="Times New Roman" w:hAnsi="Times New Roman" w:cs="Times New Roman"/>
          <w:lang w:val="ru-RU"/>
        </w:rPr>
        <w:t>......</w:t>
      </w:r>
      <w:r>
        <w:rPr>
          <w:rFonts w:ascii="Times New Roman" w:hAnsi="Times New Roman" w:cs="Times New Roman"/>
          <w:lang w:val="sr-Latn-RS"/>
        </w:rPr>
        <w:t>....</w:t>
      </w:r>
      <w:r w:rsidR="006228DD">
        <w:rPr>
          <w:rFonts w:ascii="Times New Roman" w:hAnsi="Times New Roman" w:cs="Times New Roman"/>
          <w:lang w:val="sr-Cyrl-RS"/>
        </w:rPr>
        <w:t>...</w:t>
      </w:r>
      <w:r w:rsidR="00AE21B5">
        <w:rPr>
          <w:rFonts w:ascii="Times New Roman" w:hAnsi="Times New Roman" w:cs="Times New Roman"/>
          <w:lang w:val="sr-Latn-RS"/>
        </w:rPr>
        <w:t>.</w:t>
      </w:r>
      <w:r w:rsidR="00D93909">
        <w:rPr>
          <w:rFonts w:ascii="Times New Roman" w:hAnsi="Times New Roman" w:cs="Times New Roman"/>
          <w:lang w:val="sr-Latn-RS"/>
        </w:rPr>
        <w:t>.</w:t>
      </w:r>
      <w:r>
        <w:rPr>
          <w:rFonts w:ascii="Times New Roman" w:hAnsi="Times New Roman" w:cs="Times New Roman"/>
          <w:lang w:val="sr-Latn-RS"/>
        </w:rPr>
        <w:t>8</w:t>
      </w:r>
    </w:p>
    <w:p w14:paraId="2081B949" w14:textId="29F0B1E7" w:rsidR="0057318E" w:rsidRPr="00D43FC8" w:rsidRDefault="0057318E" w:rsidP="0057318E">
      <w:pPr>
        <w:pStyle w:val="Default"/>
        <w:tabs>
          <w:tab w:val="left" w:pos="8789"/>
        </w:tabs>
        <w:spacing w:after="240"/>
        <w:ind w:left="709" w:hanging="709"/>
        <w:rPr>
          <w:rFonts w:ascii="Times New Roman" w:hAnsi="Times New Roman" w:cs="Times New Roman"/>
          <w:lang w:val="sr-Latn-RS"/>
        </w:rPr>
      </w:pPr>
      <w:r w:rsidRPr="006560EA">
        <w:rPr>
          <w:rFonts w:ascii="Times New Roman" w:hAnsi="Times New Roman" w:cs="Times New Roman"/>
          <w:lang w:val="sr-Latn-RS"/>
        </w:rPr>
        <w:t>3.1</w:t>
      </w:r>
      <w:r w:rsidRPr="006560EA">
        <w:rPr>
          <w:rFonts w:ascii="Times New Roman" w:hAnsi="Times New Roman" w:cs="Times New Roman"/>
          <w:lang w:val="sr-Latn-RS"/>
        </w:rPr>
        <w:tab/>
      </w:r>
      <w:r w:rsidR="00240AAB">
        <w:rPr>
          <w:rFonts w:ascii="Times New Roman" w:hAnsi="Times New Roman" w:cs="Times New Roman"/>
          <w:lang w:val="sr-Latn-RS"/>
        </w:rPr>
        <w:t xml:space="preserve">Senta </w:t>
      </w:r>
      <w:r w:rsidR="0096651C">
        <w:rPr>
          <w:rFonts w:ascii="Times New Roman" w:hAnsi="Times New Roman" w:cs="Times New Roman"/>
        </w:rPr>
        <w:t>h</w:t>
      </w:r>
      <w:r w:rsidR="00477544">
        <w:rPr>
          <w:rFonts w:ascii="Times New Roman" w:hAnsi="Times New Roman" w:cs="Times New Roman"/>
        </w:rPr>
        <w:t xml:space="preserve">ydrological </w:t>
      </w:r>
      <w:r w:rsidR="0096651C">
        <w:rPr>
          <w:rFonts w:ascii="Times New Roman" w:hAnsi="Times New Roman" w:cs="Times New Roman"/>
        </w:rPr>
        <w:t>s</w:t>
      </w:r>
      <w:r w:rsidR="0081144A">
        <w:rPr>
          <w:rFonts w:ascii="Times New Roman" w:hAnsi="Times New Roman" w:cs="Times New Roman"/>
        </w:rPr>
        <w:t>tation</w:t>
      </w:r>
      <w:r w:rsidR="0081144A" w:rsidRPr="00610EB2">
        <w:rPr>
          <w:rFonts w:ascii="Times New Roman" w:hAnsi="Times New Roman" w:cs="Times New Roman"/>
          <w:lang w:val="sr-Cyrl-RS"/>
        </w:rPr>
        <w:t xml:space="preserve"> </w:t>
      </w:r>
      <w:r w:rsidR="00240AAB">
        <w:rPr>
          <w:rFonts w:ascii="Times New Roman" w:hAnsi="Times New Roman" w:cs="Times New Roman"/>
          <w:lang w:val="sr-Latn-RS"/>
        </w:rPr>
        <w:t>..</w:t>
      </w:r>
      <w:r w:rsidRPr="006560EA">
        <w:rPr>
          <w:rFonts w:ascii="Times New Roman" w:hAnsi="Times New Roman" w:cs="Times New Roman"/>
          <w:lang w:val="sr-Latn-RS"/>
        </w:rPr>
        <w:t>.................</w:t>
      </w:r>
      <w:r>
        <w:rPr>
          <w:rFonts w:ascii="Times New Roman" w:hAnsi="Times New Roman" w:cs="Times New Roman"/>
          <w:lang w:val="sr-Cyrl-RS"/>
        </w:rPr>
        <w:t>...................</w:t>
      </w:r>
      <w:r w:rsidRPr="006560EA">
        <w:rPr>
          <w:rFonts w:ascii="Times New Roman" w:hAnsi="Times New Roman" w:cs="Times New Roman"/>
          <w:lang w:val="sr-Latn-RS"/>
        </w:rPr>
        <w:t>...........</w:t>
      </w:r>
      <w:r>
        <w:rPr>
          <w:rFonts w:ascii="Times New Roman" w:hAnsi="Times New Roman" w:cs="Times New Roman"/>
          <w:lang w:val="sr-Cyrl-RS"/>
        </w:rPr>
        <w:t>...</w:t>
      </w:r>
      <w:r>
        <w:rPr>
          <w:rFonts w:ascii="Times New Roman" w:hAnsi="Times New Roman" w:cs="Times New Roman"/>
          <w:lang w:val="sr-Latn-RS"/>
        </w:rPr>
        <w:t>...............</w:t>
      </w:r>
      <w:r>
        <w:rPr>
          <w:rFonts w:ascii="Times New Roman" w:hAnsi="Times New Roman" w:cs="Times New Roman"/>
          <w:lang w:val="sr-Cyrl-RS"/>
        </w:rPr>
        <w:t>....</w:t>
      </w:r>
      <w:r w:rsidR="00AE21B5">
        <w:rPr>
          <w:rFonts w:ascii="Times New Roman" w:hAnsi="Times New Roman" w:cs="Times New Roman"/>
          <w:lang w:val="sr-Latn-RS"/>
        </w:rPr>
        <w:t>.......</w:t>
      </w:r>
      <w:r w:rsidR="006228DD">
        <w:rPr>
          <w:rFonts w:ascii="Times New Roman" w:hAnsi="Times New Roman" w:cs="Times New Roman"/>
          <w:lang w:val="sr-Cyrl-RS"/>
        </w:rPr>
        <w:t>.</w:t>
      </w:r>
      <w:r w:rsidR="00D511B7">
        <w:rPr>
          <w:rFonts w:ascii="Times New Roman" w:hAnsi="Times New Roman" w:cs="Times New Roman"/>
        </w:rPr>
        <w:t>............</w:t>
      </w:r>
      <w:r w:rsidR="00AE21B5">
        <w:rPr>
          <w:rFonts w:ascii="Times New Roman" w:hAnsi="Times New Roman" w:cs="Times New Roman"/>
          <w:lang w:val="sr-Latn-RS"/>
        </w:rPr>
        <w:t>.</w:t>
      </w:r>
      <w:r w:rsidR="00E1037B">
        <w:rPr>
          <w:rFonts w:ascii="Times New Roman" w:hAnsi="Times New Roman" w:cs="Times New Roman"/>
          <w:lang w:val="sr-Latn-RS"/>
        </w:rPr>
        <w:t>..</w:t>
      </w:r>
      <w:r>
        <w:rPr>
          <w:rFonts w:ascii="Times New Roman" w:hAnsi="Times New Roman" w:cs="Times New Roman"/>
          <w:lang w:val="sr-Latn-RS"/>
        </w:rPr>
        <w:t>8</w:t>
      </w:r>
    </w:p>
    <w:p w14:paraId="2BADDBFE" w14:textId="423B81E4" w:rsidR="0057318E" w:rsidRPr="002B739F" w:rsidRDefault="0057318E" w:rsidP="0057318E">
      <w:pPr>
        <w:pStyle w:val="Default"/>
        <w:tabs>
          <w:tab w:val="left" w:pos="8789"/>
        </w:tabs>
        <w:spacing w:after="120"/>
        <w:ind w:left="425" w:hanging="425"/>
        <w:rPr>
          <w:rFonts w:ascii="Times New Roman" w:hAnsi="Times New Roman" w:cs="Times New Roman"/>
          <w:lang w:val="sr-Cyrl-RS"/>
        </w:rPr>
      </w:pPr>
      <w:r w:rsidRPr="00EB69DF">
        <w:rPr>
          <w:rFonts w:ascii="Times New Roman" w:hAnsi="Times New Roman" w:cs="Times New Roman"/>
          <w:lang w:val="ru-RU"/>
        </w:rPr>
        <w:t>4.</w:t>
      </w:r>
      <w:r w:rsidRPr="00EB69DF">
        <w:rPr>
          <w:rFonts w:ascii="Times New Roman" w:hAnsi="Times New Roman" w:cs="Times New Roman"/>
          <w:lang w:val="ru-RU"/>
        </w:rPr>
        <w:tab/>
      </w:r>
      <w:r w:rsidR="000E795F">
        <w:rPr>
          <w:rFonts w:ascii="Times New Roman" w:hAnsi="Times New Roman" w:cs="Times New Roman"/>
        </w:rPr>
        <w:t>Sava River</w:t>
      </w:r>
      <w:r>
        <w:rPr>
          <w:rFonts w:ascii="Times New Roman" w:hAnsi="Times New Roman" w:cs="Times New Roman"/>
          <w:lang w:val="sr-Latn-RS"/>
        </w:rPr>
        <w:t xml:space="preserve">   </w:t>
      </w:r>
      <w:r w:rsidRPr="00EB69DF">
        <w:rPr>
          <w:rFonts w:ascii="Times New Roman" w:hAnsi="Times New Roman" w:cs="Times New Roman"/>
        </w:rPr>
        <w:t>.......................</w:t>
      </w:r>
      <w:r w:rsidRPr="00EB69DF">
        <w:rPr>
          <w:rFonts w:ascii="Times New Roman" w:hAnsi="Times New Roman" w:cs="Times New Roman"/>
          <w:lang w:val="sr-Cyrl-RS"/>
        </w:rPr>
        <w:t>........................................................................................</w:t>
      </w:r>
      <w:r>
        <w:rPr>
          <w:rFonts w:ascii="Times New Roman" w:hAnsi="Times New Roman" w:cs="Times New Roman"/>
          <w:lang w:val="sr-Latn-RS"/>
        </w:rPr>
        <w:t>.....</w:t>
      </w:r>
      <w:r w:rsidR="006228DD">
        <w:rPr>
          <w:rFonts w:ascii="Times New Roman" w:hAnsi="Times New Roman" w:cs="Times New Roman"/>
          <w:lang w:val="sr-Cyrl-RS"/>
        </w:rPr>
        <w:t>..</w:t>
      </w:r>
      <w:r w:rsidR="00E1037B">
        <w:rPr>
          <w:rFonts w:ascii="Times New Roman" w:hAnsi="Times New Roman" w:cs="Times New Roman"/>
        </w:rPr>
        <w:t>.1</w:t>
      </w:r>
      <w:r w:rsidR="00010ABB">
        <w:rPr>
          <w:rFonts w:ascii="Times New Roman" w:hAnsi="Times New Roman" w:cs="Times New Roman"/>
        </w:rPr>
        <w:t>0</w:t>
      </w:r>
    </w:p>
    <w:p w14:paraId="47DD7B23" w14:textId="476C418F" w:rsidR="0057318E" w:rsidRPr="00010ABB" w:rsidRDefault="0057318E" w:rsidP="0057318E">
      <w:pPr>
        <w:pStyle w:val="Default"/>
        <w:tabs>
          <w:tab w:val="left" w:pos="8789"/>
        </w:tabs>
        <w:spacing w:after="240"/>
        <w:ind w:left="709" w:hanging="709"/>
        <w:rPr>
          <w:rFonts w:ascii="Times New Roman" w:hAnsi="Times New Roman" w:cs="Times New Roman"/>
        </w:rPr>
      </w:pPr>
      <w:r>
        <w:rPr>
          <w:rFonts w:ascii="Times New Roman" w:hAnsi="Times New Roman" w:cs="Times New Roman"/>
          <w:lang w:val="ru-RU"/>
        </w:rPr>
        <w:t>4.1</w:t>
      </w:r>
      <w:r>
        <w:rPr>
          <w:rFonts w:ascii="Times New Roman" w:hAnsi="Times New Roman" w:cs="Times New Roman"/>
          <w:lang w:val="ru-RU"/>
        </w:rPr>
        <w:tab/>
      </w:r>
      <w:r w:rsidR="00240AAB">
        <w:rPr>
          <w:rFonts w:ascii="Times New Roman" w:hAnsi="Times New Roman" w:cs="Times New Roman"/>
        </w:rPr>
        <w:t xml:space="preserve">Sremska Mitrovica </w:t>
      </w:r>
      <w:r w:rsidR="0096651C">
        <w:rPr>
          <w:rFonts w:ascii="Times New Roman" w:hAnsi="Times New Roman" w:cs="Times New Roman"/>
        </w:rPr>
        <w:t>h</w:t>
      </w:r>
      <w:r w:rsidR="00477544">
        <w:rPr>
          <w:rFonts w:ascii="Times New Roman" w:hAnsi="Times New Roman" w:cs="Times New Roman"/>
        </w:rPr>
        <w:t xml:space="preserve">ydrological </w:t>
      </w:r>
      <w:r w:rsidR="0096651C">
        <w:rPr>
          <w:rFonts w:ascii="Times New Roman" w:hAnsi="Times New Roman" w:cs="Times New Roman"/>
        </w:rPr>
        <w:t>s</w:t>
      </w:r>
      <w:r w:rsidR="0081144A">
        <w:rPr>
          <w:rFonts w:ascii="Times New Roman" w:hAnsi="Times New Roman" w:cs="Times New Roman"/>
        </w:rPr>
        <w:t>tation</w:t>
      </w:r>
      <w:r>
        <w:rPr>
          <w:rFonts w:ascii="Times New Roman" w:hAnsi="Times New Roman" w:cs="Times New Roman"/>
          <w:lang w:val="sr-Latn-RS"/>
        </w:rPr>
        <w:t xml:space="preserve">   </w:t>
      </w:r>
      <w:r w:rsidRPr="00610EB2">
        <w:rPr>
          <w:rFonts w:ascii="Times New Roman" w:hAnsi="Times New Roman" w:cs="Times New Roman"/>
          <w:lang w:val="ru-RU"/>
        </w:rPr>
        <w:t>......</w:t>
      </w:r>
      <w:r>
        <w:rPr>
          <w:rFonts w:ascii="Times New Roman" w:hAnsi="Times New Roman" w:cs="Times New Roman"/>
          <w:lang w:val="ru-RU"/>
        </w:rPr>
        <w:t>....................</w:t>
      </w:r>
      <w:r>
        <w:rPr>
          <w:rFonts w:ascii="Times New Roman" w:hAnsi="Times New Roman" w:cs="Times New Roman"/>
          <w:lang w:val="sr-Latn-RS"/>
        </w:rPr>
        <w:t>...............</w:t>
      </w:r>
      <w:r>
        <w:rPr>
          <w:rFonts w:ascii="Times New Roman" w:hAnsi="Times New Roman" w:cs="Times New Roman"/>
          <w:lang w:val="ru-RU"/>
        </w:rPr>
        <w:t>.</w:t>
      </w:r>
      <w:r w:rsidR="00477544">
        <w:rPr>
          <w:rFonts w:ascii="Times New Roman" w:hAnsi="Times New Roman" w:cs="Times New Roman"/>
        </w:rPr>
        <w:t>.....</w:t>
      </w:r>
      <w:r>
        <w:rPr>
          <w:rFonts w:ascii="Times New Roman" w:hAnsi="Times New Roman" w:cs="Times New Roman"/>
        </w:rPr>
        <w:t>....</w:t>
      </w:r>
      <w:r>
        <w:rPr>
          <w:rFonts w:ascii="Times New Roman" w:hAnsi="Times New Roman" w:cs="Times New Roman"/>
          <w:lang w:val="ru-RU"/>
        </w:rPr>
        <w:t>..</w:t>
      </w:r>
      <w:r w:rsidR="006228DD">
        <w:rPr>
          <w:rFonts w:ascii="Times New Roman" w:hAnsi="Times New Roman" w:cs="Times New Roman"/>
          <w:lang w:val="ru-RU"/>
        </w:rPr>
        <w:t>..</w:t>
      </w:r>
      <w:r w:rsidR="00AE21B5">
        <w:rPr>
          <w:rFonts w:ascii="Times New Roman" w:hAnsi="Times New Roman" w:cs="Times New Roman"/>
          <w:lang w:val="sr-Latn-RS"/>
        </w:rPr>
        <w:t>...........</w:t>
      </w:r>
      <w:r w:rsidR="00274730">
        <w:rPr>
          <w:rFonts w:ascii="Times New Roman" w:hAnsi="Times New Roman" w:cs="Times New Roman"/>
          <w:lang w:val="sr-Latn-RS"/>
        </w:rPr>
        <w:t>..</w:t>
      </w:r>
      <w:r>
        <w:rPr>
          <w:rFonts w:ascii="Times New Roman" w:hAnsi="Times New Roman" w:cs="Times New Roman"/>
          <w:lang w:val="sr-Latn-RS"/>
        </w:rPr>
        <w:tab/>
      </w:r>
      <w:r>
        <w:rPr>
          <w:rFonts w:ascii="Times New Roman" w:hAnsi="Times New Roman" w:cs="Times New Roman"/>
          <w:lang w:val="ru-RU"/>
        </w:rPr>
        <w:t>1</w:t>
      </w:r>
      <w:r w:rsidR="00010ABB">
        <w:rPr>
          <w:rFonts w:ascii="Times New Roman" w:hAnsi="Times New Roman" w:cs="Times New Roman"/>
        </w:rPr>
        <w:t>0</w:t>
      </w:r>
    </w:p>
    <w:p w14:paraId="16C9BBB8" w14:textId="32BDA60D" w:rsidR="0057318E" w:rsidRPr="00010ABB" w:rsidRDefault="0057318E" w:rsidP="0057318E">
      <w:pPr>
        <w:pStyle w:val="Default"/>
        <w:tabs>
          <w:tab w:val="left" w:pos="8789"/>
        </w:tabs>
        <w:spacing w:after="120"/>
        <w:ind w:left="425" w:hanging="425"/>
        <w:rPr>
          <w:rFonts w:ascii="Times New Roman" w:hAnsi="Times New Roman" w:cs="Times New Roman"/>
        </w:rPr>
      </w:pPr>
      <w:r>
        <w:rPr>
          <w:rFonts w:ascii="Times New Roman" w:hAnsi="Times New Roman" w:cs="Times New Roman"/>
        </w:rPr>
        <w:t>5.</w:t>
      </w:r>
      <w:r>
        <w:rPr>
          <w:rFonts w:ascii="Times New Roman" w:hAnsi="Times New Roman" w:cs="Times New Roman"/>
        </w:rPr>
        <w:tab/>
      </w:r>
      <w:r w:rsidR="000E795F">
        <w:rPr>
          <w:rFonts w:ascii="Times New Roman" w:hAnsi="Times New Roman" w:cs="Times New Roman"/>
        </w:rPr>
        <w:t>Velika Morava River</w:t>
      </w:r>
      <w:r>
        <w:rPr>
          <w:rFonts w:ascii="Times New Roman" w:hAnsi="Times New Roman" w:cs="Times New Roman"/>
          <w:lang w:val="sr-Latn-RS"/>
        </w:rPr>
        <w:t xml:space="preserve">   </w:t>
      </w:r>
      <w:r w:rsidRPr="00610EB2">
        <w:rPr>
          <w:rFonts w:ascii="Times New Roman" w:hAnsi="Times New Roman" w:cs="Times New Roman"/>
          <w:lang w:val="ru-RU"/>
        </w:rPr>
        <w:t>..........................................</w:t>
      </w:r>
      <w:r>
        <w:rPr>
          <w:rFonts w:ascii="Times New Roman" w:hAnsi="Times New Roman" w:cs="Times New Roman"/>
          <w:lang w:val="ru-RU"/>
        </w:rPr>
        <w:t>........</w:t>
      </w:r>
      <w:r w:rsidRPr="00610EB2">
        <w:rPr>
          <w:rFonts w:ascii="Times New Roman" w:hAnsi="Times New Roman" w:cs="Times New Roman"/>
          <w:lang w:val="ru-RU"/>
        </w:rPr>
        <w:t>.......................</w:t>
      </w:r>
      <w:r>
        <w:rPr>
          <w:rFonts w:ascii="Times New Roman" w:hAnsi="Times New Roman" w:cs="Times New Roman"/>
          <w:lang w:val="ru-RU"/>
        </w:rPr>
        <w:t>.............</w:t>
      </w:r>
      <w:r>
        <w:rPr>
          <w:rFonts w:ascii="Times New Roman" w:hAnsi="Times New Roman" w:cs="Times New Roman"/>
        </w:rPr>
        <w:t>.</w:t>
      </w:r>
      <w:r>
        <w:rPr>
          <w:rFonts w:ascii="Times New Roman" w:hAnsi="Times New Roman" w:cs="Times New Roman"/>
          <w:lang w:val="ru-RU"/>
        </w:rPr>
        <w:t>......</w:t>
      </w:r>
      <w:r>
        <w:rPr>
          <w:rFonts w:ascii="Times New Roman" w:hAnsi="Times New Roman" w:cs="Times New Roman"/>
          <w:lang w:val="sr-Latn-RS"/>
        </w:rPr>
        <w:t>.....</w:t>
      </w:r>
      <w:r w:rsidR="006228DD">
        <w:rPr>
          <w:rFonts w:ascii="Times New Roman" w:hAnsi="Times New Roman" w:cs="Times New Roman"/>
          <w:lang w:val="sr-Cyrl-RS"/>
        </w:rPr>
        <w:t>..</w:t>
      </w:r>
      <w:r w:rsidR="00AE21B5">
        <w:rPr>
          <w:rFonts w:ascii="Times New Roman" w:hAnsi="Times New Roman" w:cs="Times New Roman"/>
          <w:lang w:val="sr-Latn-RS"/>
        </w:rPr>
        <w:t>..</w:t>
      </w:r>
      <w:r>
        <w:rPr>
          <w:rFonts w:ascii="Times New Roman" w:hAnsi="Times New Roman" w:cs="Times New Roman"/>
          <w:lang w:val="sr-Latn-RS"/>
        </w:rPr>
        <w:tab/>
      </w:r>
      <w:r>
        <w:rPr>
          <w:rFonts w:ascii="Times New Roman" w:hAnsi="Times New Roman" w:cs="Times New Roman"/>
          <w:lang w:val="ru-RU"/>
        </w:rPr>
        <w:t>1</w:t>
      </w:r>
      <w:r w:rsidR="00010ABB">
        <w:rPr>
          <w:rFonts w:ascii="Times New Roman" w:hAnsi="Times New Roman" w:cs="Times New Roman"/>
        </w:rPr>
        <w:t>3</w:t>
      </w:r>
    </w:p>
    <w:p w14:paraId="543338B1" w14:textId="10AB5BA8" w:rsidR="0057318E" w:rsidRPr="00010ABB" w:rsidRDefault="0057318E" w:rsidP="0057318E">
      <w:pPr>
        <w:pStyle w:val="Default"/>
        <w:tabs>
          <w:tab w:val="left" w:pos="8789"/>
        </w:tabs>
        <w:spacing w:after="240"/>
        <w:ind w:left="709" w:hanging="709"/>
        <w:rPr>
          <w:rFonts w:ascii="Times New Roman" w:hAnsi="Times New Roman" w:cs="Times New Roman"/>
        </w:rPr>
      </w:pPr>
      <w:r>
        <w:rPr>
          <w:rFonts w:ascii="Times New Roman" w:hAnsi="Times New Roman" w:cs="Times New Roman"/>
          <w:lang w:val="ru-RU"/>
        </w:rPr>
        <w:t>5.1</w:t>
      </w:r>
      <w:r>
        <w:rPr>
          <w:rFonts w:ascii="Times New Roman" w:hAnsi="Times New Roman" w:cs="Times New Roman"/>
          <w:lang w:val="ru-RU"/>
        </w:rPr>
        <w:tab/>
      </w:r>
      <w:r w:rsidR="00092BDE">
        <w:rPr>
          <w:rFonts w:ascii="Times New Roman" w:hAnsi="Times New Roman" w:cs="Times New Roman"/>
        </w:rPr>
        <w:t>Ljubicevski M</w:t>
      </w:r>
      <w:r w:rsidR="006F0B93">
        <w:rPr>
          <w:rFonts w:ascii="Times New Roman" w:hAnsi="Times New Roman" w:cs="Times New Roman"/>
        </w:rPr>
        <w:t xml:space="preserve">ost </w:t>
      </w:r>
      <w:r w:rsidR="0096651C">
        <w:rPr>
          <w:rFonts w:ascii="Times New Roman" w:hAnsi="Times New Roman" w:cs="Times New Roman"/>
        </w:rPr>
        <w:t>h</w:t>
      </w:r>
      <w:r w:rsidR="00477544">
        <w:rPr>
          <w:rFonts w:ascii="Times New Roman" w:hAnsi="Times New Roman" w:cs="Times New Roman"/>
        </w:rPr>
        <w:t xml:space="preserve">ydrological </w:t>
      </w:r>
      <w:r w:rsidR="0096651C">
        <w:rPr>
          <w:rFonts w:ascii="Times New Roman" w:hAnsi="Times New Roman" w:cs="Times New Roman"/>
        </w:rPr>
        <w:t>s</w:t>
      </w:r>
      <w:r w:rsidR="0081144A">
        <w:rPr>
          <w:rFonts w:ascii="Times New Roman" w:hAnsi="Times New Roman" w:cs="Times New Roman"/>
        </w:rPr>
        <w:t>tation</w:t>
      </w:r>
      <w:r w:rsidR="00092BDE">
        <w:rPr>
          <w:rFonts w:ascii="Times New Roman" w:hAnsi="Times New Roman" w:cs="Times New Roman"/>
          <w:lang w:val="sr-Latn-RS"/>
        </w:rPr>
        <w:t xml:space="preserve">  </w:t>
      </w:r>
      <w:r w:rsidRPr="00610EB2">
        <w:rPr>
          <w:rFonts w:ascii="Times New Roman" w:hAnsi="Times New Roman" w:cs="Times New Roman"/>
          <w:lang w:val="ru-RU"/>
        </w:rPr>
        <w:t>.........</w:t>
      </w:r>
      <w:r>
        <w:rPr>
          <w:rFonts w:ascii="Times New Roman" w:hAnsi="Times New Roman" w:cs="Times New Roman"/>
          <w:lang w:val="ru-RU"/>
        </w:rPr>
        <w:t>.....</w:t>
      </w:r>
      <w:r w:rsidRPr="00610EB2">
        <w:rPr>
          <w:rFonts w:ascii="Times New Roman" w:hAnsi="Times New Roman" w:cs="Times New Roman"/>
          <w:lang w:val="ru-RU"/>
        </w:rPr>
        <w:t>...</w:t>
      </w:r>
      <w:r>
        <w:rPr>
          <w:rFonts w:ascii="Times New Roman" w:hAnsi="Times New Roman" w:cs="Times New Roman"/>
          <w:lang w:val="ru-RU"/>
        </w:rPr>
        <w:t>..........</w:t>
      </w:r>
      <w:r w:rsidR="00477544">
        <w:rPr>
          <w:rFonts w:ascii="Times New Roman" w:hAnsi="Times New Roman" w:cs="Times New Roman"/>
          <w:lang w:val="sr-Cyrl-RS"/>
        </w:rPr>
        <w:t>...</w:t>
      </w:r>
      <w:r w:rsidRPr="006560EA">
        <w:rPr>
          <w:rFonts w:ascii="Times New Roman" w:hAnsi="Times New Roman" w:cs="Times New Roman"/>
          <w:lang w:val="sr-Cyrl-RS"/>
        </w:rPr>
        <w:t>.....................</w:t>
      </w:r>
      <w:r>
        <w:rPr>
          <w:rFonts w:ascii="Times New Roman" w:hAnsi="Times New Roman" w:cs="Times New Roman"/>
          <w:lang w:val="ru-RU"/>
        </w:rPr>
        <w:t>.....</w:t>
      </w:r>
      <w:r w:rsidR="006228DD">
        <w:rPr>
          <w:rFonts w:ascii="Times New Roman" w:hAnsi="Times New Roman" w:cs="Times New Roman"/>
          <w:lang w:val="ru-RU"/>
        </w:rPr>
        <w:t>.</w:t>
      </w:r>
      <w:r w:rsidR="00AE21B5">
        <w:rPr>
          <w:rFonts w:ascii="Times New Roman" w:hAnsi="Times New Roman" w:cs="Times New Roman"/>
          <w:lang w:val="sr-Latn-RS"/>
        </w:rPr>
        <w:t>..........</w:t>
      </w:r>
      <w:r w:rsidR="00274730">
        <w:rPr>
          <w:rFonts w:ascii="Times New Roman" w:hAnsi="Times New Roman" w:cs="Times New Roman"/>
          <w:lang w:val="sr-Latn-RS"/>
        </w:rPr>
        <w:t>...</w:t>
      </w:r>
      <w:r>
        <w:rPr>
          <w:rFonts w:ascii="Times New Roman" w:hAnsi="Times New Roman" w:cs="Times New Roman"/>
          <w:lang w:val="sr-Latn-RS"/>
        </w:rPr>
        <w:tab/>
      </w:r>
      <w:r>
        <w:rPr>
          <w:rFonts w:ascii="Times New Roman" w:hAnsi="Times New Roman" w:cs="Times New Roman"/>
          <w:lang w:val="ru-RU"/>
        </w:rPr>
        <w:t>1</w:t>
      </w:r>
      <w:r w:rsidR="00010ABB">
        <w:rPr>
          <w:rFonts w:ascii="Times New Roman" w:hAnsi="Times New Roman" w:cs="Times New Roman"/>
        </w:rPr>
        <w:t>3</w:t>
      </w:r>
    </w:p>
    <w:p w14:paraId="4C12B6A4" w14:textId="64A11E9E" w:rsidR="0057318E" w:rsidRPr="00610EB2" w:rsidRDefault="0057318E" w:rsidP="0057318E">
      <w:pPr>
        <w:pStyle w:val="Default"/>
        <w:tabs>
          <w:tab w:val="left" w:pos="8789"/>
        </w:tabs>
        <w:ind w:left="426" w:hanging="426"/>
        <w:rPr>
          <w:rFonts w:ascii="Times New Roman" w:hAnsi="Times New Roman" w:cs="Times New Roman"/>
          <w:lang w:val="ru-RU"/>
        </w:rPr>
      </w:pPr>
      <w:r w:rsidRPr="006560EA">
        <w:rPr>
          <w:rFonts w:ascii="Times New Roman" w:hAnsi="Times New Roman" w:cs="Times New Roman"/>
          <w:lang w:val="sr-Cyrl-RS"/>
        </w:rPr>
        <w:t>6.</w:t>
      </w:r>
      <w:r w:rsidRPr="006560EA">
        <w:rPr>
          <w:rFonts w:ascii="Times New Roman" w:hAnsi="Times New Roman" w:cs="Times New Roman"/>
          <w:lang w:val="sr-Cyrl-RS"/>
        </w:rPr>
        <w:tab/>
      </w:r>
      <w:r w:rsidR="000E795F">
        <w:rPr>
          <w:rFonts w:ascii="Times New Roman" w:hAnsi="Times New Roman" w:cs="Times New Roman"/>
        </w:rPr>
        <w:t>Conclusion</w:t>
      </w:r>
      <w:r>
        <w:rPr>
          <w:rFonts w:ascii="Times New Roman" w:hAnsi="Times New Roman" w:cs="Times New Roman"/>
          <w:lang w:val="sr-Latn-RS"/>
        </w:rPr>
        <w:t xml:space="preserve">   </w:t>
      </w:r>
      <w:r w:rsidRPr="00610EB2">
        <w:rPr>
          <w:rFonts w:ascii="Times New Roman" w:hAnsi="Times New Roman" w:cs="Times New Roman"/>
          <w:lang w:val="ru-RU"/>
        </w:rPr>
        <w:t>.......................................................................................</w:t>
      </w:r>
      <w:r w:rsidR="000E795F">
        <w:rPr>
          <w:rFonts w:ascii="Times New Roman" w:hAnsi="Times New Roman" w:cs="Times New Roman"/>
          <w:lang w:val="ru-RU"/>
        </w:rPr>
        <w:t>....................</w:t>
      </w:r>
      <w:r>
        <w:rPr>
          <w:rFonts w:ascii="Times New Roman" w:hAnsi="Times New Roman" w:cs="Times New Roman"/>
          <w:lang w:val="ru-RU"/>
        </w:rPr>
        <w:t>...</w:t>
      </w:r>
      <w:r>
        <w:rPr>
          <w:rFonts w:ascii="Times New Roman" w:hAnsi="Times New Roman" w:cs="Times New Roman"/>
          <w:lang w:val="sr-Latn-RS"/>
        </w:rPr>
        <w:t>.....</w:t>
      </w:r>
      <w:r w:rsidRPr="00610EB2">
        <w:rPr>
          <w:rFonts w:ascii="Times New Roman" w:hAnsi="Times New Roman" w:cs="Times New Roman"/>
          <w:lang w:val="ru-RU"/>
        </w:rPr>
        <w:t>.</w:t>
      </w:r>
      <w:r w:rsidR="006228DD">
        <w:rPr>
          <w:rFonts w:ascii="Times New Roman" w:hAnsi="Times New Roman" w:cs="Times New Roman"/>
          <w:lang w:val="ru-RU"/>
        </w:rPr>
        <w:t>..</w:t>
      </w:r>
      <w:r>
        <w:rPr>
          <w:rFonts w:ascii="Times New Roman" w:hAnsi="Times New Roman" w:cs="Times New Roman"/>
          <w:lang w:val="sr-Latn-RS"/>
        </w:rPr>
        <w:tab/>
      </w:r>
      <w:r>
        <w:rPr>
          <w:rFonts w:ascii="Times New Roman" w:hAnsi="Times New Roman" w:cs="Times New Roman"/>
          <w:lang w:val="ru-RU"/>
        </w:rPr>
        <w:t>1</w:t>
      </w:r>
      <w:r w:rsidR="00400EDA">
        <w:rPr>
          <w:rFonts w:ascii="Times New Roman" w:hAnsi="Times New Roman" w:cs="Times New Roman"/>
        </w:rPr>
        <w:t>6</w:t>
      </w:r>
      <w:r w:rsidRPr="00610EB2">
        <w:rPr>
          <w:rFonts w:ascii="Times New Roman" w:hAnsi="Times New Roman" w:cs="Times New Roman"/>
          <w:lang w:val="ru-RU"/>
        </w:rPr>
        <w:t xml:space="preserve"> </w:t>
      </w:r>
    </w:p>
    <w:p w14:paraId="04F59157" w14:textId="77777777" w:rsidR="0057318E" w:rsidRPr="00610EB2" w:rsidRDefault="0057318E" w:rsidP="0057318E">
      <w:pPr>
        <w:pStyle w:val="Default"/>
        <w:rPr>
          <w:rFonts w:ascii="Times New Roman" w:hAnsi="Times New Roman" w:cs="Times New Roman"/>
          <w:lang w:val="ru-RU"/>
        </w:rPr>
      </w:pPr>
    </w:p>
    <w:p w14:paraId="35A24CB6" w14:textId="3A215DC5" w:rsidR="0057318E" w:rsidRDefault="00477544" w:rsidP="0057318E">
      <w:pPr>
        <w:rPr>
          <w:b/>
          <w:lang w:val="sr-Latn-RS"/>
        </w:rPr>
      </w:pPr>
      <w:r>
        <w:rPr>
          <w:b/>
          <w:lang w:val="sr-Latn-RS"/>
        </w:rPr>
        <w:t>List of Fig</w:t>
      </w:r>
      <w:r w:rsidR="000E795F">
        <w:rPr>
          <w:b/>
          <w:lang w:val="sr-Latn-RS"/>
        </w:rPr>
        <w:t>ures and Tables</w:t>
      </w:r>
    </w:p>
    <w:p w14:paraId="60934F1B" w14:textId="77777777" w:rsidR="000E795F" w:rsidRPr="006560EA" w:rsidRDefault="000E795F" w:rsidP="0057318E">
      <w:pPr>
        <w:rPr>
          <w:b/>
          <w:lang w:val="sr-Latn-RS"/>
        </w:rPr>
      </w:pPr>
    </w:p>
    <w:p w14:paraId="2E65A435" w14:textId="04FF8D50" w:rsidR="0057318E" w:rsidRPr="00BE4233" w:rsidRDefault="000E795F" w:rsidP="0057318E">
      <w:pPr>
        <w:pStyle w:val="CaptionFIGURE"/>
        <w:tabs>
          <w:tab w:val="left" w:pos="8789"/>
        </w:tabs>
        <w:spacing w:before="0" w:after="200"/>
        <w:ind w:left="1134" w:hanging="1134"/>
        <w:jc w:val="left"/>
        <w:rPr>
          <w:rFonts w:ascii="Times New Roman" w:hAnsi="Times New Roman"/>
          <w:i w:val="0"/>
          <w:sz w:val="24"/>
          <w:szCs w:val="24"/>
          <w:lang w:val="sr-Latn-RS"/>
        </w:rPr>
      </w:pPr>
      <w:r>
        <w:rPr>
          <w:rFonts w:ascii="Times New Roman" w:hAnsi="Times New Roman"/>
          <w:i w:val="0"/>
          <w:sz w:val="24"/>
          <w:szCs w:val="24"/>
          <w:lang w:val="en-US"/>
        </w:rPr>
        <w:t>Figure</w:t>
      </w:r>
      <w:r w:rsidR="0057318E" w:rsidRPr="00003A7F">
        <w:rPr>
          <w:rFonts w:ascii="Times New Roman" w:hAnsi="Times New Roman"/>
          <w:i w:val="0"/>
          <w:sz w:val="24"/>
          <w:szCs w:val="24"/>
          <w:lang w:val="ru-RU"/>
        </w:rPr>
        <w:t xml:space="preserve"> 1:</w:t>
      </w:r>
      <w:r w:rsidR="0057318E" w:rsidRPr="00003A7F">
        <w:rPr>
          <w:rFonts w:ascii="Times New Roman" w:hAnsi="Times New Roman"/>
          <w:i w:val="0"/>
          <w:sz w:val="24"/>
          <w:szCs w:val="24"/>
          <w:lang w:val="sr-Latn-RS"/>
        </w:rPr>
        <w:tab/>
      </w:r>
      <w:r w:rsidR="00F652A3" w:rsidRPr="00F652A3">
        <w:rPr>
          <w:rFonts w:ascii="Times New Roman" w:eastAsia="MS ??" w:hAnsi="Times New Roman"/>
          <w:i w:val="0"/>
          <w:sz w:val="24"/>
          <w:szCs w:val="24"/>
          <w:lang w:val="en-US"/>
        </w:rPr>
        <w:t>Graphic illustration of hydrological stations locations</w:t>
      </w:r>
    </w:p>
    <w:p w14:paraId="5712E1E5" w14:textId="6A8A6608" w:rsidR="0057318E" w:rsidRDefault="000E795F" w:rsidP="00274730">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003A7F">
        <w:rPr>
          <w:rFonts w:ascii="Times New Roman" w:hAnsi="Times New Roman"/>
          <w:i w:val="0"/>
          <w:sz w:val="24"/>
          <w:szCs w:val="24"/>
          <w:lang w:val="ru-RU"/>
        </w:rPr>
        <w:t xml:space="preserve"> 2:</w:t>
      </w:r>
      <w:r w:rsidR="0057318E" w:rsidRPr="00003A7F">
        <w:rPr>
          <w:rFonts w:ascii="Times New Roman" w:hAnsi="Times New Roman"/>
          <w:i w:val="0"/>
          <w:sz w:val="24"/>
          <w:szCs w:val="24"/>
          <w:lang w:val="ru-RU"/>
        </w:rPr>
        <w:tab/>
      </w:r>
      <w:r w:rsidR="00F652A3" w:rsidRPr="00F652A3">
        <w:rPr>
          <w:rFonts w:ascii="Times New Roman" w:eastAsia="MS ??" w:hAnsi="Times New Roman"/>
          <w:i w:val="0"/>
          <w:sz w:val="24"/>
          <w:szCs w:val="24"/>
          <w:lang w:val="sr-Cyrl-RS"/>
        </w:rPr>
        <w:t>Comparative hydrographs of extreme</w:t>
      </w:r>
      <w:r w:rsidR="00F652A3" w:rsidRPr="00F652A3">
        <w:rPr>
          <w:rFonts w:ascii="Times New Roman" w:eastAsia="MS ??" w:hAnsi="Times New Roman"/>
          <w:i w:val="0"/>
          <w:sz w:val="24"/>
          <w:szCs w:val="24"/>
          <w:lang w:val="sr-Latn-RS"/>
        </w:rPr>
        <w:t xml:space="preserve"> (min. </w:t>
      </w:r>
      <w:r w:rsidR="00240AAB">
        <w:rPr>
          <w:rFonts w:ascii="Times New Roman" w:eastAsia="MS ??" w:hAnsi="Times New Roman"/>
          <w:i w:val="0"/>
          <w:sz w:val="24"/>
          <w:szCs w:val="24"/>
          <w:lang w:val="sr-Latn-RS"/>
        </w:rPr>
        <w:t>and</w:t>
      </w:r>
      <w:r w:rsidR="00F652A3" w:rsidRPr="00F652A3">
        <w:rPr>
          <w:rFonts w:ascii="Times New Roman" w:eastAsia="MS ??" w:hAnsi="Times New Roman"/>
          <w:i w:val="0"/>
          <w:sz w:val="24"/>
          <w:szCs w:val="24"/>
          <w:lang w:val="sr-Latn-RS"/>
        </w:rPr>
        <w:t xml:space="preserve"> max.)</w:t>
      </w:r>
      <w:r w:rsidR="00F652A3" w:rsidRPr="00F652A3">
        <w:rPr>
          <w:rFonts w:ascii="Times New Roman" w:eastAsia="MS ??" w:hAnsi="Times New Roman"/>
          <w:i w:val="0"/>
          <w:sz w:val="24"/>
          <w:szCs w:val="24"/>
          <w:lang w:val="sr-Cyrl-RS"/>
        </w:rPr>
        <w:t xml:space="preserve">, average </w:t>
      </w:r>
      <w:r w:rsidR="00371B92">
        <w:rPr>
          <w:rFonts w:ascii="Times New Roman" w:eastAsia="MS ??" w:hAnsi="Times New Roman"/>
          <w:i w:val="0"/>
          <w:sz w:val="24"/>
          <w:szCs w:val="24"/>
          <w:lang w:val="en-US"/>
        </w:rPr>
        <w:t xml:space="preserve">multiannual </w:t>
      </w:r>
      <w:r w:rsidR="00F652A3" w:rsidRPr="00F652A3">
        <w:rPr>
          <w:rFonts w:ascii="Times New Roman" w:eastAsia="MS ??" w:hAnsi="Times New Roman"/>
          <w:i w:val="0"/>
          <w:sz w:val="24"/>
          <w:szCs w:val="24"/>
          <w:lang w:val="sr-Cyrl-RS"/>
        </w:rPr>
        <w:t xml:space="preserve">and  </w:t>
      </w:r>
      <w:r w:rsidR="00F652A3" w:rsidRPr="00F652A3">
        <w:rPr>
          <w:rFonts w:ascii="Times New Roman" w:eastAsia="MS ??" w:hAnsi="Times New Roman"/>
          <w:i w:val="0"/>
          <w:sz w:val="24"/>
          <w:szCs w:val="24"/>
          <w:lang w:val="sr-Latn-RS"/>
        </w:rPr>
        <w:t>discharge</w:t>
      </w:r>
      <w:r w:rsidR="00F652A3" w:rsidRPr="00F652A3">
        <w:rPr>
          <w:rFonts w:ascii="Times New Roman" w:eastAsia="MS ??" w:hAnsi="Times New Roman"/>
          <w:i w:val="0"/>
          <w:sz w:val="24"/>
          <w:szCs w:val="24"/>
          <w:lang w:val="sr-Cyrl-RS"/>
        </w:rPr>
        <w:t xml:space="preserve">s </w:t>
      </w:r>
      <w:r w:rsidR="00371B92">
        <w:rPr>
          <w:rFonts w:ascii="Times New Roman" w:eastAsia="MS ??" w:hAnsi="Times New Roman"/>
          <w:i w:val="0"/>
          <w:sz w:val="24"/>
          <w:szCs w:val="24"/>
          <w:lang w:val="en-US"/>
        </w:rPr>
        <w:t>for the 2024 year of</w:t>
      </w:r>
      <w:r w:rsidR="00F652A3" w:rsidRPr="00F652A3">
        <w:rPr>
          <w:rFonts w:ascii="Times New Roman" w:eastAsia="MS ??" w:hAnsi="Times New Roman"/>
          <w:i w:val="0"/>
          <w:sz w:val="24"/>
          <w:szCs w:val="24"/>
          <w:lang w:val="sr-Cyrl-RS"/>
        </w:rPr>
        <w:t xml:space="preserve"> the Danube River </w:t>
      </w:r>
      <w:r w:rsidR="006C7DE9">
        <w:rPr>
          <w:rFonts w:ascii="Times New Roman" w:eastAsia="MS ??" w:hAnsi="Times New Roman"/>
          <w:i w:val="0"/>
          <w:sz w:val="24"/>
          <w:szCs w:val="24"/>
          <w:lang w:val="en-US"/>
        </w:rPr>
        <w:t>at</w:t>
      </w:r>
      <w:r w:rsidR="00F652A3" w:rsidRPr="00F652A3">
        <w:rPr>
          <w:rFonts w:ascii="Times New Roman" w:eastAsia="MS ??" w:hAnsi="Times New Roman"/>
          <w:i w:val="0"/>
          <w:sz w:val="24"/>
          <w:szCs w:val="24"/>
          <w:lang w:val="sr-Cyrl-RS"/>
        </w:rPr>
        <w:t xml:space="preserve"> the </w:t>
      </w:r>
      <w:r w:rsidR="006F0B93">
        <w:rPr>
          <w:rFonts w:ascii="Times New Roman" w:eastAsia="MS ??" w:hAnsi="Times New Roman"/>
          <w:i w:val="0"/>
          <w:sz w:val="24"/>
          <w:szCs w:val="24"/>
          <w:lang w:val="en-US"/>
        </w:rPr>
        <w:t xml:space="preserve">Bezdan </w:t>
      </w:r>
      <w:r w:rsidR="00274730">
        <w:rPr>
          <w:rFonts w:ascii="Times New Roman" w:eastAsia="MS ??" w:hAnsi="Times New Roman"/>
          <w:i w:val="0"/>
          <w:sz w:val="24"/>
          <w:szCs w:val="24"/>
          <w:lang w:val="sr-Cyrl-RS"/>
        </w:rPr>
        <w:t>hydrological station</w:t>
      </w:r>
      <w:r w:rsidR="002320D4">
        <w:rPr>
          <w:rFonts w:ascii="Times New Roman" w:eastAsia="MS ??" w:hAnsi="Times New Roman"/>
          <w:i w:val="0"/>
          <w:sz w:val="24"/>
          <w:szCs w:val="24"/>
          <w:lang w:val="en-US"/>
        </w:rPr>
        <w:t>..............................................................................................................</w:t>
      </w:r>
      <w:r w:rsidR="00AE21B5">
        <w:rPr>
          <w:rFonts w:ascii="Times New Roman" w:hAnsi="Times New Roman"/>
          <w:i w:val="0"/>
          <w:sz w:val="24"/>
          <w:szCs w:val="24"/>
          <w:lang w:val="sr-Latn-RS"/>
        </w:rPr>
        <w:t>.</w:t>
      </w:r>
      <w:r w:rsidR="00477544">
        <w:rPr>
          <w:rFonts w:ascii="Times New Roman" w:hAnsi="Times New Roman"/>
          <w:i w:val="0"/>
          <w:sz w:val="24"/>
          <w:szCs w:val="24"/>
          <w:lang w:val="ru-RU"/>
        </w:rPr>
        <w:t>.</w:t>
      </w:r>
      <w:r w:rsidR="0019380F">
        <w:rPr>
          <w:rFonts w:ascii="Times New Roman" w:hAnsi="Times New Roman"/>
          <w:i w:val="0"/>
          <w:sz w:val="24"/>
          <w:szCs w:val="24"/>
          <w:lang w:val="sr-Latn-RS"/>
        </w:rPr>
        <w:t>.</w:t>
      </w:r>
      <w:r w:rsidR="0019380F">
        <w:rPr>
          <w:rFonts w:ascii="Times New Roman" w:hAnsi="Times New Roman"/>
          <w:i w:val="0"/>
          <w:sz w:val="24"/>
          <w:szCs w:val="24"/>
          <w:lang w:val="ru-RU"/>
        </w:rPr>
        <w:t>.</w:t>
      </w:r>
      <w:r w:rsidR="0019380F">
        <w:rPr>
          <w:rFonts w:ascii="Times New Roman" w:hAnsi="Times New Roman"/>
          <w:i w:val="0"/>
          <w:sz w:val="24"/>
          <w:szCs w:val="24"/>
          <w:lang w:val="sr-Latn-RS"/>
        </w:rPr>
        <w:t>...</w:t>
      </w:r>
      <w:r w:rsidR="00477544">
        <w:rPr>
          <w:rFonts w:ascii="Times New Roman" w:hAnsi="Times New Roman"/>
          <w:i w:val="0"/>
          <w:sz w:val="24"/>
          <w:szCs w:val="24"/>
          <w:lang w:val="sr-Latn-RS"/>
        </w:rPr>
        <w:t>.</w:t>
      </w:r>
      <w:r w:rsidR="00B53008">
        <w:rPr>
          <w:rFonts w:ascii="Times New Roman" w:hAnsi="Times New Roman"/>
          <w:i w:val="0"/>
          <w:sz w:val="24"/>
          <w:szCs w:val="24"/>
          <w:lang w:val="sr-Latn-RS"/>
        </w:rPr>
        <w:t>.</w:t>
      </w:r>
      <w:r w:rsidR="0057318E">
        <w:rPr>
          <w:rFonts w:ascii="Times New Roman" w:hAnsi="Times New Roman"/>
          <w:i w:val="0"/>
          <w:sz w:val="24"/>
          <w:szCs w:val="24"/>
          <w:lang w:val="sr-Latn-RS"/>
        </w:rPr>
        <w:t>2</w:t>
      </w:r>
    </w:p>
    <w:p w14:paraId="2F098E2E" w14:textId="77777777" w:rsidR="00477544" w:rsidRPr="00BE4233" w:rsidRDefault="00477544" w:rsidP="00477544">
      <w:pPr>
        <w:pStyle w:val="CaptionFIGURE"/>
        <w:tabs>
          <w:tab w:val="left" w:pos="8789"/>
        </w:tabs>
        <w:spacing w:before="0" w:after="0"/>
        <w:ind w:left="1134" w:hanging="1134"/>
        <w:jc w:val="left"/>
        <w:rPr>
          <w:rFonts w:ascii="Times New Roman" w:hAnsi="Times New Roman"/>
          <w:i w:val="0"/>
          <w:sz w:val="24"/>
          <w:szCs w:val="24"/>
          <w:lang w:val="sr-Latn-RS"/>
        </w:rPr>
      </w:pPr>
    </w:p>
    <w:p w14:paraId="2BF7A4BF" w14:textId="721BB8AD" w:rsidR="0057318E" w:rsidRPr="00380B86" w:rsidRDefault="000E795F" w:rsidP="00274730">
      <w:pPr>
        <w:pStyle w:val="CaptionFIGURE"/>
        <w:tabs>
          <w:tab w:val="left" w:pos="8789"/>
        </w:tabs>
        <w:spacing w:before="0" w:after="0"/>
        <w:ind w:left="1134" w:hanging="1134"/>
        <w:jc w:val="both"/>
        <w:rPr>
          <w:rFonts w:ascii="Times New Roman" w:eastAsia="MS ??" w:hAnsi="Times New Roman"/>
          <w:i w:val="0"/>
          <w:sz w:val="24"/>
          <w:szCs w:val="24"/>
          <w:lang w:val="en-US"/>
        </w:rPr>
      </w:pPr>
      <w:r>
        <w:rPr>
          <w:rFonts w:ascii="Times New Roman" w:hAnsi="Times New Roman"/>
          <w:i w:val="0"/>
          <w:sz w:val="24"/>
          <w:szCs w:val="24"/>
          <w:lang w:val="en-US"/>
        </w:rPr>
        <w:t>Figure</w:t>
      </w:r>
      <w:r w:rsidR="0057318E" w:rsidRPr="00003A7F">
        <w:rPr>
          <w:rFonts w:ascii="Times New Roman" w:hAnsi="Times New Roman"/>
          <w:i w:val="0"/>
          <w:sz w:val="24"/>
          <w:szCs w:val="24"/>
          <w:lang w:val="ru-RU"/>
        </w:rPr>
        <w:t xml:space="preserve"> 3:  </w:t>
      </w:r>
      <w:r w:rsidR="0057318E" w:rsidRPr="00003A7F">
        <w:rPr>
          <w:rFonts w:ascii="Times New Roman" w:hAnsi="Times New Roman"/>
          <w:i w:val="0"/>
          <w:sz w:val="24"/>
          <w:szCs w:val="24"/>
          <w:lang w:val="ru-RU"/>
        </w:rPr>
        <w:tab/>
      </w:r>
      <w:r w:rsidR="008B5159" w:rsidRPr="008B5159">
        <w:rPr>
          <w:rFonts w:ascii="Times New Roman" w:eastAsia="MS ??" w:hAnsi="Times New Roman"/>
          <w:i w:val="0"/>
          <w:sz w:val="24"/>
          <w:szCs w:val="24"/>
          <w:lang w:val="sr-Latn-RS"/>
        </w:rPr>
        <w:t>P</w:t>
      </w:r>
      <w:r w:rsidR="008B5159" w:rsidRPr="008B5159">
        <w:rPr>
          <w:rFonts w:ascii="Times New Roman" w:eastAsia="MS ??" w:hAnsi="Times New Roman"/>
          <w:i w:val="0"/>
          <w:sz w:val="24"/>
          <w:szCs w:val="24"/>
          <w:lang w:val="sr-Cyrl-RS"/>
        </w:rPr>
        <w:t xml:space="preserve">robabilities of </w:t>
      </w:r>
      <w:r w:rsidR="008B5159" w:rsidRPr="008B5159">
        <w:rPr>
          <w:rFonts w:ascii="Times New Roman" w:eastAsia="MS ??" w:hAnsi="Times New Roman"/>
          <w:i w:val="0"/>
          <w:sz w:val="24"/>
          <w:szCs w:val="24"/>
          <w:lang w:val="en-US"/>
        </w:rPr>
        <w:t xml:space="preserve">exceedance of </w:t>
      </w:r>
      <w:r w:rsidR="008B5159" w:rsidRPr="008B5159">
        <w:rPr>
          <w:rFonts w:ascii="Times New Roman" w:eastAsia="MS ??" w:hAnsi="Times New Roman"/>
          <w:i w:val="0"/>
          <w:sz w:val="24"/>
          <w:szCs w:val="24"/>
          <w:lang w:val="sr-Cyrl-RS"/>
        </w:rPr>
        <w:t xml:space="preserve">the </w:t>
      </w:r>
      <w:r w:rsidR="008B5159" w:rsidRPr="008B5159">
        <w:rPr>
          <w:rFonts w:ascii="Times New Roman" w:eastAsia="MS ??" w:hAnsi="Times New Roman"/>
          <w:i w:val="0"/>
          <w:sz w:val="24"/>
          <w:szCs w:val="24"/>
          <w:lang w:val="sr-Latn-RS"/>
        </w:rPr>
        <w:t>average</w:t>
      </w:r>
      <w:r w:rsidR="008B5159" w:rsidRPr="008B5159">
        <w:rPr>
          <w:rFonts w:ascii="Times New Roman" w:eastAsia="MS ??" w:hAnsi="Times New Roman"/>
          <w:i w:val="0"/>
          <w:sz w:val="24"/>
          <w:szCs w:val="24"/>
          <w:lang w:val="sr-Cyrl-RS"/>
        </w:rPr>
        <w:t xml:space="preserve"> monthly </w:t>
      </w:r>
      <w:r w:rsidR="008B5159" w:rsidRPr="008B5159">
        <w:rPr>
          <w:rFonts w:ascii="Times New Roman" w:eastAsia="MS ??" w:hAnsi="Times New Roman"/>
          <w:i w:val="0"/>
          <w:sz w:val="24"/>
          <w:szCs w:val="24"/>
          <w:lang w:val="sr-Latn-RS"/>
        </w:rPr>
        <w:t>discharge</w:t>
      </w:r>
      <w:r w:rsidR="008B5159" w:rsidRPr="008B5159">
        <w:rPr>
          <w:rFonts w:ascii="Times New Roman" w:eastAsia="MS ??" w:hAnsi="Times New Roman"/>
          <w:i w:val="0"/>
          <w:sz w:val="24"/>
          <w:szCs w:val="24"/>
          <w:lang w:val="sr-Cyrl-RS"/>
        </w:rPr>
        <w:t xml:space="preserve">s </w:t>
      </w:r>
      <w:r w:rsidR="009A2C43">
        <w:rPr>
          <w:rFonts w:ascii="Times New Roman" w:eastAsia="MS ??" w:hAnsi="Times New Roman"/>
          <w:i w:val="0"/>
          <w:sz w:val="24"/>
          <w:szCs w:val="24"/>
          <w:lang w:val="en-US"/>
        </w:rPr>
        <w:t xml:space="preserve">of </w:t>
      </w:r>
      <w:r w:rsidR="008B5159" w:rsidRPr="008B5159">
        <w:rPr>
          <w:rFonts w:ascii="Times New Roman" w:eastAsia="MS ??" w:hAnsi="Times New Roman"/>
          <w:i w:val="0"/>
          <w:sz w:val="24"/>
          <w:szCs w:val="24"/>
          <w:lang w:val="sr-Cyrl-RS"/>
        </w:rPr>
        <w:t xml:space="preserve">the </w:t>
      </w:r>
      <w:r w:rsidR="008B5159" w:rsidRPr="008B5159">
        <w:rPr>
          <w:rFonts w:ascii="Times New Roman" w:eastAsia="MS ??" w:hAnsi="Times New Roman"/>
          <w:i w:val="0"/>
          <w:sz w:val="24"/>
          <w:szCs w:val="24"/>
          <w:lang w:val="en-US"/>
        </w:rPr>
        <w:t>Danube</w:t>
      </w:r>
      <w:r w:rsidR="008B5159" w:rsidRPr="008B5159">
        <w:rPr>
          <w:rFonts w:ascii="Times New Roman" w:eastAsia="MS ??" w:hAnsi="Times New Roman"/>
          <w:i w:val="0"/>
          <w:sz w:val="24"/>
          <w:szCs w:val="24"/>
          <w:lang w:val="sr-Cyrl-RS"/>
        </w:rPr>
        <w:t xml:space="preserve"> River </w:t>
      </w:r>
      <w:r w:rsidR="006C7DE9">
        <w:rPr>
          <w:rFonts w:ascii="Times New Roman" w:eastAsia="MS ??" w:hAnsi="Times New Roman"/>
          <w:i w:val="0"/>
          <w:sz w:val="24"/>
          <w:szCs w:val="24"/>
          <w:lang w:val="en-US"/>
        </w:rPr>
        <w:t>at</w:t>
      </w:r>
      <w:r w:rsidR="008B5159" w:rsidRPr="008B5159">
        <w:rPr>
          <w:rFonts w:ascii="Times New Roman" w:eastAsia="MS ??" w:hAnsi="Times New Roman"/>
          <w:i w:val="0"/>
          <w:sz w:val="24"/>
          <w:szCs w:val="24"/>
          <w:lang w:val="sr-Cyrl-RS"/>
        </w:rPr>
        <w:t xml:space="preserve"> </w:t>
      </w:r>
      <w:r w:rsidR="008B5159" w:rsidRPr="008B5159">
        <w:rPr>
          <w:rFonts w:ascii="Times New Roman" w:eastAsia="MS ??" w:hAnsi="Times New Roman"/>
          <w:i w:val="0"/>
          <w:sz w:val="24"/>
          <w:szCs w:val="24"/>
          <w:lang w:val="sr-Latn-RS"/>
        </w:rPr>
        <w:t>the</w:t>
      </w:r>
      <w:r w:rsidR="008B5159" w:rsidRPr="008B5159">
        <w:rPr>
          <w:rFonts w:ascii="Times New Roman" w:eastAsia="MS ??" w:hAnsi="Times New Roman"/>
          <w:i w:val="0"/>
          <w:sz w:val="24"/>
          <w:szCs w:val="24"/>
          <w:lang w:val="sr-Cyrl-RS"/>
        </w:rPr>
        <w:t xml:space="preserve"> </w:t>
      </w:r>
      <w:r w:rsidR="008B5159" w:rsidRPr="008B5159">
        <w:rPr>
          <w:rFonts w:ascii="Times New Roman" w:eastAsia="MS ??" w:hAnsi="Times New Roman"/>
          <w:i w:val="0"/>
          <w:sz w:val="24"/>
          <w:szCs w:val="24"/>
          <w:lang w:val="en-US"/>
        </w:rPr>
        <w:t>Bezdan hydrological station</w:t>
      </w:r>
      <w:r w:rsidR="008B5159" w:rsidRPr="008B5159" w:rsidDel="008B5159">
        <w:rPr>
          <w:rFonts w:ascii="Times New Roman" w:eastAsia="MS ??" w:hAnsi="Times New Roman"/>
          <w:sz w:val="24"/>
          <w:szCs w:val="24"/>
          <w:lang w:val="en-US"/>
        </w:rPr>
        <w:t xml:space="preserve"> </w:t>
      </w:r>
      <w:r w:rsidR="008B5159">
        <w:rPr>
          <w:rFonts w:ascii="Times New Roman" w:hAnsi="Times New Roman"/>
          <w:i w:val="0"/>
          <w:sz w:val="24"/>
          <w:szCs w:val="24"/>
          <w:lang w:val="sr-Latn-RS"/>
        </w:rPr>
        <w:t>.............</w:t>
      </w:r>
      <w:r w:rsidR="009B117F">
        <w:rPr>
          <w:rFonts w:ascii="Times New Roman" w:hAnsi="Times New Roman"/>
          <w:i w:val="0"/>
          <w:sz w:val="24"/>
          <w:szCs w:val="24"/>
          <w:lang w:val="sr-Latn-RS"/>
        </w:rPr>
        <w:t>....</w:t>
      </w:r>
      <w:r w:rsidR="00145D51">
        <w:rPr>
          <w:rFonts w:ascii="Times New Roman" w:hAnsi="Times New Roman"/>
          <w:i w:val="0"/>
          <w:sz w:val="24"/>
          <w:szCs w:val="24"/>
          <w:lang w:val="sr-Latn-RS"/>
        </w:rPr>
        <w:t>.</w:t>
      </w:r>
      <w:r w:rsidR="009B117F">
        <w:rPr>
          <w:rFonts w:ascii="Times New Roman" w:hAnsi="Times New Roman"/>
          <w:i w:val="0"/>
          <w:sz w:val="24"/>
          <w:szCs w:val="24"/>
          <w:lang w:val="sr-Latn-RS"/>
        </w:rPr>
        <w:t>..</w:t>
      </w:r>
      <w:r w:rsidR="002320D4">
        <w:rPr>
          <w:rFonts w:ascii="Times New Roman" w:hAnsi="Times New Roman"/>
          <w:i w:val="0"/>
          <w:sz w:val="24"/>
          <w:szCs w:val="24"/>
          <w:lang w:val="sr-Latn-RS"/>
        </w:rPr>
        <w:t>................................</w:t>
      </w:r>
      <w:r w:rsidR="009B117F">
        <w:rPr>
          <w:rFonts w:ascii="Times New Roman" w:hAnsi="Times New Roman"/>
          <w:i w:val="0"/>
          <w:sz w:val="24"/>
          <w:szCs w:val="24"/>
          <w:lang w:val="sr-Latn-RS"/>
        </w:rPr>
        <w:t>...</w:t>
      </w:r>
      <w:r w:rsidR="009B117F">
        <w:rPr>
          <w:rFonts w:ascii="Times New Roman" w:hAnsi="Times New Roman"/>
          <w:i w:val="0"/>
          <w:sz w:val="24"/>
          <w:szCs w:val="24"/>
          <w:lang w:val="sr-Cyrl-RS"/>
        </w:rPr>
        <w:t>....</w:t>
      </w:r>
      <w:r w:rsidR="009B117F">
        <w:rPr>
          <w:rFonts w:ascii="Times New Roman" w:hAnsi="Times New Roman"/>
          <w:i w:val="0"/>
          <w:sz w:val="24"/>
          <w:szCs w:val="24"/>
          <w:lang w:val="sr-Latn-RS"/>
        </w:rPr>
        <w:t>...</w:t>
      </w:r>
      <w:r w:rsidR="009B117F">
        <w:rPr>
          <w:rFonts w:ascii="Times New Roman" w:hAnsi="Times New Roman"/>
          <w:i w:val="0"/>
          <w:sz w:val="24"/>
          <w:szCs w:val="24"/>
          <w:lang w:val="sr-Cyrl-RS"/>
        </w:rPr>
        <w:t>..</w:t>
      </w:r>
      <w:r w:rsidR="009B117F">
        <w:rPr>
          <w:rFonts w:ascii="Times New Roman" w:hAnsi="Times New Roman"/>
          <w:i w:val="0"/>
          <w:sz w:val="24"/>
          <w:szCs w:val="24"/>
          <w:lang w:val="sr-Latn-RS"/>
        </w:rPr>
        <w:t>...........</w:t>
      </w:r>
      <w:r w:rsidR="00D21054">
        <w:rPr>
          <w:rFonts w:ascii="Times New Roman" w:hAnsi="Times New Roman"/>
          <w:i w:val="0"/>
          <w:sz w:val="24"/>
          <w:szCs w:val="24"/>
          <w:lang w:val="sr-Cyrl-RS"/>
        </w:rPr>
        <w:t>3</w:t>
      </w:r>
    </w:p>
    <w:p w14:paraId="5678097A" w14:textId="77777777" w:rsidR="00F10BA5" w:rsidRPr="00D43FC8" w:rsidRDefault="00F10BA5" w:rsidP="005829BF">
      <w:pPr>
        <w:pStyle w:val="CaptionFIGURE"/>
        <w:tabs>
          <w:tab w:val="left" w:pos="8789"/>
        </w:tabs>
        <w:spacing w:before="0" w:after="0"/>
        <w:ind w:left="1134" w:hanging="1134"/>
        <w:jc w:val="left"/>
        <w:rPr>
          <w:rFonts w:ascii="Times New Roman" w:hAnsi="Times New Roman"/>
          <w:i w:val="0"/>
          <w:sz w:val="24"/>
          <w:szCs w:val="24"/>
          <w:lang w:val="sr-Latn-RS"/>
        </w:rPr>
      </w:pPr>
    </w:p>
    <w:p w14:paraId="5A9EF98D" w14:textId="1314CEB2" w:rsidR="00D21054" w:rsidRPr="00ED3978" w:rsidRDefault="000E795F" w:rsidP="002320D4">
      <w:pPr>
        <w:pStyle w:val="CaptionFIGURE"/>
        <w:tabs>
          <w:tab w:val="left" w:pos="8789"/>
        </w:tabs>
        <w:spacing w:before="0" w:after="0"/>
        <w:ind w:left="1134" w:hanging="1134"/>
        <w:jc w:val="left"/>
        <w:rPr>
          <w:rFonts w:ascii="Times New Roman" w:eastAsia="MS ??" w:hAnsi="Times New Roman"/>
          <w:i w:val="0"/>
          <w:sz w:val="24"/>
          <w:szCs w:val="24"/>
          <w:lang w:val="sr-Cyrl-RS"/>
        </w:rPr>
      </w:pPr>
      <w:r>
        <w:rPr>
          <w:rFonts w:ascii="Times New Roman" w:hAnsi="Times New Roman"/>
          <w:i w:val="0"/>
          <w:sz w:val="24"/>
          <w:szCs w:val="24"/>
          <w:lang w:val="en-US"/>
        </w:rPr>
        <w:t>Figure</w:t>
      </w:r>
      <w:r w:rsidR="0057318E" w:rsidRPr="00BC08CF">
        <w:rPr>
          <w:rFonts w:ascii="Times New Roman" w:hAnsi="Times New Roman"/>
          <w:i w:val="0"/>
          <w:sz w:val="24"/>
          <w:szCs w:val="24"/>
          <w:lang w:val="ru-RU"/>
        </w:rPr>
        <w:t xml:space="preserve"> 4: </w:t>
      </w:r>
      <w:r w:rsidR="0057318E" w:rsidRPr="00BC08CF">
        <w:rPr>
          <w:rFonts w:ascii="Times New Roman" w:hAnsi="Times New Roman"/>
          <w:i w:val="0"/>
          <w:sz w:val="24"/>
          <w:szCs w:val="24"/>
          <w:lang w:val="ru-RU"/>
        </w:rPr>
        <w:tab/>
      </w:r>
      <w:r w:rsidR="008B5159" w:rsidRPr="008B5159">
        <w:rPr>
          <w:rFonts w:ascii="Times New Roman" w:hAnsi="Times New Roman"/>
          <w:i w:val="0"/>
          <w:sz w:val="24"/>
          <w:szCs w:val="24"/>
          <w:lang w:val="sr-Cyrl-RS"/>
        </w:rPr>
        <w:t xml:space="preserve">Histograms and </w:t>
      </w:r>
      <w:r w:rsidR="008B5159" w:rsidRPr="008B5159">
        <w:rPr>
          <w:rFonts w:ascii="Times New Roman" w:hAnsi="Times New Roman"/>
          <w:i w:val="0"/>
          <w:sz w:val="24"/>
          <w:szCs w:val="24"/>
          <w:lang w:val="sr-Latn-RS"/>
        </w:rPr>
        <w:t>double mass curves</w:t>
      </w:r>
      <w:r w:rsidR="008B5159" w:rsidRPr="008B5159">
        <w:rPr>
          <w:rFonts w:ascii="Times New Roman" w:hAnsi="Times New Roman"/>
          <w:i w:val="0"/>
          <w:sz w:val="24"/>
          <w:szCs w:val="24"/>
          <w:lang w:val="sr-Cyrl-RS"/>
        </w:rPr>
        <w:t xml:space="preserve"> of</w:t>
      </w:r>
      <w:r w:rsidR="008B5159" w:rsidRPr="008B5159">
        <w:rPr>
          <w:rFonts w:ascii="Times New Roman" w:hAnsi="Times New Roman"/>
          <w:i w:val="0"/>
          <w:sz w:val="24"/>
          <w:szCs w:val="24"/>
          <w:lang w:val="en-US"/>
        </w:rPr>
        <w:t xml:space="preserve"> </w:t>
      </w:r>
      <w:r w:rsidR="006C7DE9">
        <w:rPr>
          <w:rFonts w:ascii="Times New Roman" w:hAnsi="Times New Roman"/>
          <w:i w:val="0"/>
          <w:sz w:val="24"/>
          <w:szCs w:val="24"/>
          <w:lang w:val="en-US"/>
        </w:rPr>
        <w:t xml:space="preserve">average </w:t>
      </w:r>
      <w:r w:rsidR="008B5159" w:rsidRPr="008B5159">
        <w:rPr>
          <w:rFonts w:ascii="Times New Roman" w:hAnsi="Times New Roman"/>
          <w:i w:val="0"/>
          <w:sz w:val="24"/>
          <w:szCs w:val="24"/>
          <w:lang w:val="en-US"/>
        </w:rPr>
        <w:t xml:space="preserve">monthly discharge volumes </w:t>
      </w:r>
      <w:r w:rsidR="006C7DE9">
        <w:rPr>
          <w:rFonts w:ascii="Times New Roman" w:hAnsi="Times New Roman"/>
          <w:i w:val="0"/>
          <w:sz w:val="24"/>
          <w:szCs w:val="24"/>
          <w:lang w:val="en-US"/>
        </w:rPr>
        <w:t>of</w:t>
      </w:r>
      <w:r w:rsidR="008B5159" w:rsidRPr="008B5159">
        <w:rPr>
          <w:rFonts w:ascii="Times New Roman" w:hAnsi="Times New Roman"/>
          <w:i w:val="0"/>
          <w:sz w:val="24"/>
          <w:szCs w:val="24"/>
          <w:lang w:val="en-US"/>
        </w:rPr>
        <w:t xml:space="preserve"> the Danube River at</w:t>
      </w:r>
      <w:r w:rsidR="008B5159" w:rsidRPr="008B5159">
        <w:rPr>
          <w:rFonts w:ascii="Times New Roman" w:hAnsi="Times New Roman"/>
          <w:i w:val="0"/>
          <w:sz w:val="24"/>
          <w:szCs w:val="24"/>
          <w:lang w:val="sr-Cyrl-RS"/>
        </w:rPr>
        <w:t xml:space="preserve"> the Bezdan</w:t>
      </w:r>
      <w:r w:rsidR="008B5159" w:rsidRPr="008B5159">
        <w:rPr>
          <w:rFonts w:ascii="Times New Roman" w:hAnsi="Times New Roman"/>
          <w:i w:val="0"/>
          <w:sz w:val="24"/>
          <w:szCs w:val="24"/>
          <w:lang w:val="sr-Latn-RS"/>
        </w:rPr>
        <w:t xml:space="preserve"> hydrological</w:t>
      </w:r>
      <w:r w:rsidR="002320D4">
        <w:rPr>
          <w:rFonts w:ascii="Times New Roman" w:hAnsi="Times New Roman"/>
          <w:i w:val="0"/>
          <w:sz w:val="24"/>
          <w:szCs w:val="24"/>
          <w:lang w:val="sr-Latn-RS"/>
        </w:rPr>
        <w:t xml:space="preserve"> station...........</w:t>
      </w:r>
      <w:r w:rsidR="002320D4">
        <w:rPr>
          <w:rFonts w:ascii="Times New Roman" w:eastAsia="MS ??" w:hAnsi="Times New Roman"/>
          <w:i w:val="0"/>
          <w:sz w:val="24"/>
          <w:szCs w:val="24"/>
          <w:lang w:val="sr-Latn-RS"/>
        </w:rPr>
        <w:t>...............................</w:t>
      </w:r>
      <w:r w:rsidR="00AE21B5">
        <w:rPr>
          <w:rFonts w:ascii="Times New Roman" w:eastAsia="MS ??" w:hAnsi="Times New Roman"/>
          <w:i w:val="0"/>
          <w:sz w:val="24"/>
          <w:szCs w:val="24"/>
          <w:lang w:val="sr-Latn-RS"/>
        </w:rPr>
        <w:t>.</w:t>
      </w:r>
      <w:r w:rsidR="0019380F">
        <w:rPr>
          <w:rFonts w:ascii="Times New Roman" w:eastAsia="MS ??" w:hAnsi="Times New Roman"/>
          <w:i w:val="0"/>
          <w:sz w:val="24"/>
          <w:szCs w:val="24"/>
          <w:lang w:val="sr-Latn-RS"/>
        </w:rPr>
        <w:t>.........</w:t>
      </w:r>
      <w:r w:rsidR="00D21054">
        <w:rPr>
          <w:rFonts w:ascii="Times New Roman" w:eastAsia="MS ??" w:hAnsi="Times New Roman"/>
          <w:i w:val="0"/>
          <w:sz w:val="24"/>
          <w:szCs w:val="24"/>
          <w:lang w:val="sr-Cyrl-RS"/>
        </w:rPr>
        <w:t>4</w:t>
      </w:r>
    </w:p>
    <w:p w14:paraId="7DB98904" w14:textId="77777777" w:rsidR="00D21054" w:rsidRDefault="00D21054" w:rsidP="0057318E">
      <w:pPr>
        <w:pStyle w:val="CaptionFIGURE"/>
        <w:tabs>
          <w:tab w:val="left" w:pos="8789"/>
        </w:tabs>
        <w:spacing w:before="0" w:after="0"/>
        <w:ind w:left="1134" w:hanging="1134"/>
        <w:jc w:val="left"/>
        <w:rPr>
          <w:rFonts w:ascii="Times New Roman" w:hAnsi="Times New Roman"/>
          <w:i w:val="0"/>
          <w:sz w:val="24"/>
          <w:szCs w:val="24"/>
          <w:lang w:val="ru-RU"/>
        </w:rPr>
      </w:pPr>
    </w:p>
    <w:p w14:paraId="6E7F6099" w14:textId="1BC0E9BD" w:rsidR="0057318E" w:rsidRDefault="000E795F" w:rsidP="002320D4">
      <w:pPr>
        <w:pStyle w:val="CaptionFIGURE"/>
        <w:tabs>
          <w:tab w:val="left" w:pos="8789"/>
        </w:tabs>
        <w:spacing w:before="0" w:after="0"/>
        <w:ind w:left="1134" w:hanging="1134"/>
        <w:jc w:val="both"/>
        <w:rPr>
          <w:rFonts w:ascii="Times New Roman" w:eastAsia="MS ??" w:hAnsi="Times New Roman"/>
          <w:i w:val="0"/>
          <w:sz w:val="24"/>
          <w:szCs w:val="24"/>
          <w:lang w:val="sr-Latn-RS"/>
        </w:rPr>
      </w:pPr>
      <w:r>
        <w:rPr>
          <w:rFonts w:ascii="Times New Roman" w:hAnsi="Times New Roman"/>
          <w:i w:val="0"/>
          <w:sz w:val="24"/>
          <w:szCs w:val="24"/>
          <w:lang w:val="en-US"/>
        </w:rPr>
        <w:t>Figure</w:t>
      </w:r>
      <w:r w:rsidR="0057318E" w:rsidRPr="00BC08CF">
        <w:rPr>
          <w:rFonts w:ascii="Times New Roman" w:hAnsi="Times New Roman"/>
          <w:i w:val="0"/>
          <w:sz w:val="24"/>
          <w:szCs w:val="24"/>
          <w:lang w:val="ru-RU"/>
        </w:rPr>
        <w:t xml:space="preserve"> 5:  </w:t>
      </w:r>
      <w:r w:rsidR="0057318E" w:rsidRPr="00BC08CF">
        <w:rPr>
          <w:rFonts w:ascii="Times New Roman" w:hAnsi="Times New Roman"/>
          <w:i w:val="0"/>
          <w:sz w:val="24"/>
          <w:szCs w:val="24"/>
          <w:lang w:val="ru-RU"/>
        </w:rPr>
        <w:tab/>
      </w:r>
      <w:r w:rsidR="008B5159" w:rsidRPr="008B5159">
        <w:rPr>
          <w:rFonts w:ascii="Times New Roman" w:eastAsia="MS ??" w:hAnsi="Times New Roman"/>
          <w:i w:val="0"/>
          <w:sz w:val="24"/>
          <w:szCs w:val="24"/>
          <w:lang w:val="sr-Cyrl-RS"/>
        </w:rPr>
        <w:t>Comparative hydrographs of extreme</w:t>
      </w:r>
      <w:r w:rsidR="008B5159" w:rsidRPr="008B5159">
        <w:rPr>
          <w:rFonts w:ascii="Times New Roman" w:eastAsia="MS ??" w:hAnsi="Times New Roman"/>
          <w:i w:val="0"/>
          <w:sz w:val="24"/>
          <w:szCs w:val="24"/>
          <w:lang w:val="sr-Latn-RS"/>
        </w:rPr>
        <w:t xml:space="preserve"> (min. </w:t>
      </w:r>
      <w:r w:rsidR="00371B92">
        <w:rPr>
          <w:rFonts w:ascii="Times New Roman" w:eastAsia="MS ??" w:hAnsi="Times New Roman"/>
          <w:i w:val="0"/>
          <w:sz w:val="24"/>
          <w:szCs w:val="24"/>
          <w:lang w:val="sr-Latn-RS"/>
        </w:rPr>
        <w:t>and</w:t>
      </w:r>
      <w:r w:rsidR="008B5159" w:rsidRPr="008B5159">
        <w:rPr>
          <w:rFonts w:ascii="Times New Roman" w:eastAsia="MS ??" w:hAnsi="Times New Roman"/>
          <w:i w:val="0"/>
          <w:sz w:val="24"/>
          <w:szCs w:val="24"/>
          <w:lang w:val="sr-Latn-RS"/>
        </w:rPr>
        <w:t xml:space="preserve"> max.)</w:t>
      </w:r>
      <w:r w:rsidR="008B5159" w:rsidRPr="008B5159">
        <w:rPr>
          <w:rFonts w:ascii="Times New Roman" w:eastAsia="MS ??" w:hAnsi="Times New Roman"/>
          <w:i w:val="0"/>
          <w:sz w:val="24"/>
          <w:szCs w:val="24"/>
          <w:lang w:val="sr-Cyrl-RS"/>
        </w:rPr>
        <w:t xml:space="preserve">, average </w:t>
      </w:r>
      <w:r w:rsidR="00371B92">
        <w:rPr>
          <w:rFonts w:ascii="Times New Roman" w:eastAsia="MS ??" w:hAnsi="Times New Roman"/>
          <w:i w:val="0"/>
          <w:sz w:val="24"/>
          <w:szCs w:val="24"/>
          <w:lang w:val="en-US"/>
        </w:rPr>
        <w:t xml:space="preserve">multiannual discharges </w:t>
      </w:r>
      <w:r w:rsidR="008B5159" w:rsidRPr="008B5159">
        <w:rPr>
          <w:rFonts w:ascii="Times New Roman" w:eastAsia="MS ??" w:hAnsi="Times New Roman"/>
          <w:i w:val="0"/>
          <w:sz w:val="24"/>
          <w:szCs w:val="24"/>
          <w:lang w:val="sr-Cyrl-RS"/>
        </w:rPr>
        <w:t xml:space="preserve">and </w:t>
      </w:r>
      <w:r w:rsidR="002320D4">
        <w:rPr>
          <w:rFonts w:ascii="Times New Roman" w:eastAsia="MS ??" w:hAnsi="Times New Roman"/>
          <w:i w:val="0"/>
          <w:sz w:val="24"/>
          <w:szCs w:val="24"/>
          <w:lang w:val="en-US"/>
        </w:rPr>
        <w:t xml:space="preserve">discharges for the 2024 year </w:t>
      </w:r>
      <w:r w:rsidR="00371B92">
        <w:rPr>
          <w:rFonts w:ascii="Times New Roman" w:eastAsia="MS ??" w:hAnsi="Times New Roman"/>
          <w:i w:val="0"/>
          <w:sz w:val="24"/>
          <w:szCs w:val="24"/>
          <w:lang w:val="en-US"/>
        </w:rPr>
        <w:t>of</w:t>
      </w:r>
      <w:r w:rsidR="008B5159" w:rsidRPr="008B5159">
        <w:rPr>
          <w:rFonts w:ascii="Times New Roman" w:eastAsia="MS ??" w:hAnsi="Times New Roman"/>
          <w:i w:val="0"/>
          <w:sz w:val="24"/>
          <w:szCs w:val="24"/>
          <w:lang w:val="sr-Cyrl-RS"/>
        </w:rPr>
        <w:t xml:space="preserve"> the Danube River </w:t>
      </w:r>
      <w:r w:rsidR="008B5159" w:rsidRPr="008B5159">
        <w:rPr>
          <w:rFonts w:ascii="Times New Roman" w:eastAsia="MS ??" w:hAnsi="Times New Roman"/>
          <w:i w:val="0"/>
          <w:sz w:val="24"/>
          <w:szCs w:val="24"/>
          <w:lang w:val="sr-Latn-RS"/>
        </w:rPr>
        <w:t xml:space="preserve">at </w:t>
      </w:r>
      <w:r w:rsidR="008B5159" w:rsidRPr="008B5159">
        <w:rPr>
          <w:rFonts w:ascii="Times New Roman" w:eastAsia="MS ??" w:hAnsi="Times New Roman"/>
          <w:i w:val="0"/>
          <w:sz w:val="24"/>
          <w:szCs w:val="24"/>
          <w:lang w:val="sr-Cyrl-RS"/>
        </w:rPr>
        <w:t>the Smederevo</w:t>
      </w:r>
      <w:r w:rsidR="008B5159" w:rsidRPr="008B5159">
        <w:rPr>
          <w:rFonts w:ascii="Times New Roman" w:eastAsia="MS ??" w:hAnsi="Times New Roman"/>
          <w:i w:val="0"/>
          <w:sz w:val="24"/>
          <w:szCs w:val="24"/>
          <w:lang w:val="sr-Latn-RS"/>
        </w:rPr>
        <w:t xml:space="preserve"> hydrological station</w:t>
      </w:r>
      <w:r w:rsidR="008B5159">
        <w:rPr>
          <w:rFonts w:ascii="Times New Roman" w:eastAsia="MS ??" w:hAnsi="Times New Roman"/>
          <w:i w:val="0"/>
          <w:sz w:val="24"/>
          <w:szCs w:val="24"/>
          <w:lang w:val="sr-Latn-RS"/>
        </w:rPr>
        <w:t>.............</w:t>
      </w:r>
      <w:r w:rsidR="002320D4">
        <w:rPr>
          <w:rFonts w:ascii="Times New Roman" w:eastAsia="MS ??" w:hAnsi="Times New Roman"/>
          <w:i w:val="0"/>
          <w:sz w:val="24"/>
          <w:szCs w:val="24"/>
          <w:lang w:val="sr-Latn-RS"/>
        </w:rPr>
        <w:t>...............................</w:t>
      </w:r>
      <w:r w:rsidR="008B5159">
        <w:rPr>
          <w:rFonts w:ascii="Times New Roman" w:eastAsia="MS ??" w:hAnsi="Times New Roman"/>
          <w:i w:val="0"/>
          <w:sz w:val="24"/>
          <w:szCs w:val="24"/>
          <w:lang w:val="sr-Latn-RS"/>
        </w:rPr>
        <w:t>.................</w:t>
      </w:r>
      <w:r w:rsidR="00DB082A">
        <w:rPr>
          <w:rFonts w:ascii="Times New Roman" w:eastAsia="MS ??" w:hAnsi="Times New Roman"/>
          <w:i w:val="0"/>
          <w:sz w:val="24"/>
          <w:szCs w:val="24"/>
          <w:lang w:val="en-US"/>
        </w:rPr>
        <w:t>.</w:t>
      </w:r>
      <w:r w:rsidR="00ED3978" w:rsidRPr="00BC08CF">
        <w:rPr>
          <w:rFonts w:ascii="Times New Roman" w:eastAsia="MS ??" w:hAnsi="Times New Roman"/>
          <w:i w:val="0"/>
          <w:sz w:val="24"/>
          <w:szCs w:val="24"/>
          <w:lang w:val="sr-Cyrl-RS"/>
        </w:rPr>
        <w:t>......................</w:t>
      </w:r>
      <w:r w:rsidR="0019380F">
        <w:rPr>
          <w:rFonts w:ascii="Times New Roman" w:eastAsia="MS ??" w:hAnsi="Times New Roman"/>
          <w:i w:val="0"/>
          <w:sz w:val="24"/>
          <w:szCs w:val="24"/>
          <w:lang w:val="sr-Latn-RS"/>
        </w:rPr>
        <w:t>.............</w:t>
      </w:r>
      <w:r w:rsidR="00ED3978">
        <w:rPr>
          <w:rFonts w:ascii="Times New Roman" w:eastAsia="MS ??" w:hAnsi="Times New Roman"/>
          <w:i w:val="0"/>
          <w:sz w:val="24"/>
          <w:szCs w:val="24"/>
          <w:lang w:val="sr-Latn-RS"/>
        </w:rPr>
        <w:t>.</w:t>
      </w:r>
      <w:r w:rsidR="0057318E">
        <w:rPr>
          <w:rFonts w:ascii="Times New Roman" w:eastAsia="MS ??" w:hAnsi="Times New Roman"/>
          <w:i w:val="0"/>
          <w:sz w:val="24"/>
          <w:szCs w:val="24"/>
          <w:lang w:val="sr-Latn-RS"/>
        </w:rPr>
        <w:t>5</w:t>
      </w:r>
    </w:p>
    <w:p w14:paraId="5E510B24" w14:textId="77777777" w:rsidR="00ED3978" w:rsidRPr="00D43FC8" w:rsidRDefault="00ED3978" w:rsidP="00ED3978">
      <w:pPr>
        <w:pStyle w:val="CaptionFIGURE"/>
        <w:tabs>
          <w:tab w:val="left" w:pos="8789"/>
        </w:tabs>
        <w:spacing w:before="0" w:after="0"/>
        <w:ind w:left="1134" w:hanging="1134"/>
        <w:jc w:val="left"/>
        <w:rPr>
          <w:rFonts w:ascii="Times New Roman" w:eastAsia="MS ??" w:hAnsi="Times New Roman"/>
          <w:i w:val="0"/>
          <w:sz w:val="24"/>
          <w:szCs w:val="24"/>
          <w:lang w:val="sr-Latn-RS"/>
        </w:rPr>
      </w:pPr>
    </w:p>
    <w:p w14:paraId="2B1C8BB3" w14:textId="0E4A081C" w:rsidR="005C3092"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437AF8">
        <w:rPr>
          <w:rFonts w:ascii="Times New Roman" w:hAnsi="Times New Roman"/>
          <w:i w:val="0"/>
          <w:sz w:val="24"/>
          <w:szCs w:val="24"/>
          <w:lang w:val="ru-RU"/>
        </w:rPr>
        <w:t xml:space="preserve"> 6: </w:t>
      </w:r>
      <w:r w:rsidR="0057318E" w:rsidRPr="00437AF8">
        <w:rPr>
          <w:rFonts w:ascii="Times New Roman" w:hAnsi="Times New Roman"/>
          <w:i w:val="0"/>
          <w:sz w:val="24"/>
          <w:szCs w:val="24"/>
          <w:lang w:val="ru-RU"/>
        </w:rPr>
        <w:tab/>
      </w:r>
      <w:r w:rsidR="008B5159" w:rsidRPr="008B5159">
        <w:rPr>
          <w:rFonts w:ascii="Times New Roman" w:hAnsi="Times New Roman"/>
          <w:i w:val="0"/>
          <w:sz w:val="24"/>
          <w:szCs w:val="24"/>
          <w:lang w:val="sr-Latn-RS"/>
        </w:rPr>
        <w:t>P</w:t>
      </w:r>
      <w:r w:rsidR="008B5159" w:rsidRPr="008B5159">
        <w:rPr>
          <w:rFonts w:ascii="Times New Roman" w:hAnsi="Times New Roman"/>
          <w:i w:val="0"/>
          <w:sz w:val="24"/>
          <w:szCs w:val="24"/>
          <w:lang w:val="sr-Cyrl-RS"/>
        </w:rPr>
        <w:t xml:space="preserve">robabilities of </w:t>
      </w:r>
      <w:r w:rsidR="008B5159" w:rsidRPr="008B5159">
        <w:rPr>
          <w:rFonts w:ascii="Times New Roman" w:hAnsi="Times New Roman"/>
          <w:i w:val="0"/>
          <w:sz w:val="24"/>
          <w:szCs w:val="24"/>
          <w:lang w:val="en-US"/>
        </w:rPr>
        <w:t xml:space="preserve">exceedance of </w:t>
      </w:r>
      <w:r w:rsidR="008B5159" w:rsidRPr="008B5159">
        <w:rPr>
          <w:rFonts w:ascii="Times New Roman" w:hAnsi="Times New Roman"/>
          <w:i w:val="0"/>
          <w:sz w:val="24"/>
          <w:szCs w:val="24"/>
          <w:lang w:val="sr-Cyrl-RS"/>
        </w:rPr>
        <w:t xml:space="preserve">the </w:t>
      </w:r>
      <w:r w:rsidR="00371B92">
        <w:rPr>
          <w:rFonts w:ascii="Times New Roman" w:hAnsi="Times New Roman"/>
          <w:i w:val="0"/>
          <w:sz w:val="24"/>
          <w:szCs w:val="24"/>
          <w:lang w:val="en-US"/>
        </w:rPr>
        <w:t>average</w:t>
      </w:r>
      <w:r w:rsidR="008B5159" w:rsidRPr="008B5159">
        <w:rPr>
          <w:rFonts w:ascii="Times New Roman" w:hAnsi="Times New Roman"/>
          <w:i w:val="0"/>
          <w:sz w:val="24"/>
          <w:szCs w:val="24"/>
          <w:lang w:val="sr-Cyrl-RS"/>
        </w:rPr>
        <w:t xml:space="preserve"> monthly </w:t>
      </w:r>
      <w:r w:rsidR="008B5159" w:rsidRPr="008B5159">
        <w:rPr>
          <w:rFonts w:ascii="Times New Roman" w:hAnsi="Times New Roman"/>
          <w:i w:val="0"/>
          <w:sz w:val="24"/>
          <w:szCs w:val="24"/>
          <w:lang w:val="sr-Latn-RS"/>
        </w:rPr>
        <w:t>discharge</w:t>
      </w:r>
      <w:r w:rsidR="008B5159" w:rsidRPr="008B5159">
        <w:rPr>
          <w:rFonts w:ascii="Times New Roman" w:hAnsi="Times New Roman"/>
          <w:i w:val="0"/>
          <w:sz w:val="24"/>
          <w:szCs w:val="24"/>
          <w:lang w:val="sr-Cyrl-RS"/>
        </w:rPr>
        <w:t xml:space="preserve">s </w:t>
      </w:r>
      <w:r w:rsidR="009A2C43">
        <w:rPr>
          <w:rFonts w:ascii="Times New Roman" w:hAnsi="Times New Roman"/>
          <w:i w:val="0"/>
          <w:sz w:val="24"/>
          <w:szCs w:val="24"/>
          <w:lang w:val="en-US"/>
        </w:rPr>
        <w:t>of</w:t>
      </w:r>
      <w:r w:rsidR="008B5159" w:rsidRPr="008B5159">
        <w:rPr>
          <w:rFonts w:ascii="Times New Roman" w:hAnsi="Times New Roman"/>
          <w:i w:val="0"/>
          <w:sz w:val="24"/>
          <w:szCs w:val="24"/>
          <w:lang w:val="sr-Cyrl-RS"/>
        </w:rPr>
        <w:t xml:space="preserve"> the </w:t>
      </w:r>
      <w:r w:rsidR="008B5159" w:rsidRPr="008B5159">
        <w:rPr>
          <w:rFonts w:ascii="Times New Roman" w:hAnsi="Times New Roman"/>
          <w:i w:val="0"/>
          <w:sz w:val="24"/>
          <w:szCs w:val="24"/>
          <w:lang w:val="en-US"/>
        </w:rPr>
        <w:t>Danube</w:t>
      </w:r>
      <w:r w:rsidR="008B5159" w:rsidRPr="008B5159">
        <w:rPr>
          <w:rFonts w:ascii="Times New Roman" w:hAnsi="Times New Roman"/>
          <w:i w:val="0"/>
          <w:sz w:val="24"/>
          <w:szCs w:val="24"/>
          <w:lang w:val="sr-Cyrl-RS"/>
        </w:rPr>
        <w:t xml:space="preserve"> River</w:t>
      </w:r>
      <w:r w:rsidR="008B5159" w:rsidRPr="008B5159">
        <w:rPr>
          <w:rFonts w:ascii="Times New Roman" w:hAnsi="Times New Roman"/>
          <w:i w:val="0"/>
          <w:sz w:val="24"/>
          <w:szCs w:val="24"/>
          <w:lang w:val="sr-Latn-RS"/>
        </w:rPr>
        <w:t xml:space="preserve"> at the Smederevo hydrological station</w:t>
      </w:r>
      <w:r w:rsidR="000B6B44">
        <w:rPr>
          <w:rFonts w:ascii="Times New Roman" w:hAnsi="Times New Roman"/>
          <w:i w:val="0"/>
          <w:sz w:val="24"/>
          <w:szCs w:val="24"/>
          <w:lang w:val="sr-Latn-RS"/>
        </w:rPr>
        <w:t>....</w:t>
      </w:r>
      <w:r w:rsidR="005C3092">
        <w:rPr>
          <w:rFonts w:ascii="Times New Roman" w:hAnsi="Times New Roman"/>
          <w:i w:val="0"/>
          <w:sz w:val="24"/>
          <w:szCs w:val="24"/>
          <w:lang w:val="sr-Cyrl-RS"/>
        </w:rPr>
        <w:t>......................</w:t>
      </w:r>
      <w:r w:rsidR="000B6B44">
        <w:rPr>
          <w:rFonts w:ascii="Times New Roman" w:hAnsi="Times New Roman"/>
          <w:i w:val="0"/>
          <w:sz w:val="24"/>
          <w:szCs w:val="24"/>
          <w:lang w:val="en-US"/>
        </w:rPr>
        <w:t>...........</w:t>
      </w:r>
      <w:r w:rsidR="005C3092">
        <w:rPr>
          <w:rFonts w:ascii="Times New Roman" w:hAnsi="Times New Roman"/>
          <w:i w:val="0"/>
          <w:sz w:val="24"/>
          <w:szCs w:val="24"/>
          <w:lang w:val="sr-Cyrl-RS"/>
        </w:rPr>
        <w:t>...........</w:t>
      </w:r>
      <w:r w:rsidR="00D21054">
        <w:rPr>
          <w:rFonts w:ascii="Times New Roman" w:hAnsi="Times New Roman"/>
          <w:i w:val="0"/>
          <w:sz w:val="24"/>
          <w:szCs w:val="24"/>
          <w:lang w:val="sr-Cyrl-RS"/>
        </w:rPr>
        <w:t>.......</w:t>
      </w:r>
      <w:r w:rsidR="0019380F">
        <w:rPr>
          <w:rFonts w:ascii="Times New Roman" w:hAnsi="Times New Roman"/>
          <w:i w:val="0"/>
          <w:sz w:val="24"/>
          <w:szCs w:val="24"/>
          <w:lang w:val="sr-Latn-RS"/>
        </w:rPr>
        <w:t>..........</w:t>
      </w:r>
      <w:r w:rsidR="0019380F">
        <w:rPr>
          <w:rFonts w:ascii="Times New Roman" w:hAnsi="Times New Roman"/>
          <w:i w:val="0"/>
          <w:sz w:val="24"/>
          <w:szCs w:val="24"/>
          <w:lang w:val="sr-Cyrl-RS"/>
        </w:rPr>
        <w:t>....</w:t>
      </w:r>
      <w:r w:rsidR="00B53008">
        <w:rPr>
          <w:rFonts w:ascii="Times New Roman" w:hAnsi="Times New Roman"/>
          <w:i w:val="0"/>
          <w:sz w:val="24"/>
          <w:szCs w:val="24"/>
          <w:lang w:val="en-US"/>
        </w:rPr>
        <w:t>.</w:t>
      </w:r>
      <w:r w:rsidR="00D21054">
        <w:rPr>
          <w:rFonts w:ascii="Times New Roman" w:hAnsi="Times New Roman"/>
          <w:i w:val="0"/>
          <w:sz w:val="24"/>
          <w:szCs w:val="24"/>
          <w:lang w:val="sr-Latn-RS"/>
        </w:rPr>
        <w:t>6</w:t>
      </w:r>
    </w:p>
    <w:p w14:paraId="3668ABAC" w14:textId="2CC560BA" w:rsidR="00D21054" w:rsidRPr="00003A7F" w:rsidRDefault="00D21054" w:rsidP="005C3092">
      <w:pPr>
        <w:pStyle w:val="CaptionFIGURE"/>
        <w:tabs>
          <w:tab w:val="left" w:pos="8789"/>
        </w:tabs>
        <w:spacing w:before="0" w:after="0"/>
        <w:ind w:left="1134" w:hanging="1134"/>
        <w:jc w:val="left"/>
        <w:rPr>
          <w:rFonts w:ascii="Times New Roman" w:hAnsi="Times New Roman"/>
          <w:i w:val="0"/>
          <w:sz w:val="24"/>
          <w:szCs w:val="24"/>
          <w:lang w:val="ru-RU"/>
        </w:rPr>
      </w:pPr>
      <w:r w:rsidRPr="00003A7F">
        <w:rPr>
          <w:rFonts w:ascii="Times New Roman" w:hAnsi="Times New Roman"/>
          <w:i w:val="0"/>
          <w:sz w:val="24"/>
          <w:szCs w:val="24"/>
          <w:lang w:val="ru-RU"/>
        </w:rPr>
        <w:t xml:space="preserve"> </w:t>
      </w:r>
    </w:p>
    <w:p w14:paraId="6CAB1255" w14:textId="39D9E619" w:rsidR="00D21054" w:rsidRDefault="000E795F" w:rsidP="00ED3978">
      <w:pPr>
        <w:pStyle w:val="CaptionFIGURE"/>
        <w:tabs>
          <w:tab w:val="left" w:pos="8789"/>
        </w:tabs>
        <w:spacing w:before="0" w:after="0"/>
        <w:ind w:left="1134" w:hanging="1134"/>
        <w:jc w:val="left"/>
        <w:rPr>
          <w:rFonts w:ascii="Times New Roman" w:hAnsi="Times New Roman"/>
          <w:i w:val="0"/>
          <w:sz w:val="24"/>
          <w:szCs w:val="24"/>
          <w:lang w:val="sr-Latn-RS"/>
        </w:rPr>
      </w:pPr>
      <w:r>
        <w:rPr>
          <w:rFonts w:ascii="Times New Roman" w:hAnsi="Times New Roman"/>
          <w:i w:val="0"/>
          <w:sz w:val="24"/>
          <w:szCs w:val="24"/>
          <w:lang w:val="en-US"/>
        </w:rPr>
        <w:t>Figure</w:t>
      </w:r>
      <w:r w:rsidR="0057318E" w:rsidRPr="00003A7F">
        <w:rPr>
          <w:rFonts w:ascii="Times New Roman" w:hAnsi="Times New Roman"/>
          <w:i w:val="0"/>
          <w:sz w:val="24"/>
          <w:szCs w:val="24"/>
          <w:lang w:val="ru-RU"/>
        </w:rPr>
        <w:t xml:space="preserve"> 7:</w:t>
      </w:r>
      <w:r w:rsidR="0057318E" w:rsidRPr="00003A7F">
        <w:rPr>
          <w:rFonts w:ascii="Times New Roman" w:hAnsi="Times New Roman"/>
          <w:i w:val="0"/>
          <w:sz w:val="24"/>
          <w:szCs w:val="24"/>
          <w:lang w:val="ru-RU"/>
        </w:rPr>
        <w:tab/>
      </w:r>
      <w:r w:rsidR="008B5159" w:rsidRPr="008B5159">
        <w:rPr>
          <w:rFonts w:ascii="Times New Roman" w:hAnsi="Times New Roman"/>
          <w:i w:val="0"/>
          <w:sz w:val="24"/>
          <w:szCs w:val="24"/>
          <w:lang w:val="sr-Cyrl-RS"/>
        </w:rPr>
        <w:t xml:space="preserve">Histograms and </w:t>
      </w:r>
      <w:r w:rsidR="008B5159" w:rsidRPr="008B5159">
        <w:rPr>
          <w:rFonts w:ascii="Times New Roman" w:hAnsi="Times New Roman"/>
          <w:i w:val="0"/>
          <w:sz w:val="24"/>
          <w:szCs w:val="24"/>
          <w:lang w:val="sr-Latn-RS"/>
        </w:rPr>
        <w:t>double mass</w:t>
      </w:r>
      <w:r w:rsidR="008B5159" w:rsidRPr="008B5159">
        <w:rPr>
          <w:rFonts w:ascii="Times New Roman" w:hAnsi="Times New Roman"/>
          <w:i w:val="0"/>
          <w:sz w:val="24"/>
          <w:szCs w:val="24"/>
          <w:lang w:val="sr-Cyrl-RS"/>
        </w:rPr>
        <w:t xml:space="preserve"> curves of </w:t>
      </w:r>
      <w:r w:rsidR="00371B92">
        <w:rPr>
          <w:rFonts w:ascii="Times New Roman" w:hAnsi="Times New Roman"/>
          <w:i w:val="0"/>
          <w:sz w:val="24"/>
          <w:szCs w:val="24"/>
          <w:lang w:val="en-US"/>
        </w:rPr>
        <w:t xml:space="preserve">average </w:t>
      </w:r>
      <w:r w:rsidR="008B5159" w:rsidRPr="008B5159">
        <w:rPr>
          <w:rFonts w:ascii="Times New Roman" w:hAnsi="Times New Roman"/>
          <w:i w:val="0"/>
          <w:sz w:val="24"/>
          <w:szCs w:val="24"/>
          <w:lang w:val="sr-Cyrl-RS"/>
        </w:rPr>
        <w:t xml:space="preserve">monthly </w:t>
      </w:r>
      <w:r w:rsidR="008B5159" w:rsidRPr="008B5159">
        <w:rPr>
          <w:rFonts w:ascii="Times New Roman" w:hAnsi="Times New Roman"/>
          <w:i w:val="0"/>
          <w:sz w:val="24"/>
          <w:szCs w:val="24"/>
          <w:lang w:val="sr-Latn-RS"/>
        </w:rPr>
        <w:t>discharge</w:t>
      </w:r>
      <w:r w:rsidR="008B5159" w:rsidRPr="008B5159">
        <w:rPr>
          <w:rFonts w:ascii="Times New Roman" w:hAnsi="Times New Roman"/>
          <w:i w:val="0"/>
          <w:sz w:val="24"/>
          <w:szCs w:val="24"/>
          <w:lang w:val="sr-Cyrl-RS"/>
        </w:rPr>
        <w:t xml:space="preserve">s </w:t>
      </w:r>
      <w:r w:rsidR="008B5159" w:rsidRPr="008B5159">
        <w:rPr>
          <w:rFonts w:ascii="Times New Roman" w:hAnsi="Times New Roman"/>
          <w:i w:val="0"/>
          <w:sz w:val="24"/>
          <w:szCs w:val="24"/>
          <w:lang w:val="sr-Latn-RS"/>
        </w:rPr>
        <w:t xml:space="preserve">volumes </w:t>
      </w:r>
      <w:r w:rsidR="009A2C43">
        <w:rPr>
          <w:rFonts w:ascii="Times New Roman" w:hAnsi="Times New Roman"/>
          <w:i w:val="0"/>
          <w:sz w:val="24"/>
          <w:szCs w:val="24"/>
          <w:lang w:val="sr-Latn-RS"/>
        </w:rPr>
        <w:t>of</w:t>
      </w:r>
      <w:r w:rsidR="008B5159" w:rsidRPr="008B5159">
        <w:rPr>
          <w:rFonts w:ascii="Times New Roman" w:hAnsi="Times New Roman"/>
          <w:i w:val="0"/>
          <w:sz w:val="24"/>
          <w:szCs w:val="24"/>
          <w:lang w:val="sr-Cyrl-RS"/>
        </w:rPr>
        <w:t xml:space="preserve"> the Danube River </w:t>
      </w:r>
      <w:r w:rsidR="008B5159" w:rsidRPr="008B5159">
        <w:rPr>
          <w:rFonts w:ascii="Times New Roman" w:hAnsi="Times New Roman"/>
          <w:i w:val="0"/>
          <w:sz w:val="24"/>
          <w:szCs w:val="24"/>
          <w:lang w:val="sr-Latn-RS"/>
        </w:rPr>
        <w:t>at</w:t>
      </w:r>
      <w:r w:rsidR="008B5159" w:rsidRPr="008B5159">
        <w:rPr>
          <w:rFonts w:ascii="Times New Roman" w:hAnsi="Times New Roman"/>
          <w:i w:val="0"/>
          <w:sz w:val="24"/>
          <w:szCs w:val="24"/>
          <w:lang w:val="sr-Cyrl-RS"/>
        </w:rPr>
        <w:t xml:space="preserve"> the Smederevo hydrological station</w:t>
      </w:r>
      <w:r w:rsidR="000B6B44">
        <w:rPr>
          <w:rFonts w:ascii="Times New Roman" w:hAnsi="Times New Roman"/>
          <w:i w:val="0"/>
          <w:sz w:val="24"/>
          <w:szCs w:val="24"/>
          <w:lang w:val="en-US"/>
        </w:rPr>
        <w:t>……</w:t>
      </w:r>
      <w:r w:rsidR="008B5159">
        <w:rPr>
          <w:rFonts w:ascii="Times New Roman" w:hAnsi="Times New Roman"/>
          <w:i w:val="0"/>
          <w:sz w:val="24"/>
          <w:szCs w:val="24"/>
          <w:lang w:val="sr-Latn-RS"/>
        </w:rPr>
        <w:t>.........</w:t>
      </w:r>
      <w:r w:rsidR="00C6686A">
        <w:rPr>
          <w:rFonts w:ascii="Times New Roman" w:hAnsi="Times New Roman"/>
          <w:i w:val="0"/>
          <w:sz w:val="24"/>
          <w:szCs w:val="24"/>
          <w:lang w:val="en-US"/>
        </w:rPr>
        <w:t>..</w:t>
      </w:r>
      <w:r w:rsidR="00DB082A">
        <w:rPr>
          <w:rFonts w:ascii="Times New Roman" w:hAnsi="Times New Roman"/>
          <w:i w:val="0"/>
          <w:sz w:val="24"/>
          <w:szCs w:val="24"/>
          <w:lang w:val="en-US"/>
        </w:rPr>
        <w:t>…</w:t>
      </w:r>
      <w:r w:rsidR="00ED3978" w:rsidRPr="00437AF8">
        <w:rPr>
          <w:rFonts w:ascii="Times New Roman" w:hAnsi="Times New Roman"/>
          <w:i w:val="0"/>
          <w:sz w:val="24"/>
          <w:szCs w:val="24"/>
          <w:lang w:val="sr-Cyrl-RS"/>
        </w:rPr>
        <w:t>.....</w:t>
      </w:r>
      <w:r w:rsidR="00C6686A">
        <w:rPr>
          <w:rFonts w:ascii="Times New Roman" w:hAnsi="Times New Roman"/>
          <w:i w:val="0"/>
          <w:sz w:val="24"/>
          <w:szCs w:val="24"/>
          <w:lang w:val="sr-Latn-RS"/>
        </w:rPr>
        <w:t>.</w:t>
      </w:r>
      <w:r w:rsidR="00ED3978">
        <w:rPr>
          <w:rFonts w:ascii="Times New Roman" w:hAnsi="Times New Roman"/>
          <w:i w:val="0"/>
          <w:sz w:val="24"/>
          <w:szCs w:val="24"/>
          <w:lang w:val="sr-Latn-RS"/>
        </w:rPr>
        <w:t>.....</w:t>
      </w:r>
      <w:r w:rsidR="0019380F" w:rsidRPr="00437AF8">
        <w:rPr>
          <w:rFonts w:ascii="Times New Roman" w:hAnsi="Times New Roman"/>
          <w:i w:val="0"/>
          <w:sz w:val="24"/>
          <w:szCs w:val="24"/>
          <w:lang w:val="sr-Cyrl-RS"/>
        </w:rPr>
        <w:t>..</w:t>
      </w:r>
      <w:r w:rsidR="005C3092">
        <w:rPr>
          <w:rFonts w:ascii="Times New Roman" w:hAnsi="Times New Roman"/>
          <w:i w:val="0"/>
          <w:sz w:val="24"/>
          <w:szCs w:val="24"/>
          <w:lang w:val="sr-Latn-RS"/>
        </w:rPr>
        <w:t>.</w:t>
      </w:r>
      <w:r w:rsidR="0019380F" w:rsidRPr="00437AF8">
        <w:rPr>
          <w:rFonts w:ascii="Times New Roman" w:hAnsi="Times New Roman"/>
          <w:i w:val="0"/>
          <w:sz w:val="24"/>
          <w:szCs w:val="24"/>
          <w:lang w:val="sr-Cyrl-RS"/>
        </w:rPr>
        <w:t>...</w:t>
      </w:r>
      <w:r w:rsidR="00D21054">
        <w:rPr>
          <w:rFonts w:ascii="Times New Roman" w:hAnsi="Times New Roman"/>
          <w:i w:val="0"/>
          <w:sz w:val="24"/>
          <w:szCs w:val="24"/>
          <w:lang w:val="sr-Latn-RS"/>
        </w:rPr>
        <w:t>7</w:t>
      </w:r>
    </w:p>
    <w:p w14:paraId="61821D5A" w14:textId="77777777" w:rsidR="00D21054" w:rsidRDefault="00D21054" w:rsidP="00D21054">
      <w:pPr>
        <w:pStyle w:val="CaptionFIGURE"/>
        <w:tabs>
          <w:tab w:val="left" w:pos="8789"/>
        </w:tabs>
        <w:spacing w:before="0" w:after="0"/>
        <w:ind w:left="1134" w:hanging="1134"/>
        <w:jc w:val="left"/>
        <w:rPr>
          <w:rFonts w:ascii="Times New Roman" w:hAnsi="Times New Roman"/>
          <w:i w:val="0"/>
          <w:sz w:val="24"/>
          <w:szCs w:val="24"/>
          <w:lang w:val="sr-Latn-RS"/>
        </w:rPr>
      </w:pPr>
    </w:p>
    <w:p w14:paraId="120A08E0" w14:textId="303C3D50" w:rsidR="0057318E"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437AF8">
        <w:rPr>
          <w:rFonts w:ascii="Times New Roman" w:hAnsi="Times New Roman"/>
          <w:i w:val="0"/>
          <w:sz w:val="24"/>
          <w:szCs w:val="24"/>
          <w:lang w:val="ru-RU"/>
        </w:rPr>
        <w:t xml:space="preserve"> 8:</w:t>
      </w:r>
      <w:r w:rsidR="0057318E" w:rsidRPr="00437AF8">
        <w:rPr>
          <w:rFonts w:ascii="Times New Roman" w:hAnsi="Times New Roman"/>
          <w:i w:val="0"/>
          <w:sz w:val="24"/>
          <w:szCs w:val="24"/>
          <w:lang w:val="ru-RU"/>
        </w:rPr>
        <w:tab/>
      </w:r>
      <w:r w:rsidR="008B5159" w:rsidRPr="008B5159">
        <w:rPr>
          <w:rFonts w:ascii="Times New Roman" w:hAnsi="Times New Roman"/>
          <w:i w:val="0"/>
          <w:sz w:val="24"/>
          <w:szCs w:val="24"/>
          <w:lang w:val="sr-Cyrl-RS"/>
        </w:rPr>
        <w:t>Comparative hydrographs of extreme</w:t>
      </w:r>
      <w:r w:rsidR="008B5159" w:rsidRPr="008B5159">
        <w:rPr>
          <w:rFonts w:ascii="Times New Roman" w:hAnsi="Times New Roman"/>
          <w:i w:val="0"/>
          <w:sz w:val="24"/>
          <w:szCs w:val="24"/>
          <w:lang w:val="sr-Latn-RS"/>
        </w:rPr>
        <w:t xml:space="preserve"> (min. </w:t>
      </w:r>
      <w:r w:rsidR="00371B92">
        <w:rPr>
          <w:rFonts w:ascii="Times New Roman" w:hAnsi="Times New Roman"/>
          <w:i w:val="0"/>
          <w:sz w:val="24"/>
          <w:szCs w:val="24"/>
          <w:lang w:val="sr-Latn-RS"/>
        </w:rPr>
        <w:t>and</w:t>
      </w:r>
      <w:r w:rsidR="008B5159" w:rsidRPr="008B5159">
        <w:rPr>
          <w:rFonts w:ascii="Times New Roman" w:hAnsi="Times New Roman"/>
          <w:i w:val="0"/>
          <w:sz w:val="24"/>
          <w:szCs w:val="24"/>
          <w:lang w:val="sr-Latn-RS"/>
        </w:rPr>
        <w:t xml:space="preserve"> max.)</w:t>
      </w:r>
      <w:r w:rsidR="000B6B44">
        <w:rPr>
          <w:rFonts w:ascii="Times New Roman" w:hAnsi="Times New Roman"/>
          <w:i w:val="0"/>
          <w:sz w:val="24"/>
          <w:szCs w:val="24"/>
          <w:lang w:val="sr-Latn-RS"/>
        </w:rPr>
        <w:t>,</w:t>
      </w:r>
      <w:r w:rsidR="008B5159" w:rsidRPr="008B5159">
        <w:rPr>
          <w:rFonts w:ascii="Times New Roman" w:hAnsi="Times New Roman"/>
          <w:i w:val="0"/>
          <w:sz w:val="24"/>
          <w:szCs w:val="24"/>
          <w:lang w:val="sr-Cyrl-RS"/>
        </w:rPr>
        <w:t xml:space="preserve"> average </w:t>
      </w:r>
      <w:r w:rsidR="008B5159" w:rsidRPr="008B5159">
        <w:rPr>
          <w:rFonts w:ascii="Times New Roman" w:hAnsi="Times New Roman"/>
          <w:i w:val="0"/>
          <w:sz w:val="24"/>
          <w:szCs w:val="24"/>
          <w:lang w:val="sr-Latn-RS"/>
        </w:rPr>
        <w:t>multi</w:t>
      </w:r>
      <w:r w:rsidR="008B5159" w:rsidRPr="008B5159">
        <w:rPr>
          <w:rFonts w:ascii="Times New Roman" w:hAnsi="Times New Roman"/>
          <w:i w:val="0"/>
          <w:sz w:val="24"/>
          <w:szCs w:val="24"/>
          <w:lang w:val="sr-Cyrl-RS"/>
        </w:rPr>
        <w:t xml:space="preserve">annual </w:t>
      </w:r>
      <w:r w:rsidR="008B5159" w:rsidRPr="008B5159">
        <w:rPr>
          <w:rFonts w:ascii="Times New Roman" w:hAnsi="Times New Roman"/>
          <w:i w:val="0"/>
          <w:sz w:val="24"/>
          <w:szCs w:val="24"/>
          <w:lang w:val="sr-Latn-RS"/>
        </w:rPr>
        <w:t>discharge</w:t>
      </w:r>
      <w:r w:rsidR="008B5159" w:rsidRPr="008B5159">
        <w:rPr>
          <w:rFonts w:ascii="Times New Roman" w:hAnsi="Times New Roman"/>
          <w:i w:val="0"/>
          <w:sz w:val="24"/>
          <w:szCs w:val="24"/>
          <w:lang w:val="sr-Cyrl-RS"/>
        </w:rPr>
        <w:t xml:space="preserve">s </w:t>
      </w:r>
      <w:r w:rsidR="00371B92">
        <w:rPr>
          <w:rFonts w:ascii="Times New Roman" w:hAnsi="Times New Roman"/>
          <w:i w:val="0"/>
          <w:sz w:val="24"/>
          <w:szCs w:val="24"/>
          <w:lang w:val="en-US"/>
        </w:rPr>
        <w:t>and discharge for the 2024 year of</w:t>
      </w:r>
      <w:r w:rsidR="008B5159" w:rsidRPr="008B5159">
        <w:rPr>
          <w:rFonts w:ascii="Times New Roman" w:hAnsi="Times New Roman"/>
          <w:i w:val="0"/>
          <w:sz w:val="24"/>
          <w:szCs w:val="24"/>
          <w:lang w:val="sr-Cyrl-RS"/>
        </w:rPr>
        <w:t xml:space="preserve"> the Tisa River </w:t>
      </w:r>
      <w:r w:rsidR="008B5159" w:rsidRPr="008B5159">
        <w:rPr>
          <w:rFonts w:ascii="Times New Roman" w:hAnsi="Times New Roman"/>
          <w:i w:val="0"/>
          <w:sz w:val="24"/>
          <w:szCs w:val="24"/>
          <w:lang w:val="sr-Latn-RS"/>
        </w:rPr>
        <w:t xml:space="preserve">at the </w:t>
      </w:r>
      <w:r w:rsidR="008B5159" w:rsidRPr="008B5159">
        <w:rPr>
          <w:rFonts w:ascii="Times New Roman" w:hAnsi="Times New Roman"/>
          <w:i w:val="0"/>
          <w:sz w:val="24"/>
          <w:szCs w:val="24"/>
          <w:lang w:val="sr-Cyrl-RS"/>
        </w:rPr>
        <w:t>Senta</w:t>
      </w:r>
      <w:r w:rsidR="008B5159" w:rsidRPr="008B5159">
        <w:rPr>
          <w:rFonts w:ascii="Times New Roman" w:hAnsi="Times New Roman"/>
          <w:i w:val="0"/>
          <w:sz w:val="24"/>
          <w:szCs w:val="24"/>
          <w:lang w:val="sr-Latn-RS"/>
        </w:rPr>
        <w:t xml:space="preserve"> hydrological station</w:t>
      </w:r>
      <w:r w:rsidR="00ED3978">
        <w:rPr>
          <w:rFonts w:ascii="Times New Roman" w:hAnsi="Times New Roman"/>
          <w:i w:val="0"/>
          <w:sz w:val="24"/>
          <w:szCs w:val="24"/>
          <w:lang w:val="sr-Latn-RS"/>
        </w:rPr>
        <w:t>.</w:t>
      </w:r>
      <w:r w:rsidR="000B6B44">
        <w:rPr>
          <w:rFonts w:ascii="Times New Roman" w:hAnsi="Times New Roman"/>
          <w:i w:val="0"/>
          <w:sz w:val="24"/>
          <w:szCs w:val="24"/>
          <w:lang w:val="sr-Latn-RS"/>
        </w:rPr>
        <w:t>..................................................................</w:t>
      </w:r>
      <w:r w:rsidR="00ED3978">
        <w:rPr>
          <w:rFonts w:ascii="Times New Roman" w:hAnsi="Times New Roman"/>
          <w:i w:val="0"/>
          <w:sz w:val="24"/>
          <w:szCs w:val="24"/>
          <w:lang w:val="sr-Latn-RS"/>
        </w:rPr>
        <w:t>.....</w:t>
      </w:r>
      <w:r w:rsidR="00ED3978" w:rsidRPr="00437AF8">
        <w:rPr>
          <w:rFonts w:ascii="Times New Roman" w:hAnsi="Times New Roman"/>
          <w:i w:val="0"/>
          <w:sz w:val="24"/>
          <w:szCs w:val="24"/>
          <w:lang w:val="sr-Cyrl-RS"/>
        </w:rPr>
        <w:t>...</w:t>
      </w:r>
      <w:r w:rsidR="000B6B44">
        <w:rPr>
          <w:rFonts w:ascii="Times New Roman" w:hAnsi="Times New Roman"/>
          <w:i w:val="0"/>
          <w:sz w:val="24"/>
          <w:szCs w:val="24"/>
          <w:lang w:val="en-US"/>
        </w:rPr>
        <w:t>.</w:t>
      </w:r>
      <w:r w:rsidR="00ED3978" w:rsidRPr="00437AF8">
        <w:rPr>
          <w:rFonts w:ascii="Times New Roman" w:hAnsi="Times New Roman"/>
          <w:i w:val="0"/>
          <w:sz w:val="24"/>
          <w:szCs w:val="24"/>
          <w:lang w:val="sr-Cyrl-RS"/>
        </w:rPr>
        <w:t>..</w:t>
      </w:r>
      <w:r w:rsidR="008B5159">
        <w:rPr>
          <w:rFonts w:ascii="Times New Roman" w:hAnsi="Times New Roman"/>
          <w:i w:val="0"/>
          <w:sz w:val="24"/>
          <w:szCs w:val="24"/>
          <w:lang w:val="sr-Latn-RS"/>
        </w:rPr>
        <w:t>........</w:t>
      </w:r>
      <w:r w:rsidR="00ED3978">
        <w:rPr>
          <w:rFonts w:ascii="Times New Roman" w:hAnsi="Times New Roman"/>
          <w:i w:val="0"/>
          <w:sz w:val="24"/>
          <w:szCs w:val="24"/>
          <w:lang w:val="sr-Latn-RS"/>
        </w:rPr>
        <w:t>.......</w:t>
      </w:r>
      <w:r w:rsidR="0019380F">
        <w:rPr>
          <w:rFonts w:ascii="Times New Roman" w:hAnsi="Times New Roman"/>
          <w:i w:val="0"/>
          <w:sz w:val="24"/>
          <w:szCs w:val="24"/>
          <w:lang w:val="sr-Latn-RS"/>
        </w:rPr>
        <w:t>....</w:t>
      </w:r>
      <w:r w:rsidR="00ED3978">
        <w:rPr>
          <w:rFonts w:ascii="Times New Roman" w:hAnsi="Times New Roman"/>
          <w:i w:val="0"/>
          <w:sz w:val="24"/>
          <w:szCs w:val="24"/>
          <w:lang w:val="sr-Latn-RS"/>
        </w:rPr>
        <w:t>.</w:t>
      </w:r>
      <w:r w:rsidR="0057318E">
        <w:rPr>
          <w:rFonts w:ascii="Times New Roman" w:hAnsi="Times New Roman"/>
          <w:i w:val="0"/>
          <w:sz w:val="24"/>
          <w:szCs w:val="24"/>
          <w:lang w:val="sr-Latn-RS"/>
        </w:rPr>
        <w:t>8</w:t>
      </w:r>
    </w:p>
    <w:p w14:paraId="1208F8DD" w14:textId="77777777" w:rsidR="000B6B44" w:rsidRDefault="000B6B44"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260322F6" w14:textId="28647B59" w:rsidR="00BC070C"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003A7F">
        <w:rPr>
          <w:rFonts w:ascii="Times New Roman" w:hAnsi="Times New Roman"/>
          <w:i w:val="0"/>
          <w:sz w:val="24"/>
          <w:szCs w:val="24"/>
          <w:lang w:val="ru-RU"/>
        </w:rPr>
        <w:t xml:space="preserve"> 9:</w:t>
      </w:r>
      <w:r w:rsidR="0057318E" w:rsidRPr="00003A7F">
        <w:rPr>
          <w:rFonts w:ascii="Times New Roman" w:hAnsi="Times New Roman"/>
          <w:i w:val="0"/>
          <w:sz w:val="24"/>
          <w:szCs w:val="24"/>
          <w:lang w:val="ru-RU"/>
        </w:rPr>
        <w:tab/>
      </w:r>
      <w:r w:rsidR="008B5159" w:rsidRPr="008B5159">
        <w:rPr>
          <w:rFonts w:ascii="Times New Roman" w:hAnsi="Times New Roman"/>
          <w:i w:val="0"/>
          <w:sz w:val="24"/>
          <w:szCs w:val="24"/>
          <w:lang w:val="sr-Cyrl-RS"/>
        </w:rPr>
        <w:t xml:space="preserve">Probabilities of </w:t>
      </w:r>
      <w:r w:rsidR="008B5159" w:rsidRPr="008B5159">
        <w:rPr>
          <w:rFonts w:ascii="Times New Roman" w:hAnsi="Times New Roman"/>
          <w:i w:val="0"/>
          <w:sz w:val="24"/>
          <w:szCs w:val="24"/>
          <w:lang w:val="sr-Cyrl-CS"/>
        </w:rPr>
        <w:t>exceedance</w:t>
      </w:r>
      <w:r w:rsidR="008B5159" w:rsidRPr="008B5159">
        <w:rPr>
          <w:rFonts w:ascii="Times New Roman" w:hAnsi="Times New Roman"/>
          <w:i w:val="0"/>
          <w:sz w:val="24"/>
          <w:szCs w:val="24"/>
          <w:lang w:val="sr-Cyrl-RS"/>
        </w:rPr>
        <w:t xml:space="preserve"> </w:t>
      </w:r>
      <w:r w:rsidR="008B5159" w:rsidRPr="008B5159">
        <w:rPr>
          <w:rFonts w:ascii="Times New Roman" w:hAnsi="Times New Roman"/>
          <w:i w:val="0"/>
          <w:sz w:val="24"/>
          <w:szCs w:val="24"/>
          <w:lang w:val="en-US"/>
        </w:rPr>
        <w:t xml:space="preserve">of the </w:t>
      </w:r>
      <w:r w:rsidR="008A7845">
        <w:rPr>
          <w:rFonts w:ascii="Times New Roman" w:hAnsi="Times New Roman"/>
          <w:i w:val="0"/>
          <w:sz w:val="24"/>
          <w:szCs w:val="24"/>
          <w:lang w:val="en-US"/>
        </w:rPr>
        <w:t>average</w:t>
      </w:r>
      <w:r w:rsidR="008B5159" w:rsidRPr="008B5159">
        <w:rPr>
          <w:rFonts w:ascii="Times New Roman" w:hAnsi="Times New Roman"/>
          <w:i w:val="0"/>
          <w:sz w:val="24"/>
          <w:szCs w:val="24"/>
          <w:lang w:val="en-US"/>
        </w:rPr>
        <w:t xml:space="preserve"> monthly discharges </w:t>
      </w:r>
      <w:r w:rsidR="00B26FD6">
        <w:rPr>
          <w:rFonts w:ascii="Times New Roman" w:hAnsi="Times New Roman"/>
          <w:i w:val="0"/>
          <w:sz w:val="24"/>
          <w:szCs w:val="24"/>
          <w:lang w:val="en-US"/>
        </w:rPr>
        <w:t>of</w:t>
      </w:r>
      <w:r w:rsidR="008B5159" w:rsidRPr="008B5159">
        <w:rPr>
          <w:rFonts w:ascii="Times New Roman" w:hAnsi="Times New Roman"/>
          <w:i w:val="0"/>
          <w:sz w:val="24"/>
          <w:szCs w:val="24"/>
          <w:lang w:val="sr-Cyrl-RS"/>
        </w:rPr>
        <w:t xml:space="preserve"> the Tisa River </w:t>
      </w:r>
      <w:r w:rsidR="008B5159" w:rsidRPr="008B5159">
        <w:rPr>
          <w:rFonts w:ascii="Times New Roman" w:hAnsi="Times New Roman"/>
          <w:i w:val="0"/>
          <w:sz w:val="24"/>
          <w:szCs w:val="24"/>
          <w:lang w:val="sr-Latn-RS"/>
        </w:rPr>
        <w:t xml:space="preserve">at </w:t>
      </w:r>
      <w:r w:rsidR="008B5159" w:rsidRPr="008B5159">
        <w:rPr>
          <w:rFonts w:ascii="Times New Roman" w:hAnsi="Times New Roman"/>
          <w:i w:val="0"/>
          <w:sz w:val="24"/>
          <w:szCs w:val="24"/>
          <w:lang w:val="sr-Cyrl-RS"/>
        </w:rPr>
        <w:t xml:space="preserve">the </w:t>
      </w:r>
      <w:r w:rsidR="008B5159" w:rsidRPr="008B5159">
        <w:rPr>
          <w:rFonts w:ascii="Times New Roman" w:hAnsi="Times New Roman"/>
          <w:i w:val="0"/>
          <w:sz w:val="24"/>
          <w:szCs w:val="24"/>
          <w:lang w:val="sr-Latn-RS"/>
        </w:rPr>
        <w:t xml:space="preserve">Senta </w:t>
      </w:r>
      <w:r w:rsidR="008B5159" w:rsidRPr="008B5159">
        <w:rPr>
          <w:rFonts w:ascii="Times New Roman" w:hAnsi="Times New Roman"/>
          <w:i w:val="0"/>
          <w:sz w:val="24"/>
          <w:szCs w:val="24"/>
          <w:lang w:val="sr-Cyrl-RS"/>
        </w:rPr>
        <w:t>hydrological station</w:t>
      </w:r>
      <w:r w:rsidR="008B5159">
        <w:rPr>
          <w:rFonts w:ascii="Times New Roman" w:hAnsi="Times New Roman"/>
          <w:i w:val="0"/>
          <w:sz w:val="24"/>
          <w:szCs w:val="24"/>
          <w:lang w:val="sr-Latn-RS"/>
        </w:rPr>
        <w:t>............</w:t>
      </w:r>
      <w:r w:rsidR="00C6686A">
        <w:rPr>
          <w:rFonts w:ascii="Times New Roman" w:hAnsi="Times New Roman"/>
          <w:i w:val="0"/>
          <w:sz w:val="24"/>
          <w:szCs w:val="24"/>
          <w:lang w:val="en-US"/>
        </w:rPr>
        <w:t>.</w:t>
      </w:r>
      <w:r w:rsidR="00BC070C">
        <w:rPr>
          <w:rFonts w:ascii="Times New Roman" w:hAnsi="Times New Roman"/>
          <w:i w:val="0"/>
          <w:sz w:val="24"/>
          <w:szCs w:val="24"/>
          <w:lang w:val="sr-Cyrl-RS"/>
        </w:rPr>
        <w:t>................</w:t>
      </w:r>
      <w:r w:rsidR="000B6B44">
        <w:rPr>
          <w:rFonts w:ascii="Times New Roman" w:hAnsi="Times New Roman"/>
          <w:i w:val="0"/>
          <w:sz w:val="24"/>
          <w:szCs w:val="24"/>
          <w:lang w:val="en-US"/>
        </w:rPr>
        <w:t>............</w:t>
      </w:r>
      <w:r w:rsidR="00BC070C">
        <w:rPr>
          <w:rFonts w:ascii="Times New Roman" w:hAnsi="Times New Roman"/>
          <w:i w:val="0"/>
          <w:sz w:val="24"/>
          <w:szCs w:val="24"/>
          <w:lang w:val="sr-Cyrl-RS"/>
        </w:rPr>
        <w:t>............</w:t>
      </w:r>
      <w:r w:rsidR="001C344F">
        <w:rPr>
          <w:rFonts w:ascii="Times New Roman" w:hAnsi="Times New Roman"/>
          <w:i w:val="0"/>
          <w:sz w:val="24"/>
          <w:szCs w:val="24"/>
          <w:lang w:val="sr-Cyrl-RS"/>
        </w:rPr>
        <w:t>..</w:t>
      </w:r>
      <w:r w:rsidR="00AE21B5">
        <w:rPr>
          <w:rFonts w:ascii="Times New Roman" w:hAnsi="Times New Roman"/>
          <w:i w:val="0"/>
          <w:sz w:val="24"/>
          <w:szCs w:val="24"/>
          <w:lang w:val="sr-Latn-RS"/>
        </w:rPr>
        <w:t>............</w:t>
      </w:r>
      <w:r w:rsidR="0019380F">
        <w:rPr>
          <w:rFonts w:ascii="Times New Roman" w:hAnsi="Times New Roman"/>
          <w:i w:val="0"/>
          <w:sz w:val="24"/>
          <w:szCs w:val="24"/>
          <w:lang w:val="sr-Cyrl-RS"/>
        </w:rPr>
        <w:t>.....</w:t>
      </w:r>
      <w:r w:rsidR="005C3092">
        <w:rPr>
          <w:rFonts w:ascii="Times New Roman" w:hAnsi="Times New Roman"/>
          <w:i w:val="0"/>
          <w:sz w:val="24"/>
          <w:szCs w:val="24"/>
          <w:lang w:val="sr-Cyrl-RS"/>
        </w:rPr>
        <w:t>.....</w:t>
      </w:r>
      <w:r w:rsidR="00AE21B5">
        <w:rPr>
          <w:rFonts w:ascii="Times New Roman" w:hAnsi="Times New Roman"/>
          <w:i w:val="0"/>
          <w:sz w:val="24"/>
          <w:szCs w:val="24"/>
          <w:lang w:val="sr-Latn-RS"/>
        </w:rPr>
        <w:t>.</w:t>
      </w:r>
      <w:r w:rsidR="00615314">
        <w:rPr>
          <w:rFonts w:ascii="Times New Roman" w:hAnsi="Times New Roman"/>
          <w:i w:val="0"/>
          <w:sz w:val="24"/>
          <w:szCs w:val="24"/>
          <w:lang w:val="sr-Latn-RS"/>
        </w:rPr>
        <w:t>.....</w:t>
      </w:r>
      <w:r w:rsidR="00BC070C">
        <w:rPr>
          <w:rFonts w:ascii="Times New Roman" w:hAnsi="Times New Roman"/>
          <w:i w:val="0"/>
          <w:sz w:val="24"/>
          <w:szCs w:val="24"/>
          <w:lang w:val="sr-Cyrl-RS"/>
        </w:rPr>
        <w:t>9</w:t>
      </w:r>
    </w:p>
    <w:p w14:paraId="7D4895F7" w14:textId="3421FE52" w:rsidR="0057318E"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lastRenderedPageBreak/>
        <w:t>Figure</w:t>
      </w:r>
      <w:r w:rsidR="0057318E" w:rsidRPr="006560EA">
        <w:rPr>
          <w:rFonts w:ascii="Times New Roman" w:hAnsi="Times New Roman"/>
          <w:i w:val="0"/>
          <w:sz w:val="24"/>
          <w:szCs w:val="24"/>
          <w:lang w:val="sr-Latn-RS"/>
        </w:rPr>
        <w:t xml:space="preserve"> </w:t>
      </w:r>
      <w:r w:rsidR="0057318E" w:rsidRPr="00437AF8">
        <w:rPr>
          <w:rFonts w:ascii="Times New Roman" w:hAnsi="Times New Roman"/>
          <w:i w:val="0"/>
          <w:sz w:val="24"/>
          <w:szCs w:val="24"/>
          <w:lang w:val="sr-Cyrl-RS"/>
        </w:rPr>
        <w:t>10:</w:t>
      </w:r>
      <w:r w:rsidR="0057318E" w:rsidRPr="006560EA">
        <w:rPr>
          <w:rFonts w:ascii="Times New Roman" w:hAnsi="Times New Roman"/>
          <w:i w:val="0"/>
          <w:sz w:val="24"/>
          <w:szCs w:val="24"/>
          <w:lang w:val="sr-Latn-RS"/>
        </w:rPr>
        <w:t xml:space="preserve"> </w:t>
      </w:r>
      <w:r w:rsidR="0057318E" w:rsidRPr="006560EA">
        <w:rPr>
          <w:rFonts w:ascii="Times New Roman" w:hAnsi="Times New Roman"/>
          <w:i w:val="0"/>
          <w:sz w:val="24"/>
          <w:szCs w:val="24"/>
          <w:lang w:val="sr-Latn-RS"/>
        </w:rPr>
        <w:tab/>
      </w:r>
      <w:r w:rsidR="008B5159" w:rsidRPr="008B5159">
        <w:rPr>
          <w:rFonts w:ascii="Times New Roman" w:hAnsi="Times New Roman"/>
          <w:i w:val="0"/>
          <w:sz w:val="24"/>
          <w:szCs w:val="24"/>
          <w:lang w:val="en-GB"/>
        </w:rPr>
        <w:t xml:space="preserve">Histograms and double mass curves of </w:t>
      </w:r>
      <w:r w:rsidR="008A7845">
        <w:rPr>
          <w:rFonts w:ascii="Times New Roman" w:hAnsi="Times New Roman"/>
          <w:i w:val="0"/>
          <w:sz w:val="24"/>
          <w:szCs w:val="24"/>
          <w:lang w:val="en-GB"/>
        </w:rPr>
        <w:t>average</w:t>
      </w:r>
      <w:r w:rsidR="008B5159" w:rsidRPr="008B5159">
        <w:rPr>
          <w:rFonts w:ascii="Times New Roman" w:hAnsi="Times New Roman"/>
          <w:i w:val="0"/>
          <w:sz w:val="24"/>
          <w:szCs w:val="24"/>
          <w:lang w:val="en-GB"/>
        </w:rPr>
        <w:t xml:space="preserve"> </w:t>
      </w:r>
      <w:r w:rsidR="000B6B44">
        <w:rPr>
          <w:rFonts w:ascii="Times New Roman" w:hAnsi="Times New Roman"/>
          <w:i w:val="0"/>
          <w:sz w:val="24"/>
          <w:szCs w:val="24"/>
          <w:lang w:val="en-GB"/>
        </w:rPr>
        <w:t xml:space="preserve">monthly </w:t>
      </w:r>
      <w:r w:rsidR="008B5159" w:rsidRPr="008B5159">
        <w:rPr>
          <w:rFonts w:ascii="Times New Roman" w:hAnsi="Times New Roman"/>
          <w:i w:val="0"/>
          <w:sz w:val="24"/>
          <w:szCs w:val="24"/>
          <w:lang w:val="en-GB"/>
        </w:rPr>
        <w:t>discharge volumes of the Tisa River at the Senta hydrological station</w:t>
      </w:r>
      <w:r w:rsidR="000B6B44">
        <w:rPr>
          <w:rFonts w:ascii="Times New Roman" w:hAnsi="Times New Roman"/>
          <w:i w:val="0"/>
          <w:sz w:val="24"/>
          <w:szCs w:val="24"/>
          <w:lang w:val="en-GB"/>
        </w:rPr>
        <w:t>…</w:t>
      </w:r>
      <w:r w:rsidR="008B5159">
        <w:rPr>
          <w:rFonts w:ascii="Times New Roman" w:hAnsi="Times New Roman"/>
          <w:i w:val="0"/>
          <w:sz w:val="24"/>
          <w:szCs w:val="24"/>
          <w:lang w:val="en-GB"/>
        </w:rPr>
        <w:t>..</w:t>
      </w:r>
      <w:r w:rsidR="005C3092">
        <w:rPr>
          <w:rFonts w:ascii="Times New Roman" w:hAnsi="Times New Roman"/>
          <w:i w:val="0"/>
          <w:sz w:val="24"/>
          <w:szCs w:val="24"/>
          <w:lang w:val="sr-Cyrl-RS"/>
        </w:rPr>
        <w:t>....................</w:t>
      </w:r>
      <w:r w:rsidR="000B6B44">
        <w:rPr>
          <w:rFonts w:ascii="Times New Roman" w:hAnsi="Times New Roman"/>
          <w:i w:val="0"/>
          <w:sz w:val="24"/>
          <w:szCs w:val="24"/>
          <w:lang w:val="en-US"/>
        </w:rPr>
        <w:t>...........</w:t>
      </w:r>
      <w:r w:rsidR="005C3092">
        <w:rPr>
          <w:rFonts w:ascii="Times New Roman" w:hAnsi="Times New Roman"/>
          <w:i w:val="0"/>
          <w:sz w:val="24"/>
          <w:szCs w:val="24"/>
          <w:lang w:val="sr-Cyrl-RS"/>
        </w:rPr>
        <w:t>.........</w:t>
      </w:r>
      <w:r w:rsidR="00615314">
        <w:rPr>
          <w:rFonts w:ascii="Times New Roman" w:hAnsi="Times New Roman"/>
          <w:i w:val="0"/>
          <w:sz w:val="24"/>
          <w:szCs w:val="24"/>
          <w:lang w:val="sr-Latn-RS"/>
        </w:rPr>
        <w:t>..</w:t>
      </w:r>
      <w:r w:rsidR="008B5159">
        <w:rPr>
          <w:rFonts w:ascii="Times New Roman" w:hAnsi="Times New Roman"/>
          <w:i w:val="0"/>
          <w:sz w:val="24"/>
          <w:szCs w:val="24"/>
          <w:lang w:val="sr-Latn-RS"/>
        </w:rPr>
        <w:t>...</w:t>
      </w:r>
      <w:r w:rsidR="00615314">
        <w:rPr>
          <w:rFonts w:ascii="Times New Roman" w:hAnsi="Times New Roman"/>
          <w:i w:val="0"/>
          <w:sz w:val="24"/>
          <w:szCs w:val="24"/>
          <w:lang w:val="sr-Latn-RS"/>
        </w:rPr>
        <w:t>.........</w:t>
      </w:r>
      <w:r w:rsidR="0057318E" w:rsidRPr="00437AF8">
        <w:rPr>
          <w:rFonts w:ascii="Times New Roman" w:hAnsi="Times New Roman"/>
          <w:i w:val="0"/>
          <w:sz w:val="24"/>
          <w:szCs w:val="24"/>
          <w:lang w:val="sr-Cyrl-RS"/>
        </w:rPr>
        <w:t>1</w:t>
      </w:r>
      <w:r w:rsidR="0057318E">
        <w:rPr>
          <w:rFonts w:ascii="Times New Roman" w:hAnsi="Times New Roman"/>
          <w:i w:val="0"/>
          <w:sz w:val="24"/>
          <w:szCs w:val="24"/>
          <w:lang w:val="sr-Latn-RS"/>
        </w:rPr>
        <w:t>0</w:t>
      </w:r>
    </w:p>
    <w:p w14:paraId="6679C5B6" w14:textId="77777777" w:rsidR="000B6B44" w:rsidRPr="00D43FC8" w:rsidRDefault="000B6B44" w:rsidP="000B6B44">
      <w:pPr>
        <w:pStyle w:val="CaptionFIGURE"/>
        <w:tabs>
          <w:tab w:val="left" w:pos="8789"/>
        </w:tabs>
        <w:spacing w:before="0" w:after="0"/>
        <w:ind w:left="1134" w:hanging="1134"/>
        <w:jc w:val="both"/>
        <w:rPr>
          <w:rFonts w:ascii="Times New Roman" w:eastAsia="MS ??" w:hAnsi="Times New Roman"/>
          <w:i w:val="0"/>
          <w:sz w:val="24"/>
          <w:szCs w:val="24"/>
          <w:lang w:val="sr-Latn-RS"/>
        </w:rPr>
      </w:pPr>
    </w:p>
    <w:p w14:paraId="0522754D" w14:textId="08EF772C" w:rsidR="0057318E"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F7528D">
        <w:rPr>
          <w:rFonts w:ascii="Times New Roman" w:hAnsi="Times New Roman"/>
          <w:i w:val="0"/>
          <w:sz w:val="24"/>
          <w:szCs w:val="24"/>
          <w:lang w:val="ru-RU"/>
        </w:rPr>
        <w:t xml:space="preserve"> 11:</w:t>
      </w:r>
      <w:r w:rsidR="0057318E" w:rsidRPr="00F7528D">
        <w:rPr>
          <w:rFonts w:ascii="Times New Roman" w:hAnsi="Times New Roman"/>
          <w:i w:val="0"/>
          <w:sz w:val="24"/>
          <w:szCs w:val="24"/>
          <w:lang w:val="ru-RU"/>
        </w:rPr>
        <w:tab/>
      </w:r>
      <w:r w:rsidR="008B5159" w:rsidRPr="008B5159">
        <w:rPr>
          <w:rFonts w:ascii="Times New Roman" w:hAnsi="Times New Roman"/>
          <w:i w:val="0"/>
          <w:sz w:val="24"/>
          <w:szCs w:val="24"/>
          <w:lang w:val="sr-Cyrl-RS"/>
        </w:rPr>
        <w:t>Comparative hydrographs of extreme</w:t>
      </w:r>
      <w:r w:rsidR="008B5159" w:rsidRPr="008B5159">
        <w:rPr>
          <w:rFonts w:ascii="Times New Roman" w:hAnsi="Times New Roman"/>
          <w:i w:val="0"/>
          <w:sz w:val="24"/>
          <w:szCs w:val="24"/>
          <w:lang w:val="sr-Latn-RS"/>
        </w:rPr>
        <w:t xml:space="preserve"> </w:t>
      </w:r>
      <w:r w:rsidR="000B6B44">
        <w:rPr>
          <w:rFonts w:ascii="Times New Roman" w:hAnsi="Times New Roman"/>
          <w:i w:val="0"/>
          <w:sz w:val="24"/>
          <w:szCs w:val="24"/>
          <w:lang w:val="en-GB"/>
        </w:rPr>
        <w:t>(min. and max.)</w:t>
      </w:r>
      <w:r w:rsidR="008A7845">
        <w:rPr>
          <w:rFonts w:ascii="Times New Roman" w:hAnsi="Times New Roman"/>
          <w:i w:val="0"/>
          <w:sz w:val="24"/>
          <w:szCs w:val="24"/>
          <w:lang w:val="en-GB"/>
        </w:rPr>
        <w:t>,</w:t>
      </w:r>
      <w:r w:rsidR="000B6B44">
        <w:rPr>
          <w:rFonts w:ascii="Times New Roman" w:hAnsi="Times New Roman"/>
          <w:i w:val="0"/>
          <w:sz w:val="24"/>
          <w:szCs w:val="24"/>
          <w:lang w:val="en-GB"/>
        </w:rPr>
        <w:t xml:space="preserve"> </w:t>
      </w:r>
      <w:r w:rsidR="008B5159" w:rsidRPr="008B5159">
        <w:rPr>
          <w:rFonts w:ascii="Times New Roman" w:hAnsi="Times New Roman"/>
          <w:i w:val="0"/>
          <w:sz w:val="24"/>
          <w:szCs w:val="24"/>
          <w:lang w:val="en-GB"/>
        </w:rPr>
        <w:t>average multiannual discharges and discharges for the year 202</w:t>
      </w:r>
      <w:r w:rsidR="008A7845">
        <w:rPr>
          <w:rFonts w:ascii="Times New Roman" w:hAnsi="Times New Roman"/>
          <w:i w:val="0"/>
          <w:sz w:val="24"/>
          <w:szCs w:val="24"/>
          <w:lang w:val="en-GB"/>
        </w:rPr>
        <w:t>4</w:t>
      </w:r>
      <w:r w:rsidR="008B5159" w:rsidRPr="008B5159">
        <w:rPr>
          <w:rFonts w:ascii="Times New Roman" w:hAnsi="Times New Roman"/>
          <w:i w:val="0"/>
          <w:sz w:val="24"/>
          <w:szCs w:val="24"/>
          <w:lang w:val="en-GB"/>
        </w:rPr>
        <w:t xml:space="preserve"> of the Sava River at the Sremska Mitrovica hydrological station</w:t>
      </w:r>
      <w:r w:rsidR="005C3092">
        <w:rPr>
          <w:rFonts w:ascii="Times New Roman" w:hAnsi="Times New Roman"/>
          <w:i w:val="0"/>
          <w:sz w:val="24"/>
          <w:szCs w:val="24"/>
          <w:lang w:val="ru-RU"/>
        </w:rPr>
        <w:t>................</w:t>
      </w:r>
      <w:r w:rsidR="008B5159">
        <w:rPr>
          <w:rFonts w:ascii="Times New Roman" w:hAnsi="Times New Roman"/>
          <w:i w:val="0"/>
          <w:sz w:val="24"/>
          <w:szCs w:val="24"/>
          <w:lang w:val="sr-Latn-RS"/>
        </w:rPr>
        <w:t>.............................................</w:t>
      </w:r>
      <w:r w:rsidR="000B6B44">
        <w:rPr>
          <w:rFonts w:ascii="Times New Roman" w:hAnsi="Times New Roman"/>
          <w:i w:val="0"/>
          <w:sz w:val="24"/>
          <w:szCs w:val="24"/>
          <w:lang w:val="sr-Latn-RS"/>
        </w:rPr>
        <w:t>.</w:t>
      </w:r>
      <w:r w:rsidR="008B5159">
        <w:rPr>
          <w:rFonts w:ascii="Times New Roman" w:hAnsi="Times New Roman"/>
          <w:i w:val="0"/>
          <w:sz w:val="24"/>
          <w:szCs w:val="24"/>
          <w:lang w:val="sr-Latn-RS"/>
        </w:rPr>
        <w:t>...........</w:t>
      </w:r>
      <w:r w:rsidR="005C3092">
        <w:rPr>
          <w:rFonts w:ascii="Times New Roman" w:hAnsi="Times New Roman"/>
          <w:i w:val="0"/>
          <w:sz w:val="24"/>
          <w:szCs w:val="24"/>
          <w:lang w:val="ru-RU"/>
        </w:rPr>
        <w:t>.....</w:t>
      </w:r>
      <w:r w:rsidR="00615314">
        <w:rPr>
          <w:rFonts w:ascii="Times New Roman" w:hAnsi="Times New Roman"/>
          <w:i w:val="0"/>
          <w:sz w:val="24"/>
          <w:szCs w:val="24"/>
          <w:lang w:val="ru-RU"/>
        </w:rPr>
        <w:t>..</w:t>
      </w:r>
      <w:r w:rsidR="0057318E" w:rsidRPr="00F7528D">
        <w:rPr>
          <w:rFonts w:ascii="Times New Roman" w:hAnsi="Times New Roman"/>
          <w:i w:val="0"/>
          <w:sz w:val="24"/>
          <w:szCs w:val="24"/>
          <w:lang w:val="ru-RU"/>
        </w:rPr>
        <w:t>1</w:t>
      </w:r>
      <w:r w:rsidR="0057318E">
        <w:rPr>
          <w:rFonts w:ascii="Times New Roman" w:hAnsi="Times New Roman"/>
          <w:i w:val="0"/>
          <w:sz w:val="24"/>
          <w:szCs w:val="24"/>
          <w:lang w:val="sr-Latn-RS"/>
        </w:rPr>
        <w:t>1</w:t>
      </w:r>
    </w:p>
    <w:p w14:paraId="6F29023F" w14:textId="77777777" w:rsidR="00BA2836" w:rsidRPr="00D43FC8" w:rsidRDefault="00BA2836"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64CA6031" w14:textId="0242D459" w:rsidR="001C344F" w:rsidRDefault="000E795F" w:rsidP="000B6B44">
      <w:pPr>
        <w:pStyle w:val="CaptionFIGURE"/>
        <w:tabs>
          <w:tab w:val="left" w:pos="8789"/>
        </w:tabs>
        <w:spacing w:before="0" w:after="0"/>
        <w:ind w:left="1134" w:hanging="1134"/>
        <w:jc w:val="both"/>
        <w:rPr>
          <w:rFonts w:ascii="Times New Roman" w:hAnsi="Times New Roman"/>
          <w:i w:val="0"/>
          <w:sz w:val="24"/>
          <w:szCs w:val="24"/>
          <w:lang w:val="sr-Cyrl-RS"/>
        </w:rPr>
      </w:pPr>
      <w:r>
        <w:rPr>
          <w:rFonts w:ascii="Times New Roman" w:hAnsi="Times New Roman"/>
          <w:i w:val="0"/>
          <w:sz w:val="24"/>
          <w:szCs w:val="24"/>
          <w:lang w:val="en-US"/>
        </w:rPr>
        <w:t>Figure</w:t>
      </w:r>
      <w:r w:rsidR="0057318E" w:rsidRPr="00F7528D">
        <w:rPr>
          <w:rFonts w:ascii="Times New Roman" w:hAnsi="Times New Roman"/>
          <w:i w:val="0"/>
          <w:sz w:val="24"/>
          <w:szCs w:val="24"/>
          <w:lang w:val="ru-RU"/>
        </w:rPr>
        <w:t xml:space="preserve"> 12:</w:t>
      </w:r>
      <w:r w:rsidR="0057318E" w:rsidRPr="00F7528D">
        <w:rPr>
          <w:rFonts w:ascii="Times New Roman" w:hAnsi="Times New Roman"/>
          <w:i w:val="0"/>
          <w:sz w:val="24"/>
          <w:szCs w:val="24"/>
          <w:lang w:val="ru-RU"/>
        </w:rPr>
        <w:tab/>
      </w:r>
      <w:r w:rsidR="008B5159" w:rsidRPr="008B5159">
        <w:rPr>
          <w:rFonts w:ascii="Times New Roman" w:hAnsi="Times New Roman"/>
          <w:i w:val="0"/>
          <w:sz w:val="24"/>
          <w:szCs w:val="24"/>
          <w:lang w:val="sr-Latn-RS"/>
        </w:rPr>
        <w:t>P</w:t>
      </w:r>
      <w:r w:rsidR="008B5159" w:rsidRPr="008B5159">
        <w:rPr>
          <w:rFonts w:ascii="Times New Roman" w:hAnsi="Times New Roman"/>
          <w:i w:val="0"/>
          <w:sz w:val="24"/>
          <w:szCs w:val="24"/>
          <w:lang w:val="sr-Cyrl-RS"/>
        </w:rPr>
        <w:t xml:space="preserve">robabilities of </w:t>
      </w:r>
      <w:r w:rsidR="008B5159" w:rsidRPr="008B5159">
        <w:rPr>
          <w:rFonts w:ascii="Times New Roman" w:hAnsi="Times New Roman"/>
          <w:i w:val="0"/>
          <w:sz w:val="24"/>
          <w:szCs w:val="24"/>
          <w:lang w:val="en-US"/>
        </w:rPr>
        <w:t xml:space="preserve">exceedance of </w:t>
      </w:r>
      <w:r w:rsidR="008B5159" w:rsidRPr="008B5159">
        <w:rPr>
          <w:rFonts w:ascii="Times New Roman" w:hAnsi="Times New Roman"/>
          <w:i w:val="0"/>
          <w:sz w:val="24"/>
          <w:szCs w:val="24"/>
          <w:lang w:val="sr-Cyrl-RS"/>
        </w:rPr>
        <w:t xml:space="preserve">the </w:t>
      </w:r>
      <w:r w:rsidR="008B5159" w:rsidRPr="008B5159">
        <w:rPr>
          <w:rFonts w:ascii="Times New Roman" w:hAnsi="Times New Roman"/>
          <w:i w:val="0"/>
          <w:sz w:val="24"/>
          <w:szCs w:val="24"/>
          <w:lang w:val="sr-Latn-RS"/>
        </w:rPr>
        <w:t>average</w:t>
      </w:r>
      <w:r w:rsidR="008B5159" w:rsidRPr="008B5159">
        <w:rPr>
          <w:rFonts w:ascii="Times New Roman" w:hAnsi="Times New Roman"/>
          <w:i w:val="0"/>
          <w:sz w:val="24"/>
          <w:szCs w:val="24"/>
          <w:lang w:val="sr-Cyrl-RS"/>
        </w:rPr>
        <w:t xml:space="preserve"> monthly </w:t>
      </w:r>
      <w:r w:rsidR="008B5159" w:rsidRPr="008B5159">
        <w:rPr>
          <w:rFonts w:ascii="Times New Roman" w:hAnsi="Times New Roman"/>
          <w:i w:val="0"/>
          <w:sz w:val="24"/>
          <w:szCs w:val="24"/>
          <w:lang w:val="sr-Latn-RS"/>
        </w:rPr>
        <w:t>discharge</w:t>
      </w:r>
      <w:r w:rsidR="008B5159" w:rsidRPr="008B5159">
        <w:rPr>
          <w:rFonts w:ascii="Times New Roman" w:hAnsi="Times New Roman"/>
          <w:i w:val="0"/>
          <w:sz w:val="24"/>
          <w:szCs w:val="24"/>
          <w:lang w:val="sr-Cyrl-RS"/>
        </w:rPr>
        <w:t xml:space="preserve">s </w:t>
      </w:r>
      <w:r w:rsidR="008A7845">
        <w:rPr>
          <w:rFonts w:ascii="Times New Roman" w:hAnsi="Times New Roman"/>
          <w:i w:val="0"/>
          <w:sz w:val="24"/>
          <w:szCs w:val="24"/>
          <w:lang w:val="en-US"/>
        </w:rPr>
        <w:t>of</w:t>
      </w:r>
      <w:r w:rsidR="008B5159" w:rsidRPr="008B5159">
        <w:rPr>
          <w:rFonts w:ascii="Times New Roman" w:hAnsi="Times New Roman"/>
          <w:i w:val="0"/>
          <w:sz w:val="24"/>
          <w:szCs w:val="24"/>
          <w:lang w:val="sr-Cyrl-RS"/>
        </w:rPr>
        <w:t xml:space="preserve"> the </w:t>
      </w:r>
      <w:r w:rsidR="008B5159" w:rsidRPr="008B5159">
        <w:rPr>
          <w:rFonts w:ascii="Times New Roman" w:hAnsi="Times New Roman"/>
          <w:i w:val="0"/>
          <w:sz w:val="24"/>
          <w:szCs w:val="24"/>
          <w:lang w:val="en-US"/>
        </w:rPr>
        <w:t>Sava</w:t>
      </w:r>
      <w:r w:rsidR="008B5159" w:rsidRPr="008B5159">
        <w:rPr>
          <w:rFonts w:ascii="Times New Roman" w:hAnsi="Times New Roman"/>
          <w:i w:val="0"/>
          <w:sz w:val="24"/>
          <w:szCs w:val="24"/>
          <w:lang w:val="sr-Cyrl-RS"/>
        </w:rPr>
        <w:t xml:space="preserve"> River </w:t>
      </w:r>
      <w:r w:rsidR="008B5159" w:rsidRPr="008B5159">
        <w:rPr>
          <w:rFonts w:ascii="Times New Roman" w:hAnsi="Times New Roman"/>
          <w:i w:val="0"/>
          <w:sz w:val="24"/>
          <w:szCs w:val="24"/>
          <w:lang w:val="sr-Latn-RS"/>
        </w:rPr>
        <w:t xml:space="preserve">at </w:t>
      </w:r>
      <w:r w:rsidR="008B5159" w:rsidRPr="008B5159">
        <w:rPr>
          <w:rFonts w:ascii="Times New Roman" w:hAnsi="Times New Roman"/>
          <w:i w:val="0"/>
          <w:sz w:val="24"/>
          <w:szCs w:val="24"/>
          <w:lang w:val="sr-Cyrl-RS"/>
        </w:rPr>
        <w:t xml:space="preserve">the </w:t>
      </w:r>
      <w:r w:rsidR="008B5159" w:rsidRPr="008B5159">
        <w:rPr>
          <w:rFonts w:ascii="Times New Roman" w:hAnsi="Times New Roman"/>
          <w:i w:val="0"/>
          <w:sz w:val="24"/>
          <w:szCs w:val="24"/>
          <w:lang w:val="sr-Latn-RS"/>
        </w:rPr>
        <w:t xml:space="preserve">Sremska Mitrovica </w:t>
      </w:r>
      <w:r w:rsidR="008B5159" w:rsidRPr="008B5159">
        <w:rPr>
          <w:rFonts w:ascii="Times New Roman" w:hAnsi="Times New Roman"/>
          <w:i w:val="0"/>
          <w:sz w:val="24"/>
          <w:szCs w:val="24"/>
          <w:lang w:val="sr-Cyrl-RS"/>
        </w:rPr>
        <w:t xml:space="preserve">hydrological station </w:t>
      </w:r>
      <w:r w:rsidR="00A079D6">
        <w:rPr>
          <w:rFonts w:ascii="Times New Roman" w:hAnsi="Times New Roman"/>
          <w:i w:val="0"/>
          <w:sz w:val="24"/>
          <w:szCs w:val="24"/>
          <w:lang w:val="en-US"/>
        </w:rPr>
        <w:t>……</w:t>
      </w:r>
      <w:r w:rsidR="000B6B44">
        <w:rPr>
          <w:rFonts w:ascii="Times New Roman" w:hAnsi="Times New Roman"/>
          <w:i w:val="0"/>
          <w:sz w:val="24"/>
          <w:szCs w:val="24"/>
          <w:lang w:val="en-US"/>
        </w:rPr>
        <w:t>….</w:t>
      </w:r>
      <w:r w:rsidR="00A079D6">
        <w:rPr>
          <w:rFonts w:ascii="Times New Roman" w:hAnsi="Times New Roman"/>
          <w:i w:val="0"/>
          <w:sz w:val="24"/>
          <w:szCs w:val="24"/>
          <w:lang w:val="en-US"/>
        </w:rPr>
        <w:t>….</w:t>
      </w:r>
      <w:r w:rsidR="001C344F" w:rsidRPr="00F7528D">
        <w:rPr>
          <w:rFonts w:ascii="Times New Roman" w:hAnsi="Times New Roman"/>
          <w:i w:val="0"/>
          <w:sz w:val="24"/>
          <w:szCs w:val="24"/>
          <w:lang w:val="sr-Cyrl-RS"/>
        </w:rPr>
        <w:t>........</w:t>
      </w:r>
      <w:r w:rsidR="008B5159">
        <w:rPr>
          <w:rFonts w:ascii="Times New Roman" w:hAnsi="Times New Roman"/>
          <w:i w:val="0"/>
          <w:sz w:val="24"/>
          <w:szCs w:val="24"/>
          <w:lang w:val="sr-Latn-RS"/>
        </w:rPr>
        <w:t>............</w:t>
      </w:r>
      <w:r w:rsidR="001C344F" w:rsidRPr="00F7528D">
        <w:rPr>
          <w:rFonts w:ascii="Times New Roman" w:hAnsi="Times New Roman"/>
          <w:i w:val="0"/>
          <w:sz w:val="24"/>
          <w:szCs w:val="24"/>
          <w:lang w:val="sr-Cyrl-RS"/>
        </w:rPr>
        <w:t>..</w:t>
      </w:r>
      <w:r w:rsidR="001C344F">
        <w:rPr>
          <w:rFonts w:ascii="Times New Roman" w:hAnsi="Times New Roman"/>
          <w:i w:val="0"/>
          <w:sz w:val="24"/>
          <w:szCs w:val="24"/>
          <w:lang w:val="sr-Cyrl-RS"/>
        </w:rPr>
        <w:t>...</w:t>
      </w:r>
      <w:r w:rsidR="00AE21B5">
        <w:rPr>
          <w:rFonts w:ascii="Times New Roman" w:hAnsi="Times New Roman"/>
          <w:i w:val="0"/>
          <w:sz w:val="24"/>
          <w:szCs w:val="24"/>
          <w:lang w:val="sr-Latn-RS"/>
        </w:rPr>
        <w:t>.........</w:t>
      </w:r>
      <w:r w:rsidR="001C344F">
        <w:rPr>
          <w:rFonts w:ascii="Times New Roman" w:hAnsi="Times New Roman"/>
          <w:i w:val="0"/>
          <w:sz w:val="24"/>
          <w:szCs w:val="24"/>
          <w:lang w:val="sr-Cyrl-RS"/>
        </w:rPr>
        <w:t>.</w:t>
      </w:r>
      <w:r w:rsidR="00145D51">
        <w:rPr>
          <w:rFonts w:ascii="Times New Roman" w:hAnsi="Times New Roman"/>
          <w:i w:val="0"/>
          <w:sz w:val="24"/>
          <w:szCs w:val="24"/>
          <w:lang w:val="en-US"/>
        </w:rPr>
        <w:t>..</w:t>
      </w:r>
      <w:r w:rsidR="00615314">
        <w:rPr>
          <w:rFonts w:ascii="Times New Roman" w:hAnsi="Times New Roman"/>
          <w:i w:val="0"/>
          <w:sz w:val="24"/>
          <w:szCs w:val="24"/>
          <w:lang w:val="sr-Latn-RS"/>
        </w:rPr>
        <w:t>....</w:t>
      </w:r>
      <w:r w:rsidR="001C344F" w:rsidRPr="00F7528D">
        <w:rPr>
          <w:rFonts w:ascii="Times New Roman" w:hAnsi="Times New Roman"/>
          <w:i w:val="0"/>
          <w:sz w:val="24"/>
          <w:szCs w:val="24"/>
          <w:lang w:val="sr-Cyrl-RS"/>
        </w:rPr>
        <w:t>1</w:t>
      </w:r>
      <w:r w:rsidR="001C344F">
        <w:rPr>
          <w:rFonts w:ascii="Times New Roman" w:hAnsi="Times New Roman"/>
          <w:i w:val="0"/>
          <w:sz w:val="24"/>
          <w:szCs w:val="24"/>
          <w:lang w:val="sr-Cyrl-RS"/>
        </w:rPr>
        <w:t>2</w:t>
      </w:r>
    </w:p>
    <w:p w14:paraId="76B281C0" w14:textId="77777777" w:rsidR="00BA2836" w:rsidRPr="00D43FC8" w:rsidRDefault="00BA2836"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06EEB2B4" w14:textId="0DEC2AEC" w:rsidR="001C344F" w:rsidRDefault="000E795F" w:rsidP="000B6B44">
      <w:pPr>
        <w:pStyle w:val="CaptionFIGURE"/>
        <w:tabs>
          <w:tab w:val="left" w:pos="8789"/>
        </w:tabs>
        <w:spacing w:before="0" w:after="0"/>
        <w:ind w:left="1134" w:hanging="1134"/>
        <w:jc w:val="both"/>
        <w:rPr>
          <w:rFonts w:ascii="Times New Roman" w:hAnsi="Times New Roman"/>
          <w:i w:val="0"/>
          <w:sz w:val="24"/>
          <w:szCs w:val="24"/>
          <w:lang w:val="sr-Cyrl-RS"/>
        </w:rPr>
      </w:pPr>
      <w:r>
        <w:rPr>
          <w:rFonts w:ascii="Times New Roman" w:hAnsi="Times New Roman"/>
          <w:i w:val="0"/>
          <w:sz w:val="24"/>
          <w:szCs w:val="24"/>
          <w:lang w:val="en-US"/>
        </w:rPr>
        <w:t>Figure</w:t>
      </w:r>
      <w:r w:rsidR="0057318E" w:rsidRPr="00F7528D">
        <w:rPr>
          <w:rFonts w:ascii="Times New Roman" w:hAnsi="Times New Roman"/>
          <w:i w:val="0"/>
          <w:sz w:val="24"/>
          <w:szCs w:val="24"/>
          <w:lang w:val="sr-Cyrl-RS"/>
        </w:rPr>
        <w:t xml:space="preserve"> 13: </w:t>
      </w:r>
      <w:r w:rsidR="0057318E" w:rsidRPr="00F7528D">
        <w:rPr>
          <w:rFonts w:ascii="Times New Roman" w:hAnsi="Times New Roman"/>
          <w:i w:val="0"/>
          <w:sz w:val="24"/>
          <w:szCs w:val="24"/>
          <w:lang w:val="sr-Cyrl-RS"/>
        </w:rPr>
        <w:tab/>
      </w:r>
      <w:r w:rsidR="008B5159" w:rsidRPr="008B5159">
        <w:rPr>
          <w:rFonts w:ascii="Times New Roman" w:hAnsi="Times New Roman"/>
          <w:i w:val="0"/>
          <w:sz w:val="24"/>
          <w:szCs w:val="24"/>
          <w:lang w:val="sr-Cyrl-RS"/>
        </w:rPr>
        <w:t xml:space="preserve">Histograms and </w:t>
      </w:r>
      <w:r w:rsidR="008B5159" w:rsidRPr="008B5159">
        <w:rPr>
          <w:rFonts w:ascii="Times New Roman" w:hAnsi="Times New Roman"/>
          <w:i w:val="0"/>
          <w:sz w:val="24"/>
          <w:szCs w:val="24"/>
          <w:lang w:val="sr-Latn-RS"/>
        </w:rPr>
        <w:t>double mass</w:t>
      </w:r>
      <w:r w:rsidR="008B5159" w:rsidRPr="008B5159">
        <w:rPr>
          <w:rFonts w:ascii="Times New Roman" w:hAnsi="Times New Roman"/>
          <w:i w:val="0"/>
          <w:sz w:val="24"/>
          <w:szCs w:val="24"/>
          <w:lang w:val="sr-Cyrl-RS"/>
        </w:rPr>
        <w:t xml:space="preserve"> curves of </w:t>
      </w:r>
      <w:r w:rsidR="008A7845">
        <w:rPr>
          <w:rFonts w:ascii="Times New Roman" w:hAnsi="Times New Roman"/>
          <w:i w:val="0"/>
          <w:sz w:val="24"/>
          <w:szCs w:val="24"/>
          <w:lang w:val="en-US"/>
        </w:rPr>
        <w:t xml:space="preserve">average </w:t>
      </w:r>
      <w:r w:rsidR="008B5159" w:rsidRPr="008B5159">
        <w:rPr>
          <w:rFonts w:ascii="Times New Roman" w:hAnsi="Times New Roman"/>
          <w:i w:val="0"/>
          <w:sz w:val="24"/>
          <w:szCs w:val="24"/>
          <w:lang w:val="sr-Cyrl-RS"/>
        </w:rPr>
        <w:t xml:space="preserve">monthly </w:t>
      </w:r>
      <w:r w:rsidR="008B5159" w:rsidRPr="008B5159">
        <w:rPr>
          <w:rFonts w:ascii="Times New Roman" w:hAnsi="Times New Roman"/>
          <w:i w:val="0"/>
          <w:sz w:val="24"/>
          <w:szCs w:val="24"/>
          <w:lang w:val="sr-Latn-RS"/>
        </w:rPr>
        <w:t>discharge</w:t>
      </w:r>
      <w:r w:rsidR="008B5159" w:rsidRPr="008B5159">
        <w:rPr>
          <w:rFonts w:ascii="Times New Roman" w:hAnsi="Times New Roman"/>
          <w:i w:val="0"/>
          <w:sz w:val="24"/>
          <w:szCs w:val="24"/>
          <w:lang w:val="sr-Cyrl-RS"/>
        </w:rPr>
        <w:t xml:space="preserve">s </w:t>
      </w:r>
      <w:r w:rsidR="008B5159" w:rsidRPr="008B5159">
        <w:rPr>
          <w:rFonts w:ascii="Times New Roman" w:hAnsi="Times New Roman"/>
          <w:i w:val="0"/>
          <w:sz w:val="24"/>
          <w:szCs w:val="24"/>
          <w:lang w:val="sr-Latn-RS"/>
        </w:rPr>
        <w:t>volumes of</w:t>
      </w:r>
      <w:r w:rsidR="008B5159" w:rsidRPr="008B5159">
        <w:rPr>
          <w:rFonts w:ascii="Times New Roman" w:hAnsi="Times New Roman"/>
          <w:i w:val="0"/>
          <w:sz w:val="24"/>
          <w:szCs w:val="24"/>
          <w:lang w:val="sr-Cyrl-RS"/>
        </w:rPr>
        <w:t xml:space="preserve"> the Sava River </w:t>
      </w:r>
      <w:r w:rsidR="008B5159" w:rsidRPr="008B5159">
        <w:rPr>
          <w:rFonts w:ascii="Times New Roman" w:hAnsi="Times New Roman"/>
          <w:i w:val="0"/>
          <w:sz w:val="24"/>
          <w:szCs w:val="24"/>
          <w:lang w:val="sr-Latn-RS"/>
        </w:rPr>
        <w:t>at</w:t>
      </w:r>
      <w:r w:rsidR="008B5159" w:rsidRPr="008B5159">
        <w:rPr>
          <w:rFonts w:ascii="Times New Roman" w:hAnsi="Times New Roman"/>
          <w:i w:val="0"/>
          <w:sz w:val="24"/>
          <w:szCs w:val="24"/>
          <w:lang w:val="sr-Cyrl-RS"/>
        </w:rPr>
        <w:t xml:space="preserve"> the Sremska Mitrovica</w:t>
      </w:r>
      <w:r w:rsidR="008B5159" w:rsidRPr="008B5159">
        <w:rPr>
          <w:rFonts w:ascii="Times New Roman" w:hAnsi="Times New Roman"/>
          <w:i w:val="0"/>
          <w:sz w:val="24"/>
          <w:szCs w:val="24"/>
          <w:lang w:val="sr-Latn-RS"/>
        </w:rPr>
        <w:t xml:space="preserve"> hydrological station</w:t>
      </w:r>
      <w:r w:rsidR="00A079D6">
        <w:rPr>
          <w:rFonts w:ascii="Times New Roman" w:hAnsi="Times New Roman"/>
          <w:i w:val="0"/>
          <w:sz w:val="24"/>
          <w:szCs w:val="24"/>
          <w:lang w:val="en-US"/>
        </w:rPr>
        <w:t>.</w:t>
      </w:r>
      <w:r w:rsidR="005C3092">
        <w:rPr>
          <w:rFonts w:ascii="Times New Roman" w:hAnsi="Times New Roman"/>
          <w:i w:val="0"/>
          <w:sz w:val="24"/>
          <w:szCs w:val="24"/>
          <w:lang w:val="sr-Latn-RS"/>
        </w:rPr>
        <w:t>.</w:t>
      </w:r>
      <w:r w:rsidR="000B6B44">
        <w:rPr>
          <w:rFonts w:ascii="Times New Roman" w:hAnsi="Times New Roman"/>
          <w:i w:val="0"/>
          <w:sz w:val="24"/>
          <w:szCs w:val="24"/>
          <w:lang w:val="sr-Latn-RS"/>
        </w:rPr>
        <w:t>..</w:t>
      </w:r>
      <w:r w:rsidR="008B5159">
        <w:rPr>
          <w:rFonts w:ascii="Times New Roman" w:hAnsi="Times New Roman"/>
          <w:i w:val="0"/>
          <w:sz w:val="24"/>
          <w:szCs w:val="24"/>
          <w:lang w:val="sr-Latn-RS"/>
        </w:rPr>
        <w:t>....................</w:t>
      </w:r>
      <w:r w:rsidR="005C3092">
        <w:rPr>
          <w:rFonts w:ascii="Times New Roman" w:hAnsi="Times New Roman"/>
          <w:i w:val="0"/>
          <w:sz w:val="24"/>
          <w:szCs w:val="24"/>
          <w:lang w:val="sr-Latn-RS"/>
        </w:rPr>
        <w:t>..</w:t>
      </w:r>
      <w:r w:rsidR="00AE21B5">
        <w:rPr>
          <w:rFonts w:ascii="Times New Roman" w:hAnsi="Times New Roman"/>
          <w:i w:val="0"/>
          <w:sz w:val="24"/>
          <w:szCs w:val="24"/>
          <w:lang w:val="sr-Latn-RS"/>
        </w:rPr>
        <w:t>.</w:t>
      </w:r>
      <w:r w:rsidR="005C3092" w:rsidRPr="00F7528D">
        <w:rPr>
          <w:rFonts w:ascii="Times New Roman" w:hAnsi="Times New Roman"/>
          <w:i w:val="0"/>
          <w:sz w:val="24"/>
          <w:szCs w:val="24"/>
          <w:lang w:val="sr-Cyrl-RS"/>
        </w:rPr>
        <w:t>.</w:t>
      </w:r>
      <w:r w:rsidR="005C3092">
        <w:rPr>
          <w:rFonts w:ascii="Times New Roman" w:hAnsi="Times New Roman"/>
          <w:i w:val="0"/>
          <w:sz w:val="24"/>
          <w:szCs w:val="24"/>
          <w:lang w:val="sr-Cyrl-RS"/>
        </w:rPr>
        <w:t>..</w:t>
      </w:r>
      <w:r w:rsidR="005C3092">
        <w:rPr>
          <w:rFonts w:ascii="Times New Roman" w:hAnsi="Times New Roman"/>
          <w:i w:val="0"/>
          <w:sz w:val="24"/>
          <w:szCs w:val="24"/>
          <w:lang w:val="sr-Latn-RS"/>
        </w:rPr>
        <w:t>...</w:t>
      </w:r>
      <w:r w:rsidR="005C3092">
        <w:rPr>
          <w:rFonts w:ascii="Times New Roman" w:hAnsi="Times New Roman"/>
          <w:i w:val="0"/>
          <w:sz w:val="24"/>
          <w:szCs w:val="24"/>
          <w:lang w:val="sr-Cyrl-RS"/>
        </w:rPr>
        <w:t>.</w:t>
      </w:r>
      <w:r w:rsidR="00615314">
        <w:rPr>
          <w:rFonts w:ascii="Times New Roman" w:hAnsi="Times New Roman"/>
          <w:i w:val="0"/>
          <w:sz w:val="24"/>
          <w:szCs w:val="24"/>
          <w:lang w:val="sr-Latn-RS"/>
        </w:rPr>
        <w:t>...</w:t>
      </w:r>
      <w:r w:rsidR="00615314">
        <w:rPr>
          <w:rFonts w:ascii="Times New Roman" w:hAnsi="Times New Roman"/>
          <w:i w:val="0"/>
          <w:sz w:val="24"/>
          <w:szCs w:val="24"/>
          <w:lang w:val="sr-Cyrl-RS"/>
        </w:rPr>
        <w:t>.</w:t>
      </w:r>
      <w:r w:rsidR="001C344F" w:rsidRPr="00F7528D">
        <w:rPr>
          <w:rFonts w:ascii="Times New Roman" w:hAnsi="Times New Roman"/>
          <w:i w:val="0"/>
          <w:sz w:val="24"/>
          <w:szCs w:val="24"/>
          <w:lang w:val="sr-Cyrl-RS"/>
        </w:rPr>
        <w:t>1</w:t>
      </w:r>
      <w:r w:rsidR="001C344F">
        <w:rPr>
          <w:rFonts w:ascii="Times New Roman" w:hAnsi="Times New Roman"/>
          <w:i w:val="0"/>
          <w:sz w:val="24"/>
          <w:szCs w:val="24"/>
          <w:lang w:val="sr-Cyrl-RS"/>
        </w:rPr>
        <w:t>3</w:t>
      </w:r>
    </w:p>
    <w:p w14:paraId="14E7F54C" w14:textId="77777777" w:rsidR="001C344F" w:rsidRDefault="001C344F"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10C55F8C" w14:textId="5755B74C" w:rsidR="0057318E"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877436">
        <w:rPr>
          <w:rFonts w:ascii="Times New Roman" w:hAnsi="Times New Roman"/>
          <w:i w:val="0"/>
          <w:sz w:val="24"/>
          <w:szCs w:val="24"/>
          <w:lang w:val="sr-Cyrl-RS"/>
        </w:rPr>
        <w:t xml:space="preserve"> </w:t>
      </w:r>
      <w:r w:rsidR="00DF1D57">
        <w:rPr>
          <w:rFonts w:ascii="Times New Roman" w:hAnsi="Times New Roman"/>
          <w:i w:val="0"/>
          <w:sz w:val="24"/>
          <w:szCs w:val="24"/>
          <w:lang w:val="sr-Cyrl-RS"/>
        </w:rPr>
        <w:t>14</w:t>
      </w:r>
      <w:r w:rsidR="0057318E" w:rsidRPr="00877436">
        <w:rPr>
          <w:rFonts w:ascii="Times New Roman" w:hAnsi="Times New Roman"/>
          <w:i w:val="0"/>
          <w:sz w:val="24"/>
          <w:szCs w:val="24"/>
          <w:lang w:val="sr-Cyrl-RS"/>
        </w:rPr>
        <w:t xml:space="preserve">: </w:t>
      </w:r>
      <w:r w:rsidR="0057318E" w:rsidRPr="00877436">
        <w:rPr>
          <w:rFonts w:ascii="Times New Roman" w:hAnsi="Times New Roman"/>
          <w:i w:val="0"/>
          <w:sz w:val="24"/>
          <w:szCs w:val="24"/>
          <w:lang w:val="sr-Cyrl-RS"/>
        </w:rPr>
        <w:tab/>
      </w:r>
      <w:r w:rsidR="008B5159" w:rsidRPr="008B5159">
        <w:rPr>
          <w:rFonts w:ascii="Times New Roman" w:hAnsi="Times New Roman"/>
          <w:i w:val="0"/>
          <w:sz w:val="24"/>
          <w:szCs w:val="24"/>
          <w:lang w:val="en-GB"/>
        </w:rPr>
        <w:t>Comparative hydrographs of extreme (min. and max.)</w:t>
      </w:r>
      <w:r w:rsidR="008A7845">
        <w:rPr>
          <w:rFonts w:ascii="Times New Roman" w:hAnsi="Times New Roman"/>
          <w:i w:val="0"/>
          <w:sz w:val="24"/>
          <w:szCs w:val="24"/>
          <w:lang w:val="en-GB"/>
        </w:rPr>
        <w:t>,</w:t>
      </w:r>
      <w:r w:rsidR="008B5159" w:rsidRPr="008B5159">
        <w:rPr>
          <w:rFonts w:ascii="Times New Roman" w:hAnsi="Times New Roman"/>
          <w:i w:val="0"/>
          <w:sz w:val="24"/>
          <w:szCs w:val="24"/>
          <w:lang w:val="en-GB"/>
        </w:rPr>
        <w:t xml:space="preserve"> average multiannual discharges and discharges for the year 2024 of the Velika Morava River at the Ljubi</w:t>
      </w:r>
      <w:r w:rsidR="008A7845">
        <w:rPr>
          <w:rFonts w:ascii="Times New Roman" w:hAnsi="Times New Roman"/>
          <w:i w:val="0"/>
          <w:sz w:val="24"/>
          <w:szCs w:val="24"/>
          <w:lang w:val="en-GB"/>
        </w:rPr>
        <w:t>c</w:t>
      </w:r>
      <w:r w:rsidR="00092BDE">
        <w:rPr>
          <w:rFonts w:ascii="Times New Roman" w:hAnsi="Times New Roman"/>
          <w:i w:val="0"/>
          <w:sz w:val="24"/>
          <w:szCs w:val="24"/>
          <w:lang w:val="en-GB"/>
        </w:rPr>
        <w:t>evski M</w:t>
      </w:r>
      <w:r w:rsidR="008B5159" w:rsidRPr="008B5159">
        <w:rPr>
          <w:rFonts w:ascii="Times New Roman" w:hAnsi="Times New Roman"/>
          <w:i w:val="0"/>
          <w:sz w:val="24"/>
          <w:szCs w:val="24"/>
          <w:lang w:val="en-GB"/>
        </w:rPr>
        <w:t>ost hydrological station</w:t>
      </w:r>
      <w:r w:rsidR="005C3092">
        <w:rPr>
          <w:rFonts w:ascii="Times New Roman" w:hAnsi="Times New Roman"/>
          <w:i w:val="0"/>
          <w:sz w:val="24"/>
          <w:szCs w:val="24"/>
          <w:lang w:val="sr-Latn-RS"/>
        </w:rPr>
        <w:t>.......</w:t>
      </w:r>
      <w:r w:rsidR="00615314">
        <w:rPr>
          <w:rFonts w:ascii="Times New Roman" w:hAnsi="Times New Roman"/>
          <w:i w:val="0"/>
          <w:sz w:val="24"/>
          <w:szCs w:val="24"/>
          <w:lang w:val="sr-Latn-RS"/>
        </w:rPr>
        <w:t>..</w:t>
      </w:r>
      <w:r w:rsidR="008B5159">
        <w:rPr>
          <w:rFonts w:ascii="Times New Roman" w:hAnsi="Times New Roman"/>
          <w:i w:val="0"/>
          <w:sz w:val="24"/>
          <w:szCs w:val="24"/>
          <w:lang w:val="sr-Latn-RS"/>
        </w:rPr>
        <w:t>......................................</w:t>
      </w:r>
      <w:r w:rsidR="000B6B44">
        <w:rPr>
          <w:rFonts w:ascii="Times New Roman" w:hAnsi="Times New Roman"/>
          <w:i w:val="0"/>
          <w:sz w:val="24"/>
          <w:szCs w:val="24"/>
          <w:lang w:val="sr-Latn-RS"/>
        </w:rPr>
        <w:t>.</w:t>
      </w:r>
      <w:r w:rsidR="008B5159">
        <w:rPr>
          <w:rFonts w:ascii="Times New Roman" w:hAnsi="Times New Roman"/>
          <w:i w:val="0"/>
          <w:sz w:val="24"/>
          <w:szCs w:val="24"/>
          <w:lang w:val="sr-Latn-RS"/>
        </w:rPr>
        <w:t>.................</w:t>
      </w:r>
      <w:r w:rsidR="00615314">
        <w:rPr>
          <w:rFonts w:ascii="Times New Roman" w:hAnsi="Times New Roman"/>
          <w:i w:val="0"/>
          <w:sz w:val="24"/>
          <w:szCs w:val="24"/>
          <w:lang w:val="sr-Latn-RS"/>
        </w:rPr>
        <w:t>..</w:t>
      </w:r>
      <w:r w:rsidR="00B53008">
        <w:rPr>
          <w:rFonts w:ascii="Times New Roman" w:hAnsi="Times New Roman"/>
          <w:i w:val="0"/>
          <w:sz w:val="24"/>
          <w:szCs w:val="24"/>
          <w:lang w:val="sr-Latn-RS"/>
        </w:rPr>
        <w:t>.</w:t>
      </w:r>
      <w:r w:rsidR="0057318E" w:rsidRPr="00877436">
        <w:rPr>
          <w:rFonts w:ascii="Times New Roman" w:hAnsi="Times New Roman"/>
          <w:i w:val="0"/>
          <w:sz w:val="24"/>
          <w:szCs w:val="24"/>
          <w:lang w:val="sr-Cyrl-RS"/>
        </w:rPr>
        <w:t>1</w:t>
      </w:r>
      <w:r w:rsidR="0057318E">
        <w:rPr>
          <w:rFonts w:ascii="Times New Roman" w:hAnsi="Times New Roman"/>
          <w:i w:val="0"/>
          <w:sz w:val="24"/>
          <w:szCs w:val="24"/>
          <w:lang w:val="sr-Latn-RS"/>
        </w:rPr>
        <w:t>4</w:t>
      </w:r>
    </w:p>
    <w:p w14:paraId="7EEF427D" w14:textId="77777777" w:rsidR="00206E7F" w:rsidRPr="00D43FC8" w:rsidRDefault="00206E7F"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5FBA057B" w14:textId="109F8362" w:rsidR="001C344F"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AB0231">
        <w:rPr>
          <w:rFonts w:ascii="Times New Roman" w:hAnsi="Times New Roman"/>
          <w:i w:val="0"/>
          <w:sz w:val="24"/>
          <w:szCs w:val="24"/>
          <w:lang w:val="sr-Cyrl-RS"/>
        </w:rPr>
        <w:t xml:space="preserve"> 15: </w:t>
      </w:r>
      <w:r w:rsidR="0057318E" w:rsidRPr="00AB0231">
        <w:rPr>
          <w:rFonts w:ascii="Times New Roman" w:hAnsi="Times New Roman"/>
          <w:i w:val="0"/>
          <w:sz w:val="24"/>
          <w:szCs w:val="24"/>
          <w:lang w:val="sr-Cyrl-RS"/>
        </w:rPr>
        <w:tab/>
      </w:r>
      <w:r w:rsidR="008B5159" w:rsidRPr="008B5159">
        <w:rPr>
          <w:rFonts w:ascii="Times New Roman" w:hAnsi="Times New Roman"/>
          <w:i w:val="0"/>
          <w:sz w:val="24"/>
          <w:szCs w:val="24"/>
          <w:lang w:val="sr-Latn-RS"/>
        </w:rPr>
        <w:t>P</w:t>
      </w:r>
      <w:r w:rsidR="008B5159" w:rsidRPr="008B5159">
        <w:rPr>
          <w:rFonts w:ascii="Times New Roman" w:hAnsi="Times New Roman"/>
          <w:i w:val="0"/>
          <w:sz w:val="24"/>
          <w:szCs w:val="24"/>
          <w:lang w:val="sr-Cyrl-RS"/>
        </w:rPr>
        <w:t xml:space="preserve">robabilities of </w:t>
      </w:r>
      <w:r w:rsidR="008B5159" w:rsidRPr="008B5159">
        <w:rPr>
          <w:rFonts w:ascii="Times New Roman" w:hAnsi="Times New Roman"/>
          <w:i w:val="0"/>
          <w:sz w:val="24"/>
          <w:szCs w:val="24"/>
          <w:lang w:val="en-US"/>
        </w:rPr>
        <w:t xml:space="preserve">exceedance of </w:t>
      </w:r>
      <w:r w:rsidR="008B5159" w:rsidRPr="008B5159">
        <w:rPr>
          <w:rFonts w:ascii="Times New Roman" w:hAnsi="Times New Roman"/>
          <w:i w:val="0"/>
          <w:sz w:val="24"/>
          <w:szCs w:val="24"/>
          <w:lang w:val="sr-Cyrl-RS"/>
        </w:rPr>
        <w:t xml:space="preserve">the </w:t>
      </w:r>
      <w:r w:rsidR="008B5159" w:rsidRPr="008B5159">
        <w:rPr>
          <w:rFonts w:ascii="Times New Roman" w:hAnsi="Times New Roman"/>
          <w:i w:val="0"/>
          <w:sz w:val="24"/>
          <w:szCs w:val="24"/>
          <w:lang w:val="sr-Latn-RS"/>
        </w:rPr>
        <w:t>average</w:t>
      </w:r>
      <w:r w:rsidR="008B5159" w:rsidRPr="008B5159">
        <w:rPr>
          <w:rFonts w:ascii="Times New Roman" w:hAnsi="Times New Roman"/>
          <w:i w:val="0"/>
          <w:sz w:val="24"/>
          <w:szCs w:val="24"/>
          <w:lang w:val="sr-Cyrl-RS"/>
        </w:rPr>
        <w:t xml:space="preserve"> monthly </w:t>
      </w:r>
      <w:r w:rsidR="008B5159" w:rsidRPr="008B5159">
        <w:rPr>
          <w:rFonts w:ascii="Times New Roman" w:hAnsi="Times New Roman"/>
          <w:i w:val="0"/>
          <w:sz w:val="24"/>
          <w:szCs w:val="24"/>
          <w:lang w:val="sr-Latn-RS"/>
        </w:rPr>
        <w:t>discharge</w:t>
      </w:r>
      <w:r w:rsidR="009A2C43">
        <w:rPr>
          <w:rFonts w:ascii="Times New Roman" w:hAnsi="Times New Roman"/>
          <w:i w:val="0"/>
          <w:sz w:val="24"/>
          <w:szCs w:val="24"/>
          <w:lang w:val="sr-Cyrl-RS"/>
        </w:rPr>
        <w:t>s of</w:t>
      </w:r>
      <w:r w:rsidR="008B5159" w:rsidRPr="008B5159">
        <w:rPr>
          <w:rFonts w:ascii="Times New Roman" w:hAnsi="Times New Roman"/>
          <w:i w:val="0"/>
          <w:sz w:val="24"/>
          <w:szCs w:val="24"/>
          <w:lang w:val="sr-Cyrl-RS"/>
        </w:rPr>
        <w:t xml:space="preserve"> the </w:t>
      </w:r>
      <w:r w:rsidR="008B5159" w:rsidRPr="008B5159">
        <w:rPr>
          <w:rFonts w:ascii="Times New Roman" w:hAnsi="Times New Roman"/>
          <w:i w:val="0"/>
          <w:sz w:val="24"/>
          <w:szCs w:val="24"/>
          <w:lang w:val="en-US"/>
        </w:rPr>
        <w:t>Velika Morava</w:t>
      </w:r>
      <w:r w:rsidR="008B5159" w:rsidRPr="008B5159">
        <w:rPr>
          <w:rFonts w:ascii="Times New Roman" w:hAnsi="Times New Roman"/>
          <w:i w:val="0"/>
          <w:sz w:val="24"/>
          <w:szCs w:val="24"/>
          <w:lang w:val="sr-Cyrl-RS"/>
        </w:rPr>
        <w:t xml:space="preserve"> </w:t>
      </w:r>
      <w:r w:rsidR="008B5159" w:rsidRPr="008B5159">
        <w:rPr>
          <w:rFonts w:ascii="Times New Roman" w:hAnsi="Times New Roman"/>
          <w:i w:val="0"/>
          <w:sz w:val="24"/>
          <w:szCs w:val="24"/>
          <w:lang w:val="sr-Latn-RS"/>
        </w:rPr>
        <w:t xml:space="preserve">at </w:t>
      </w:r>
      <w:r w:rsidR="008B5159" w:rsidRPr="008B5159">
        <w:rPr>
          <w:rFonts w:ascii="Times New Roman" w:hAnsi="Times New Roman"/>
          <w:i w:val="0"/>
          <w:sz w:val="24"/>
          <w:szCs w:val="24"/>
          <w:lang w:val="sr-Cyrl-RS"/>
        </w:rPr>
        <w:t xml:space="preserve">the </w:t>
      </w:r>
      <w:r w:rsidR="008B5159" w:rsidRPr="008B5159">
        <w:rPr>
          <w:rFonts w:ascii="Times New Roman" w:hAnsi="Times New Roman"/>
          <w:i w:val="0"/>
          <w:sz w:val="24"/>
          <w:szCs w:val="24"/>
          <w:lang w:val="sr-Latn-RS"/>
        </w:rPr>
        <w:t xml:space="preserve">Ljubicevski </w:t>
      </w:r>
      <w:r w:rsidR="00092BDE">
        <w:rPr>
          <w:rFonts w:ascii="Times New Roman" w:hAnsi="Times New Roman"/>
          <w:i w:val="0"/>
          <w:sz w:val="24"/>
          <w:szCs w:val="24"/>
          <w:lang w:val="sr-Latn-RS"/>
        </w:rPr>
        <w:t>M</w:t>
      </w:r>
      <w:r w:rsidR="008B5159" w:rsidRPr="008B5159">
        <w:rPr>
          <w:rFonts w:ascii="Times New Roman" w:hAnsi="Times New Roman"/>
          <w:i w:val="0"/>
          <w:sz w:val="24"/>
          <w:szCs w:val="24"/>
          <w:lang w:val="sr-Latn-RS"/>
        </w:rPr>
        <w:t xml:space="preserve">ost </w:t>
      </w:r>
      <w:r w:rsidR="008B5159" w:rsidRPr="008B5159">
        <w:rPr>
          <w:rFonts w:ascii="Times New Roman" w:hAnsi="Times New Roman"/>
          <w:i w:val="0"/>
          <w:sz w:val="24"/>
          <w:szCs w:val="24"/>
          <w:lang w:val="sr-Cyrl-RS"/>
        </w:rPr>
        <w:t>hydrological station</w:t>
      </w:r>
      <w:r w:rsidR="00A079D6">
        <w:rPr>
          <w:rFonts w:ascii="Times New Roman" w:hAnsi="Times New Roman"/>
          <w:i w:val="0"/>
          <w:sz w:val="24"/>
          <w:szCs w:val="24"/>
          <w:lang w:val="en-US"/>
        </w:rPr>
        <w:t>……...</w:t>
      </w:r>
      <w:r w:rsidR="00AE21B5">
        <w:rPr>
          <w:rFonts w:ascii="Times New Roman" w:hAnsi="Times New Roman"/>
          <w:i w:val="0"/>
          <w:sz w:val="24"/>
          <w:szCs w:val="24"/>
          <w:lang w:val="sr-Latn-RS"/>
        </w:rPr>
        <w:t>.......</w:t>
      </w:r>
      <w:r w:rsidR="000B6B44">
        <w:rPr>
          <w:rFonts w:ascii="Times New Roman" w:hAnsi="Times New Roman"/>
          <w:i w:val="0"/>
          <w:sz w:val="24"/>
          <w:szCs w:val="24"/>
          <w:lang w:val="sr-Latn-RS"/>
        </w:rPr>
        <w:t>..</w:t>
      </w:r>
      <w:r w:rsidR="00AE21B5">
        <w:rPr>
          <w:rFonts w:ascii="Times New Roman" w:hAnsi="Times New Roman"/>
          <w:i w:val="0"/>
          <w:sz w:val="24"/>
          <w:szCs w:val="24"/>
          <w:lang w:val="sr-Latn-RS"/>
        </w:rPr>
        <w:t>...</w:t>
      </w:r>
      <w:r w:rsidR="008B5159">
        <w:rPr>
          <w:rFonts w:ascii="Times New Roman" w:hAnsi="Times New Roman"/>
          <w:i w:val="0"/>
          <w:sz w:val="24"/>
          <w:szCs w:val="24"/>
          <w:lang w:val="sr-Latn-RS"/>
        </w:rPr>
        <w:t>.....</w:t>
      </w:r>
      <w:r w:rsidR="00AE21B5">
        <w:rPr>
          <w:rFonts w:ascii="Times New Roman" w:hAnsi="Times New Roman"/>
          <w:i w:val="0"/>
          <w:sz w:val="24"/>
          <w:szCs w:val="24"/>
          <w:lang w:val="sr-Latn-RS"/>
        </w:rPr>
        <w:t>.</w:t>
      </w:r>
      <w:r w:rsidR="005C3092">
        <w:rPr>
          <w:rFonts w:ascii="Times New Roman" w:hAnsi="Times New Roman"/>
          <w:i w:val="0"/>
          <w:sz w:val="24"/>
          <w:szCs w:val="24"/>
          <w:lang w:val="sr-Latn-RS"/>
        </w:rPr>
        <w:t>.......</w:t>
      </w:r>
      <w:r w:rsidR="00311528">
        <w:rPr>
          <w:rFonts w:ascii="Times New Roman" w:hAnsi="Times New Roman"/>
          <w:i w:val="0"/>
          <w:sz w:val="24"/>
          <w:szCs w:val="24"/>
          <w:lang w:val="sr-Latn-RS"/>
        </w:rPr>
        <w:t>.</w:t>
      </w:r>
      <w:r w:rsidR="00615314">
        <w:rPr>
          <w:rFonts w:ascii="Times New Roman" w:hAnsi="Times New Roman"/>
          <w:i w:val="0"/>
          <w:sz w:val="24"/>
          <w:szCs w:val="24"/>
          <w:lang w:val="sr-Latn-RS"/>
        </w:rPr>
        <w:t>...</w:t>
      </w:r>
      <w:r w:rsidR="00092BDE">
        <w:rPr>
          <w:rFonts w:ascii="Times New Roman" w:hAnsi="Times New Roman"/>
          <w:i w:val="0"/>
          <w:sz w:val="24"/>
          <w:szCs w:val="24"/>
          <w:lang w:val="sr-Latn-RS"/>
        </w:rPr>
        <w:t>...</w:t>
      </w:r>
      <w:r w:rsidR="005529CD">
        <w:rPr>
          <w:rFonts w:ascii="Times New Roman" w:hAnsi="Times New Roman"/>
          <w:i w:val="0"/>
          <w:sz w:val="24"/>
          <w:szCs w:val="24"/>
          <w:lang w:val="sr-Latn-RS"/>
        </w:rPr>
        <w:t>.</w:t>
      </w:r>
      <w:r w:rsidR="00615314">
        <w:rPr>
          <w:rFonts w:ascii="Times New Roman" w:hAnsi="Times New Roman"/>
          <w:i w:val="0"/>
          <w:sz w:val="24"/>
          <w:szCs w:val="24"/>
          <w:lang w:val="sr-Latn-RS"/>
        </w:rPr>
        <w:t>.</w:t>
      </w:r>
      <w:r w:rsidR="001C344F" w:rsidRPr="00CC4788">
        <w:rPr>
          <w:rFonts w:ascii="Times New Roman" w:hAnsi="Times New Roman"/>
          <w:i w:val="0"/>
          <w:sz w:val="24"/>
          <w:szCs w:val="24"/>
          <w:lang w:val="sr-Cyrl-RS"/>
        </w:rPr>
        <w:t>1</w:t>
      </w:r>
      <w:r w:rsidR="001C344F">
        <w:rPr>
          <w:rFonts w:ascii="Times New Roman" w:hAnsi="Times New Roman"/>
          <w:i w:val="0"/>
          <w:sz w:val="24"/>
          <w:szCs w:val="24"/>
          <w:lang w:val="sr-Cyrl-RS"/>
        </w:rPr>
        <w:t>5</w:t>
      </w:r>
    </w:p>
    <w:p w14:paraId="7E713BFC" w14:textId="77777777" w:rsidR="001C344F" w:rsidRPr="00D43FC8" w:rsidRDefault="001C344F"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2849314C" w14:textId="6FC3297C" w:rsidR="001C344F" w:rsidRDefault="000E795F" w:rsidP="000B6B44">
      <w:pPr>
        <w:pStyle w:val="CaptionFIGURE"/>
        <w:tabs>
          <w:tab w:val="left" w:pos="8789"/>
        </w:tabs>
        <w:spacing w:before="0" w:after="0"/>
        <w:ind w:left="1134" w:hanging="1134"/>
        <w:jc w:val="both"/>
        <w:rPr>
          <w:rFonts w:ascii="Times New Roman" w:hAnsi="Times New Roman"/>
          <w:i w:val="0"/>
          <w:sz w:val="24"/>
          <w:szCs w:val="24"/>
          <w:lang w:val="sr-Latn-RS"/>
        </w:rPr>
      </w:pPr>
      <w:r>
        <w:rPr>
          <w:rFonts w:ascii="Times New Roman" w:hAnsi="Times New Roman"/>
          <w:i w:val="0"/>
          <w:sz w:val="24"/>
          <w:szCs w:val="24"/>
          <w:lang w:val="en-US"/>
        </w:rPr>
        <w:t>Figure</w:t>
      </w:r>
      <w:r w:rsidR="0057318E" w:rsidRPr="00CC4788">
        <w:rPr>
          <w:rFonts w:ascii="Times New Roman" w:hAnsi="Times New Roman"/>
          <w:i w:val="0"/>
          <w:sz w:val="24"/>
          <w:szCs w:val="24"/>
          <w:lang w:val="sr-Cyrl-RS"/>
        </w:rPr>
        <w:t xml:space="preserve"> 16:</w:t>
      </w:r>
      <w:r w:rsidR="0057318E" w:rsidRPr="00CC4788">
        <w:rPr>
          <w:i w:val="0"/>
          <w:lang w:val="sr-Cyrl-RS"/>
        </w:rPr>
        <w:tab/>
      </w:r>
      <w:r w:rsidR="008B5159" w:rsidRPr="008B5159">
        <w:rPr>
          <w:rFonts w:ascii="Times New Roman" w:hAnsi="Times New Roman"/>
          <w:i w:val="0"/>
          <w:sz w:val="24"/>
          <w:szCs w:val="24"/>
          <w:lang w:val="en-GB"/>
        </w:rPr>
        <w:t xml:space="preserve">Histograms and double mass curves of </w:t>
      </w:r>
      <w:r w:rsidR="008A7845">
        <w:rPr>
          <w:rFonts w:ascii="Times New Roman" w:hAnsi="Times New Roman"/>
          <w:i w:val="0"/>
          <w:sz w:val="24"/>
          <w:szCs w:val="24"/>
          <w:lang w:val="en-GB"/>
        </w:rPr>
        <w:t xml:space="preserve">average </w:t>
      </w:r>
      <w:r w:rsidR="008B5159" w:rsidRPr="008B5159">
        <w:rPr>
          <w:rFonts w:ascii="Times New Roman" w:hAnsi="Times New Roman"/>
          <w:i w:val="0"/>
          <w:sz w:val="24"/>
          <w:szCs w:val="24"/>
          <w:lang w:val="en-GB"/>
        </w:rPr>
        <w:t>monthly discharge volumes of the Velika Morava River at the Ljubi</w:t>
      </w:r>
      <w:r w:rsidR="008A7845">
        <w:rPr>
          <w:rFonts w:ascii="Times New Roman" w:hAnsi="Times New Roman"/>
          <w:i w:val="0"/>
          <w:sz w:val="24"/>
          <w:szCs w:val="24"/>
          <w:lang w:val="en-GB"/>
        </w:rPr>
        <w:t>c</w:t>
      </w:r>
      <w:r w:rsidR="008B5159" w:rsidRPr="008B5159">
        <w:rPr>
          <w:rFonts w:ascii="Times New Roman" w:hAnsi="Times New Roman"/>
          <w:i w:val="0"/>
          <w:sz w:val="24"/>
          <w:szCs w:val="24"/>
          <w:lang w:val="en-GB"/>
        </w:rPr>
        <w:t xml:space="preserve">evski </w:t>
      </w:r>
      <w:r w:rsidR="00092BDE">
        <w:rPr>
          <w:rFonts w:ascii="Times New Roman" w:hAnsi="Times New Roman"/>
          <w:i w:val="0"/>
          <w:sz w:val="24"/>
          <w:szCs w:val="24"/>
          <w:lang w:val="en-GB"/>
        </w:rPr>
        <w:t>M</w:t>
      </w:r>
      <w:r w:rsidR="008B5159" w:rsidRPr="008B5159">
        <w:rPr>
          <w:rFonts w:ascii="Times New Roman" w:hAnsi="Times New Roman"/>
          <w:i w:val="0"/>
          <w:sz w:val="24"/>
          <w:szCs w:val="24"/>
          <w:lang w:val="en-GB"/>
        </w:rPr>
        <w:t>ost hydrological station</w:t>
      </w:r>
      <w:r w:rsidR="000B6B44">
        <w:rPr>
          <w:rFonts w:ascii="Times New Roman" w:hAnsi="Times New Roman"/>
          <w:i w:val="0"/>
          <w:sz w:val="24"/>
          <w:szCs w:val="24"/>
          <w:lang w:val="en-GB"/>
        </w:rPr>
        <w:t>...</w:t>
      </w:r>
      <w:r w:rsidR="008B5159">
        <w:rPr>
          <w:rFonts w:ascii="Times New Roman" w:hAnsi="Times New Roman"/>
          <w:i w:val="0"/>
          <w:sz w:val="24"/>
          <w:szCs w:val="24"/>
          <w:lang w:val="sr-Latn-RS"/>
        </w:rPr>
        <w:t>.................</w:t>
      </w:r>
      <w:r w:rsidR="005C3092">
        <w:rPr>
          <w:rFonts w:ascii="Times New Roman" w:hAnsi="Times New Roman"/>
          <w:i w:val="0"/>
          <w:sz w:val="24"/>
          <w:szCs w:val="24"/>
          <w:lang w:val="sr-Latn-RS"/>
        </w:rPr>
        <w:t>.</w:t>
      </w:r>
      <w:r w:rsidR="00615314">
        <w:rPr>
          <w:rFonts w:ascii="Times New Roman" w:hAnsi="Times New Roman"/>
          <w:i w:val="0"/>
          <w:sz w:val="24"/>
          <w:szCs w:val="24"/>
          <w:lang w:val="sr-Latn-RS"/>
        </w:rPr>
        <w:t>...</w:t>
      </w:r>
      <w:r w:rsidR="001C344F" w:rsidRPr="00AB0231">
        <w:rPr>
          <w:rFonts w:ascii="Times New Roman" w:hAnsi="Times New Roman"/>
          <w:i w:val="0"/>
          <w:sz w:val="24"/>
          <w:szCs w:val="24"/>
          <w:lang w:val="sr-Cyrl-RS"/>
        </w:rPr>
        <w:t>1</w:t>
      </w:r>
      <w:r w:rsidR="001C344F">
        <w:rPr>
          <w:rFonts w:ascii="Times New Roman" w:hAnsi="Times New Roman"/>
          <w:i w:val="0"/>
          <w:sz w:val="24"/>
          <w:szCs w:val="24"/>
          <w:lang w:val="sr-Cyrl-RS"/>
        </w:rPr>
        <w:t>6</w:t>
      </w:r>
    </w:p>
    <w:p w14:paraId="405C414D" w14:textId="5AE63A8D" w:rsidR="00206E7F" w:rsidRPr="00D43FC8" w:rsidRDefault="00206E7F" w:rsidP="000B6B44">
      <w:pPr>
        <w:pStyle w:val="CaptionFIGURE"/>
        <w:tabs>
          <w:tab w:val="left" w:pos="8789"/>
        </w:tabs>
        <w:spacing w:before="0" w:after="0"/>
        <w:ind w:left="1134" w:hanging="1134"/>
        <w:jc w:val="both"/>
        <w:rPr>
          <w:rFonts w:ascii="Times New Roman" w:hAnsi="Times New Roman"/>
          <w:i w:val="0"/>
          <w:sz w:val="24"/>
          <w:szCs w:val="24"/>
          <w:lang w:val="sr-Latn-RS"/>
        </w:rPr>
      </w:pPr>
    </w:p>
    <w:p w14:paraId="33237463" w14:textId="3B78BBE4" w:rsidR="0057318E" w:rsidRPr="00D43FC8" w:rsidRDefault="000E795F" w:rsidP="000B6B44">
      <w:pPr>
        <w:pStyle w:val="CaptionFIGURE"/>
        <w:tabs>
          <w:tab w:val="left" w:pos="8789"/>
        </w:tabs>
        <w:spacing w:before="0" w:after="0"/>
        <w:ind w:left="1134" w:hanging="1134"/>
        <w:jc w:val="both"/>
        <w:rPr>
          <w:rFonts w:ascii="Times New Roman" w:eastAsia="MS ??" w:hAnsi="Times New Roman"/>
          <w:i w:val="0"/>
          <w:sz w:val="24"/>
          <w:szCs w:val="24"/>
          <w:lang w:val="sr-Latn-RS"/>
        </w:rPr>
      </w:pPr>
      <w:r>
        <w:rPr>
          <w:rFonts w:ascii="Times New Roman" w:hAnsi="Times New Roman"/>
          <w:i w:val="0"/>
          <w:sz w:val="24"/>
          <w:szCs w:val="24"/>
          <w:lang w:val="en-US"/>
        </w:rPr>
        <w:t>Figure</w:t>
      </w:r>
      <w:r w:rsidR="0057318E" w:rsidRPr="00CC4788">
        <w:rPr>
          <w:rFonts w:ascii="Times New Roman" w:hAnsi="Times New Roman"/>
          <w:i w:val="0"/>
          <w:sz w:val="24"/>
          <w:szCs w:val="24"/>
          <w:lang w:val="sr-Cyrl-RS"/>
        </w:rPr>
        <w:t xml:space="preserve"> 17:</w:t>
      </w:r>
      <w:r w:rsidR="0057318E" w:rsidRPr="00CC4788">
        <w:rPr>
          <w:rFonts w:ascii="Times New Roman" w:hAnsi="Times New Roman"/>
          <w:i w:val="0"/>
          <w:sz w:val="24"/>
          <w:szCs w:val="24"/>
          <w:lang w:val="sr-Cyrl-RS"/>
        </w:rPr>
        <w:tab/>
      </w:r>
      <w:r w:rsidR="00917950">
        <w:rPr>
          <w:rFonts w:ascii="Times New Roman" w:eastAsia="MS ??" w:hAnsi="Times New Roman"/>
          <w:i w:val="0"/>
          <w:sz w:val="24"/>
          <w:szCs w:val="24"/>
          <w:lang w:val="sr-Cyrl-CS"/>
        </w:rPr>
        <w:t>Comparative hydrographs of</w:t>
      </w:r>
      <w:r w:rsidR="008B5159" w:rsidRPr="008B5159">
        <w:rPr>
          <w:rFonts w:ascii="Times New Roman" w:eastAsia="MS ??" w:hAnsi="Times New Roman"/>
          <w:i w:val="0"/>
          <w:sz w:val="24"/>
          <w:szCs w:val="24"/>
          <w:lang w:val="sr-Cyrl-CS"/>
        </w:rPr>
        <w:t xml:space="preserve"> the Danube, Tisa, Sava and Velika Morava for </w:t>
      </w:r>
      <w:r w:rsidR="00917950">
        <w:rPr>
          <w:rFonts w:ascii="Times New Roman" w:eastAsia="MS ??" w:hAnsi="Times New Roman"/>
          <w:i w:val="0"/>
          <w:sz w:val="24"/>
          <w:szCs w:val="24"/>
          <w:lang w:val="en-US"/>
        </w:rPr>
        <w:t xml:space="preserve">the </w:t>
      </w:r>
      <w:r w:rsidR="009A2C43">
        <w:rPr>
          <w:rFonts w:ascii="Times New Roman" w:eastAsia="MS ??" w:hAnsi="Times New Roman"/>
          <w:i w:val="0"/>
          <w:sz w:val="24"/>
          <w:szCs w:val="24"/>
          <w:lang w:val="en-US"/>
        </w:rPr>
        <w:t xml:space="preserve">year </w:t>
      </w:r>
      <w:r w:rsidR="008B5159" w:rsidRPr="008B5159">
        <w:rPr>
          <w:rFonts w:ascii="Times New Roman" w:eastAsia="MS ??" w:hAnsi="Times New Roman"/>
          <w:i w:val="0"/>
          <w:sz w:val="24"/>
          <w:szCs w:val="24"/>
          <w:lang w:val="sr-Cyrl-CS"/>
        </w:rPr>
        <w:t>2024</w:t>
      </w:r>
      <w:r w:rsidR="00917950">
        <w:rPr>
          <w:rFonts w:ascii="Times New Roman" w:eastAsia="MS ??" w:hAnsi="Times New Roman"/>
          <w:i w:val="0"/>
          <w:sz w:val="24"/>
          <w:szCs w:val="24"/>
          <w:lang w:val="en-US"/>
        </w:rPr>
        <w:t>..</w:t>
      </w:r>
      <w:r w:rsidR="008B5159">
        <w:rPr>
          <w:rFonts w:ascii="Times New Roman" w:eastAsia="MS ??" w:hAnsi="Times New Roman"/>
          <w:i w:val="0"/>
          <w:sz w:val="24"/>
          <w:szCs w:val="24"/>
          <w:lang w:val="sr-Latn-RS"/>
        </w:rPr>
        <w:t>....</w:t>
      </w:r>
      <w:r w:rsidR="0057318E" w:rsidRPr="00CC4788">
        <w:rPr>
          <w:rFonts w:ascii="Times New Roman" w:eastAsia="MS ??" w:hAnsi="Times New Roman"/>
          <w:i w:val="0"/>
          <w:sz w:val="24"/>
          <w:szCs w:val="24"/>
          <w:lang w:val="sr-Cyrl-RS"/>
        </w:rPr>
        <w:t>........................................................</w:t>
      </w:r>
      <w:r w:rsidR="000B6B44">
        <w:rPr>
          <w:rFonts w:ascii="Times New Roman" w:eastAsia="MS ??" w:hAnsi="Times New Roman"/>
          <w:i w:val="0"/>
          <w:sz w:val="24"/>
          <w:szCs w:val="24"/>
          <w:lang w:val="en-US"/>
        </w:rPr>
        <w:t>......</w:t>
      </w:r>
      <w:r w:rsidR="0057318E" w:rsidRPr="00CC4788">
        <w:rPr>
          <w:rFonts w:ascii="Times New Roman" w:eastAsia="MS ??" w:hAnsi="Times New Roman"/>
          <w:i w:val="0"/>
          <w:sz w:val="24"/>
          <w:szCs w:val="24"/>
          <w:lang w:val="sr-Cyrl-RS"/>
        </w:rPr>
        <w:t>..</w:t>
      </w:r>
      <w:r w:rsidR="0057318E">
        <w:rPr>
          <w:rFonts w:ascii="Times New Roman" w:eastAsia="MS ??" w:hAnsi="Times New Roman"/>
          <w:i w:val="0"/>
          <w:sz w:val="24"/>
          <w:szCs w:val="24"/>
          <w:lang w:val="sr-Cyrl-RS"/>
        </w:rPr>
        <w:t>...............</w:t>
      </w:r>
      <w:r w:rsidR="00463195">
        <w:rPr>
          <w:rFonts w:ascii="Times New Roman" w:eastAsia="MS ??" w:hAnsi="Times New Roman"/>
          <w:i w:val="0"/>
          <w:sz w:val="24"/>
          <w:szCs w:val="24"/>
          <w:lang w:val="sr-Cyrl-RS"/>
        </w:rPr>
        <w:t>..........</w:t>
      </w:r>
      <w:r w:rsidR="0057318E" w:rsidRPr="00CC4788">
        <w:rPr>
          <w:rFonts w:ascii="Times New Roman" w:eastAsia="MS ??" w:hAnsi="Times New Roman"/>
          <w:i w:val="0"/>
          <w:sz w:val="24"/>
          <w:szCs w:val="24"/>
          <w:lang w:val="sr-Cyrl-RS"/>
        </w:rPr>
        <w:t>..........</w:t>
      </w:r>
      <w:r w:rsidR="00A366F1">
        <w:rPr>
          <w:rFonts w:ascii="Times New Roman" w:eastAsia="MS ??" w:hAnsi="Times New Roman"/>
          <w:i w:val="0"/>
          <w:sz w:val="24"/>
          <w:szCs w:val="24"/>
          <w:lang w:val="sr-Cyrl-RS"/>
        </w:rPr>
        <w:t>..</w:t>
      </w:r>
      <w:r w:rsidR="00615314">
        <w:rPr>
          <w:rFonts w:ascii="Times New Roman" w:eastAsia="MS ??" w:hAnsi="Times New Roman"/>
          <w:i w:val="0"/>
          <w:sz w:val="24"/>
          <w:szCs w:val="24"/>
          <w:lang w:val="sr-Cyrl-RS"/>
        </w:rPr>
        <w:t>...</w:t>
      </w:r>
      <w:r w:rsidR="00463195" w:rsidRPr="00CC4788">
        <w:rPr>
          <w:rFonts w:ascii="Times New Roman" w:eastAsia="MS ??" w:hAnsi="Times New Roman"/>
          <w:i w:val="0"/>
          <w:sz w:val="24"/>
          <w:szCs w:val="24"/>
          <w:lang w:val="sr-Cyrl-RS"/>
        </w:rPr>
        <w:t>.</w:t>
      </w:r>
      <w:r w:rsidR="00B53008">
        <w:rPr>
          <w:rFonts w:ascii="Times New Roman" w:eastAsia="MS ??" w:hAnsi="Times New Roman"/>
          <w:i w:val="0"/>
          <w:sz w:val="24"/>
          <w:szCs w:val="24"/>
          <w:lang w:val="en-US"/>
        </w:rPr>
        <w:t>.</w:t>
      </w:r>
      <w:r w:rsidR="0057318E" w:rsidRPr="00CC4788">
        <w:rPr>
          <w:rFonts w:ascii="Times New Roman" w:eastAsia="MS ??" w:hAnsi="Times New Roman"/>
          <w:i w:val="0"/>
          <w:sz w:val="24"/>
          <w:szCs w:val="24"/>
          <w:lang w:val="sr-Cyrl-RS"/>
        </w:rPr>
        <w:t>1</w:t>
      </w:r>
      <w:r w:rsidR="0057318E">
        <w:rPr>
          <w:rFonts w:ascii="Times New Roman" w:eastAsia="MS ??" w:hAnsi="Times New Roman"/>
          <w:i w:val="0"/>
          <w:sz w:val="24"/>
          <w:szCs w:val="24"/>
          <w:lang w:val="sr-Latn-RS"/>
        </w:rPr>
        <w:t>7</w:t>
      </w:r>
    </w:p>
    <w:p w14:paraId="7234B5C1" w14:textId="77777777" w:rsidR="0057318E" w:rsidRPr="00003A7F" w:rsidRDefault="0057318E" w:rsidP="000B6B44">
      <w:pPr>
        <w:ind w:left="1418" w:hanging="1418"/>
        <w:jc w:val="both"/>
        <w:rPr>
          <w:rFonts w:eastAsia="MS ??"/>
          <w:lang w:val="sr-Cyrl-RS"/>
        </w:rPr>
      </w:pPr>
    </w:p>
    <w:p w14:paraId="6B2DAB5D" w14:textId="77777777" w:rsidR="0057318E" w:rsidRDefault="0057318E" w:rsidP="000B6B44">
      <w:pPr>
        <w:ind w:left="1418" w:hanging="1418"/>
        <w:jc w:val="both"/>
        <w:rPr>
          <w:rFonts w:eastAsia="MS ??"/>
          <w:lang w:val="sr-Cyrl-RS"/>
        </w:rPr>
      </w:pPr>
    </w:p>
    <w:p w14:paraId="33B6BBC2" w14:textId="454C397C" w:rsidR="00311528" w:rsidRPr="00D43FC8" w:rsidRDefault="00311528" w:rsidP="00BE51D6">
      <w:pPr>
        <w:spacing w:after="120"/>
        <w:ind w:left="1170" w:hanging="954"/>
        <w:jc w:val="both"/>
        <w:rPr>
          <w:rFonts w:eastAsia="MS ??"/>
          <w:i/>
          <w:lang w:val="sr-Latn-RS"/>
        </w:rPr>
      </w:pPr>
      <w:r w:rsidRPr="00311528">
        <w:t>Table</w:t>
      </w:r>
      <w:r>
        <w:rPr>
          <w:i/>
        </w:rPr>
        <w:t xml:space="preserve"> </w:t>
      </w:r>
      <w:r w:rsidRPr="00311528">
        <w:t>1</w:t>
      </w:r>
      <w:r>
        <w:rPr>
          <w:i/>
        </w:rPr>
        <w:t>:</w:t>
      </w:r>
      <w:r w:rsidRPr="00CC4788">
        <w:rPr>
          <w:lang w:val="sr-Cyrl-RS"/>
        </w:rPr>
        <w:tab/>
      </w:r>
      <w:r w:rsidR="00F9459A">
        <w:t xml:space="preserve">Average monthly </w:t>
      </w:r>
      <w:r w:rsidR="00F9459A">
        <w:rPr>
          <w:rStyle w:val="rynqvb"/>
        </w:rPr>
        <w:t>d</w:t>
      </w:r>
      <w:r w:rsidR="008B5159" w:rsidRPr="009F4DCA">
        <w:rPr>
          <w:rStyle w:val="rynqvb"/>
          <w:lang w:val="sr-Cyrl-RS"/>
        </w:rPr>
        <w:t xml:space="preserve">ischarge values at the </w:t>
      </w:r>
      <w:r w:rsidR="008B5159">
        <w:rPr>
          <w:rStyle w:val="rynqvb"/>
          <w:lang w:val="sr-Latn-RS"/>
        </w:rPr>
        <w:t>Bezdan</w:t>
      </w:r>
      <w:r w:rsidR="008B5159" w:rsidRPr="009F4DCA">
        <w:rPr>
          <w:rStyle w:val="rynqvb"/>
          <w:lang w:val="sr-Cyrl-RS"/>
        </w:rPr>
        <w:t xml:space="preserve"> hydrological station on the </w:t>
      </w:r>
      <w:r w:rsidR="008B5159">
        <w:rPr>
          <w:rStyle w:val="rynqvb"/>
          <w:lang w:val="sr-Latn-RS"/>
        </w:rPr>
        <w:t>Danube</w:t>
      </w:r>
      <w:r w:rsidR="008B5159">
        <w:rPr>
          <w:rStyle w:val="rynqvb"/>
          <w:lang w:val="sr-Cyrl-RS"/>
        </w:rPr>
        <w:t xml:space="preserve"> River</w:t>
      </w:r>
      <w:r w:rsidR="008B5159">
        <w:rPr>
          <w:rStyle w:val="rynqvb"/>
          <w:lang w:val="sr-Latn-RS"/>
        </w:rPr>
        <w:t xml:space="preserve"> </w:t>
      </w:r>
      <w:r w:rsidR="008B5159" w:rsidRPr="009F4DCA">
        <w:rPr>
          <w:rStyle w:val="rynqvb"/>
          <w:lang w:val="sr-Cyrl-RS"/>
        </w:rPr>
        <w:t>according to WMO recommendations and their categorization</w:t>
      </w:r>
      <w:r w:rsidR="00F9459A">
        <w:rPr>
          <w:rStyle w:val="rynqvb"/>
        </w:rPr>
        <w:t xml:space="preserve"> (HydroSOS)</w:t>
      </w:r>
      <w:r>
        <w:rPr>
          <w:rStyle w:val="rynqvb"/>
        </w:rPr>
        <w:t>…</w:t>
      </w:r>
      <w:r w:rsidR="008B5159">
        <w:rPr>
          <w:rStyle w:val="rynqvb"/>
        </w:rPr>
        <w:t>......</w:t>
      </w:r>
      <w:r w:rsidR="000B6B44">
        <w:rPr>
          <w:rStyle w:val="rynqvb"/>
        </w:rPr>
        <w:t>.............................................................</w:t>
      </w:r>
      <w:r w:rsidR="008F7B33">
        <w:rPr>
          <w:rStyle w:val="rynqvb"/>
        </w:rPr>
        <w:t>...</w:t>
      </w:r>
      <w:r w:rsidR="000B6B44">
        <w:rPr>
          <w:rStyle w:val="rynqvb"/>
        </w:rPr>
        <w:t>..................</w:t>
      </w:r>
      <w:r w:rsidR="008B5159">
        <w:rPr>
          <w:rStyle w:val="rynqvb"/>
        </w:rPr>
        <w:t>........</w:t>
      </w:r>
      <w:r>
        <w:rPr>
          <w:rStyle w:val="rynqvb"/>
        </w:rPr>
        <w:t>….</w:t>
      </w:r>
      <w:r>
        <w:rPr>
          <w:rFonts w:eastAsia="MS ??"/>
        </w:rPr>
        <w:t>....3</w:t>
      </w:r>
    </w:p>
    <w:p w14:paraId="52141189" w14:textId="45D45B9E" w:rsidR="0057318E" w:rsidRDefault="0057318E" w:rsidP="000B6B44">
      <w:pPr>
        <w:ind w:left="1440" w:hanging="1440"/>
        <w:jc w:val="both"/>
        <w:rPr>
          <w:color w:val="000000"/>
          <w:sz w:val="22"/>
          <w:szCs w:val="22"/>
          <w:lang w:val="sr-Cyrl-RS"/>
        </w:rPr>
      </w:pPr>
    </w:p>
    <w:p w14:paraId="57F3E91F" w14:textId="18462670" w:rsidR="00311528" w:rsidRDefault="00311528" w:rsidP="00BE51D6">
      <w:pPr>
        <w:spacing w:after="120"/>
        <w:ind w:left="1170" w:hanging="954"/>
        <w:jc w:val="both"/>
        <w:rPr>
          <w:rFonts w:eastAsia="MS ??"/>
          <w:lang w:val="sr-Latn-RS"/>
        </w:rPr>
      </w:pPr>
      <w:r w:rsidRPr="00311528">
        <w:t>Table</w:t>
      </w:r>
      <w:r>
        <w:rPr>
          <w:i/>
        </w:rPr>
        <w:t xml:space="preserve"> </w:t>
      </w:r>
      <w:r>
        <w:t>2</w:t>
      </w:r>
      <w:r>
        <w:rPr>
          <w:i/>
        </w:rPr>
        <w:t>:</w:t>
      </w:r>
      <w:r w:rsidRPr="00CC4788">
        <w:rPr>
          <w:lang w:val="sr-Cyrl-RS"/>
        </w:rPr>
        <w:tab/>
      </w:r>
      <w:r w:rsidR="00EA3759">
        <w:t xml:space="preserve">Average monthly </w:t>
      </w:r>
      <w:r w:rsidR="00EA3759">
        <w:rPr>
          <w:rStyle w:val="rynqvb"/>
        </w:rPr>
        <w:t>d</w:t>
      </w:r>
      <w:r w:rsidR="008B5159" w:rsidRPr="009F4DCA">
        <w:rPr>
          <w:rStyle w:val="rynqvb"/>
          <w:lang w:val="sr-Cyrl-RS"/>
        </w:rPr>
        <w:t>ischarge values at the S</w:t>
      </w:r>
      <w:r w:rsidR="008B5159">
        <w:rPr>
          <w:rStyle w:val="rynqvb"/>
          <w:lang w:val="sr-Latn-RS"/>
        </w:rPr>
        <w:t>mederevo</w:t>
      </w:r>
      <w:r w:rsidR="008B5159" w:rsidRPr="009F4DCA">
        <w:rPr>
          <w:rStyle w:val="rynqvb"/>
          <w:lang w:val="sr-Cyrl-RS"/>
        </w:rPr>
        <w:t xml:space="preserve"> hydrological station on the </w:t>
      </w:r>
      <w:r w:rsidR="008B5159">
        <w:rPr>
          <w:rStyle w:val="rynqvb"/>
          <w:lang w:val="sr-Latn-RS"/>
        </w:rPr>
        <w:t>Danube</w:t>
      </w:r>
      <w:r w:rsidR="008B5159" w:rsidRPr="009F4DCA">
        <w:rPr>
          <w:rStyle w:val="rynqvb"/>
          <w:lang w:val="sr-Cyrl-RS"/>
        </w:rPr>
        <w:t xml:space="preserve"> River according to WMO recommendations and their categorization</w:t>
      </w:r>
      <w:r w:rsidR="00EA3759">
        <w:rPr>
          <w:rStyle w:val="rynqvb"/>
        </w:rPr>
        <w:t xml:space="preserve"> (HydroSOS)</w:t>
      </w:r>
      <w:r>
        <w:rPr>
          <w:rStyle w:val="rynqvb"/>
        </w:rPr>
        <w:t>……</w:t>
      </w:r>
      <w:r w:rsidR="008B5159">
        <w:rPr>
          <w:rStyle w:val="rynqvb"/>
        </w:rPr>
        <w:t>........</w:t>
      </w:r>
      <w:r w:rsidR="000B6B44">
        <w:rPr>
          <w:rStyle w:val="rynqvb"/>
        </w:rPr>
        <w:t>..............................................................................</w:t>
      </w:r>
      <w:r w:rsidR="008F7B33">
        <w:rPr>
          <w:rStyle w:val="rynqvb"/>
        </w:rPr>
        <w:t>...</w:t>
      </w:r>
      <w:r w:rsidR="000B6B44">
        <w:rPr>
          <w:rStyle w:val="rynqvb"/>
        </w:rPr>
        <w:t>.</w:t>
      </w:r>
      <w:r w:rsidR="008B5159">
        <w:rPr>
          <w:rStyle w:val="rynqvb"/>
        </w:rPr>
        <w:t>......</w:t>
      </w:r>
      <w:r>
        <w:rPr>
          <w:rStyle w:val="rynqvb"/>
        </w:rPr>
        <w:t>.</w:t>
      </w:r>
      <w:r>
        <w:rPr>
          <w:rFonts w:eastAsia="MS ??"/>
        </w:rPr>
        <w:t>....6</w:t>
      </w:r>
    </w:p>
    <w:p w14:paraId="78CE9930" w14:textId="77777777" w:rsidR="00311528" w:rsidRDefault="00311528" w:rsidP="000B6B44">
      <w:pPr>
        <w:spacing w:after="120"/>
        <w:ind w:left="1350" w:hanging="1134"/>
        <w:jc w:val="both"/>
        <w:rPr>
          <w:rFonts w:eastAsia="MS ??"/>
          <w:lang w:val="sr-Latn-RS"/>
        </w:rPr>
      </w:pPr>
    </w:p>
    <w:p w14:paraId="71EEF954" w14:textId="563D48BD" w:rsidR="00311528" w:rsidRDefault="00311528" w:rsidP="00BE51D6">
      <w:pPr>
        <w:spacing w:after="120"/>
        <w:ind w:left="1170" w:hanging="954"/>
        <w:jc w:val="both"/>
        <w:rPr>
          <w:rFonts w:eastAsia="MS ??"/>
          <w:lang w:val="sr-Latn-RS"/>
        </w:rPr>
      </w:pPr>
      <w:r w:rsidRPr="00311528">
        <w:t>Table</w:t>
      </w:r>
      <w:r>
        <w:rPr>
          <w:i/>
        </w:rPr>
        <w:t xml:space="preserve"> </w:t>
      </w:r>
      <w:r w:rsidR="00A233E7">
        <w:t>3</w:t>
      </w:r>
      <w:r>
        <w:rPr>
          <w:i/>
        </w:rPr>
        <w:t>:</w:t>
      </w:r>
      <w:r w:rsidRPr="00CC4788">
        <w:rPr>
          <w:lang w:val="sr-Cyrl-RS"/>
        </w:rPr>
        <w:tab/>
      </w:r>
      <w:r w:rsidR="00EA3759">
        <w:t xml:space="preserve">Average monthly </w:t>
      </w:r>
      <w:r w:rsidR="00EA3759">
        <w:rPr>
          <w:rStyle w:val="rynqvb"/>
        </w:rPr>
        <w:t>d</w:t>
      </w:r>
      <w:r w:rsidR="008B5159" w:rsidRPr="009F4DCA">
        <w:rPr>
          <w:rStyle w:val="rynqvb"/>
          <w:lang w:val="sr-Cyrl-RS"/>
        </w:rPr>
        <w:t>ischarge values at the Senta hydrological station on the Tisa River according to WMO recommendations and their categorization</w:t>
      </w:r>
      <w:r w:rsidR="000B6B44">
        <w:rPr>
          <w:rStyle w:val="rynqvb"/>
        </w:rPr>
        <w:t xml:space="preserve"> </w:t>
      </w:r>
      <w:r w:rsidR="00EA3759">
        <w:rPr>
          <w:rStyle w:val="rynqvb"/>
        </w:rPr>
        <w:t>(HydroSOS)</w:t>
      </w:r>
      <w:r>
        <w:rPr>
          <w:rStyle w:val="rynqvb"/>
        </w:rPr>
        <w:t>…</w:t>
      </w:r>
      <w:r w:rsidR="000B6B44">
        <w:rPr>
          <w:rStyle w:val="rynqvb"/>
        </w:rPr>
        <w:t>……………………….</w:t>
      </w:r>
      <w:r>
        <w:rPr>
          <w:rFonts w:eastAsia="MS ??"/>
        </w:rPr>
        <w:t>.....</w:t>
      </w:r>
      <w:r w:rsidR="008B5159">
        <w:rPr>
          <w:rFonts w:eastAsia="MS ??"/>
        </w:rPr>
        <w:t>.........</w:t>
      </w:r>
      <w:r w:rsidR="000B6B44">
        <w:rPr>
          <w:rFonts w:eastAsia="MS ??"/>
        </w:rPr>
        <w:t>.......................</w:t>
      </w:r>
      <w:r w:rsidR="008B5159">
        <w:rPr>
          <w:rFonts w:eastAsia="MS ??"/>
        </w:rPr>
        <w:t>.........</w:t>
      </w:r>
      <w:r>
        <w:rPr>
          <w:rFonts w:eastAsia="MS ??"/>
        </w:rPr>
        <w:t>............</w:t>
      </w:r>
      <w:r w:rsidR="008F7B33">
        <w:rPr>
          <w:rFonts w:eastAsia="MS ??"/>
        </w:rPr>
        <w:t>...</w:t>
      </w:r>
      <w:r>
        <w:rPr>
          <w:rFonts w:eastAsia="MS ??"/>
        </w:rPr>
        <w:t>.......9</w:t>
      </w:r>
    </w:p>
    <w:p w14:paraId="6FFE95B2" w14:textId="77777777" w:rsidR="00311528" w:rsidRPr="00D43FC8" w:rsidRDefault="00311528" w:rsidP="000B6B44">
      <w:pPr>
        <w:spacing w:after="120"/>
        <w:ind w:left="1350" w:hanging="1134"/>
        <w:jc w:val="both"/>
        <w:rPr>
          <w:rFonts w:eastAsia="MS ??"/>
          <w:i/>
          <w:lang w:val="sr-Latn-RS"/>
        </w:rPr>
      </w:pPr>
    </w:p>
    <w:p w14:paraId="4A406D46" w14:textId="605979A9" w:rsidR="00311528" w:rsidRPr="00D43FC8" w:rsidRDefault="00311528" w:rsidP="00BE51D6">
      <w:pPr>
        <w:spacing w:after="120"/>
        <w:ind w:left="1170" w:hanging="954"/>
        <w:jc w:val="both"/>
        <w:rPr>
          <w:rFonts w:eastAsia="MS ??"/>
          <w:i/>
          <w:lang w:val="sr-Latn-RS"/>
        </w:rPr>
      </w:pPr>
      <w:r w:rsidRPr="00311528">
        <w:t>Table</w:t>
      </w:r>
      <w:r>
        <w:rPr>
          <w:i/>
        </w:rPr>
        <w:t xml:space="preserve"> </w:t>
      </w:r>
      <w:r w:rsidR="00A233E7">
        <w:t>4</w:t>
      </w:r>
      <w:r>
        <w:rPr>
          <w:i/>
        </w:rPr>
        <w:t>:</w:t>
      </w:r>
      <w:r w:rsidRPr="00CC4788">
        <w:rPr>
          <w:lang w:val="sr-Cyrl-RS"/>
        </w:rPr>
        <w:tab/>
      </w:r>
      <w:r w:rsidR="00EA3759">
        <w:t xml:space="preserve">Average monthly </w:t>
      </w:r>
      <w:r w:rsidR="00EA3759">
        <w:rPr>
          <w:rStyle w:val="rynqvb"/>
        </w:rPr>
        <w:t>d</w:t>
      </w:r>
      <w:r w:rsidR="008B5159" w:rsidRPr="009F4DCA">
        <w:rPr>
          <w:rStyle w:val="rynqvb"/>
          <w:lang w:val="sr-Cyrl-RS"/>
        </w:rPr>
        <w:t>ischarge values at the S</w:t>
      </w:r>
      <w:r w:rsidR="008B5159">
        <w:rPr>
          <w:rStyle w:val="rynqvb"/>
          <w:lang w:val="sr-Latn-RS"/>
        </w:rPr>
        <w:t>remska Mitrovica</w:t>
      </w:r>
      <w:r w:rsidR="008B5159" w:rsidRPr="009F4DCA">
        <w:rPr>
          <w:rStyle w:val="rynqvb"/>
          <w:lang w:val="sr-Cyrl-RS"/>
        </w:rPr>
        <w:t xml:space="preserve"> hydrological station on the </w:t>
      </w:r>
      <w:r w:rsidR="008B5159">
        <w:rPr>
          <w:rStyle w:val="rynqvb"/>
          <w:lang w:val="sr-Latn-RS"/>
        </w:rPr>
        <w:t>Sava</w:t>
      </w:r>
      <w:r w:rsidR="008B5159" w:rsidRPr="009F4DCA">
        <w:rPr>
          <w:rStyle w:val="rynqvb"/>
          <w:lang w:val="sr-Cyrl-RS"/>
        </w:rPr>
        <w:t xml:space="preserve"> River according to WMO recommendations and their categorization</w:t>
      </w:r>
      <w:r w:rsidR="00BE51D6">
        <w:rPr>
          <w:rStyle w:val="rynqvb"/>
        </w:rPr>
        <w:t xml:space="preserve"> </w:t>
      </w:r>
      <w:r w:rsidR="00EA3759">
        <w:rPr>
          <w:rStyle w:val="rynqvb"/>
        </w:rPr>
        <w:t>(HydroSOS)</w:t>
      </w:r>
      <w:r>
        <w:rPr>
          <w:rStyle w:val="rynqvb"/>
        </w:rPr>
        <w:t>…..</w:t>
      </w:r>
      <w:r>
        <w:rPr>
          <w:rFonts w:eastAsia="MS ??"/>
        </w:rPr>
        <w:t>....</w:t>
      </w:r>
      <w:r w:rsidR="00F869F3">
        <w:rPr>
          <w:rFonts w:eastAsia="MS ??"/>
        </w:rPr>
        <w:t>............................................</w:t>
      </w:r>
      <w:r w:rsidR="00BE51D6">
        <w:rPr>
          <w:rFonts w:eastAsia="MS ??"/>
        </w:rPr>
        <w:t>..</w:t>
      </w:r>
      <w:r w:rsidR="00F869F3">
        <w:rPr>
          <w:rFonts w:eastAsia="MS ??"/>
        </w:rPr>
        <w:t>............................................</w:t>
      </w:r>
      <w:r w:rsidR="00BE51D6">
        <w:rPr>
          <w:rFonts w:eastAsia="MS ??"/>
        </w:rPr>
        <w:t>...</w:t>
      </w:r>
      <w:r w:rsidR="00F869F3">
        <w:rPr>
          <w:rFonts w:eastAsia="MS ??"/>
        </w:rPr>
        <w:t>....11</w:t>
      </w:r>
    </w:p>
    <w:p w14:paraId="62E335E7" w14:textId="77777777" w:rsidR="00311528" w:rsidRDefault="00311528" w:rsidP="000B6B44">
      <w:pPr>
        <w:pStyle w:val="CaptionFIGURE"/>
        <w:tabs>
          <w:tab w:val="left" w:pos="8789"/>
        </w:tabs>
        <w:spacing w:before="0" w:after="0"/>
        <w:ind w:left="1134" w:hanging="1134"/>
        <w:jc w:val="both"/>
        <w:rPr>
          <w:rFonts w:ascii="Times New Roman" w:eastAsia="MS ??" w:hAnsi="Times New Roman"/>
          <w:i w:val="0"/>
          <w:sz w:val="24"/>
          <w:szCs w:val="24"/>
          <w:lang w:val="sr-Latn-RS"/>
        </w:rPr>
      </w:pPr>
    </w:p>
    <w:p w14:paraId="037A5BDB" w14:textId="10D75646" w:rsidR="00311528" w:rsidRPr="00D43FC8" w:rsidRDefault="00311528" w:rsidP="00BE51D6">
      <w:pPr>
        <w:spacing w:after="120"/>
        <w:ind w:left="1170" w:hanging="954"/>
        <w:jc w:val="both"/>
        <w:rPr>
          <w:rFonts w:eastAsia="MS ??"/>
          <w:i/>
          <w:lang w:val="sr-Latn-RS"/>
        </w:rPr>
      </w:pPr>
      <w:r w:rsidRPr="00311528">
        <w:t>Table</w:t>
      </w:r>
      <w:r>
        <w:rPr>
          <w:i/>
        </w:rPr>
        <w:t xml:space="preserve"> </w:t>
      </w:r>
      <w:r w:rsidR="00A233E7">
        <w:t>5</w:t>
      </w:r>
      <w:r>
        <w:rPr>
          <w:i/>
        </w:rPr>
        <w:t>:</w:t>
      </w:r>
      <w:r w:rsidRPr="00CC4788">
        <w:rPr>
          <w:lang w:val="sr-Cyrl-RS"/>
        </w:rPr>
        <w:tab/>
      </w:r>
      <w:r w:rsidR="00EA3759">
        <w:t xml:space="preserve">Average monthly </w:t>
      </w:r>
      <w:r w:rsidR="008B5159" w:rsidRPr="002D636C">
        <w:rPr>
          <w:rStyle w:val="rynqvb"/>
          <w:lang w:val="en-GB"/>
        </w:rPr>
        <w:t>discharge</w:t>
      </w:r>
      <w:r w:rsidR="00EA3759">
        <w:rPr>
          <w:rStyle w:val="rynqvb"/>
          <w:lang w:val="en-GB"/>
        </w:rPr>
        <w:t xml:space="preserve"> values</w:t>
      </w:r>
      <w:r w:rsidR="008B5159" w:rsidRPr="002D636C">
        <w:rPr>
          <w:rStyle w:val="rynqvb"/>
          <w:lang w:val="en-GB"/>
        </w:rPr>
        <w:t xml:space="preserve"> at the Ljubi</w:t>
      </w:r>
      <w:r w:rsidR="00EA3759">
        <w:rPr>
          <w:rStyle w:val="rynqvb"/>
          <w:lang w:val="en-GB"/>
        </w:rPr>
        <w:t>c</w:t>
      </w:r>
      <w:r w:rsidR="008B5159" w:rsidRPr="002D636C">
        <w:rPr>
          <w:rStyle w:val="rynqvb"/>
          <w:lang w:val="en-GB"/>
        </w:rPr>
        <w:t xml:space="preserve">evski </w:t>
      </w:r>
      <w:r w:rsidR="00917950">
        <w:rPr>
          <w:rStyle w:val="rynqvb"/>
          <w:lang w:val="en-GB"/>
        </w:rPr>
        <w:t>M</w:t>
      </w:r>
      <w:r w:rsidR="008B5159" w:rsidRPr="002D636C">
        <w:rPr>
          <w:rStyle w:val="rynqvb"/>
          <w:lang w:val="en-GB"/>
        </w:rPr>
        <w:t xml:space="preserve">ost hydrological station </w:t>
      </w:r>
      <w:r w:rsidR="00EA3759">
        <w:rPr>
          <w:rStyle w:val="rynqvb"/>
          <w:lang w:val="en-GB"/>
        </w:rPr>
        <w:t xml:space="preserve">on the Velika Morava River </w:t>
      </w:r>
      <w:r w:rsidR="008B5159" w:rsidRPr="002D636C">
        <w:rPr>
          <w:rStyle w:val="rynqvb"/>
          <w:lang w:val="en-GB"/>
        </w:rPr>
        <w:t>according to the WMO recommendatio</w:t>
      </w:r>
      <w:r w:rsidR="008B5159">
        <w:rPr>
          <w:rStyle w:val="rynqvb"/>
          <w:lang w:val="en-GB"/>
        </w:rPr>
        <w:t>ns and categorization (HydroSOS)..</w:t>
      </w:r>
      <w:r>
        <w:rPr>
          <w:rStyle w:val="rynqvb"/>
        </w:rPr>
        <w:t>…</w:t>
      </w:r>
      <w:r w:rsidR="00BE51D6">
        <w:rPr>
          <w:rStyle w:val="rynqvb"/>
        </w:rPr>
        <w:t>…….</w:t>
      </w:r>
      <w:r w:rsidR="00F869F3">
        <w:rPr>
          <w:rStyle w:val="rynqvb"/>
        </w:rPr>
        <w:t>………………………………………</w:t>
      </w:r>
      <w:r w:rsidR="00BE51D6">
        <w:rPr>
          <w:rStyle w:val="rynqvb"/>
        </w:rPr>
        <w:t>...</w:t>
      </w:r>
      <w:r w:rsidR="00F869F3">
        <w:rPr>
          <w:rStyle w:val="rynqvb"/>
        </w:rPr>
        <w:t>….</w:t>
      </w:r>
      <w:r>
        <w:rPr>
          <w:rFonts w:eastAsia="MS ??"/>
        </w:rPr>
        <w:t>.</w:t>
      </w:r>
      <w:r w:rsidR="00F869F3">
        <w:rPr>
          <w:rFonts w:eastAsia="MS ??"/>
          <w:lang w:val="sr-Cyrl-RS"/>
        </w:rPr>
        <w:t>14</w:t>
      </w:r>
    </w:p>
    <w:p w14:paraId="3849217A" w14:textId="77777777" w:rsidR="00311528" w:rsidRDefault="00311528" w:rsidP="0057318E">
      <w:pPr>
        <w:ind w:left="1440" w:hanging="1440"/>
        <w:rPr>
          <w:color w:val="000000"/>
          <w:sz w:val="22"/>
          <w:szCs w:val="22"/>
          <w:lang w:val="sr-Cyrl-RS"/>
        </w:rPr>
        <w:sectPr w:rsidR="00311528" w:rsidSect="00435C60">
          <w:headerReference w:type="default" r:id="rId9"/>
          <w:footerReference w:type="default" r:id="rId10"/>
          <w:pgSz w:w="11907" w:h="16840" w:code="9"/>
          <w:pgMar w:top="1418" w:right="1418" w:bottom="1418" w:left="1418" w:header="709" w:footer="709" w:gutter="0"/>
          <w:pgNumType w:start="1"/>
          <w:cols w:space="708"/>
          <w:docGrid w:linePitch="360"/>
        </w:sectPr>
      </w:pPr>
    </w:p>
    <w:p w14:paraId="66F18D42" w14:textId="4199BA63" w:rsidR="0057318E" w:rsidRPr="001829BB" w:rsidRDefault="0057318E" w:rsidP="0057318E">
      <w:pPr>
        <w:pStyle w:val="Default"/>
        <w:tabs>
          <w:tab w:val="left" w:pos="8789"/>
        </w:tabs>
        <w:spacing w:after="200"/>
        <w:ind w:left="425" w:hanging="425"/>
        <w:rPr>
          <w:rFonts w:ascii="Times New Roman" w:hAnsi="Times New Roman" w:cs="Times New Roman"/>
          <w:sz w:val="22"/>
          <w:szCs w:val="22"/>
        </w:rPr>
      </w:pPr>
      <w:r w:rsidRPr="000D461C">
        <w:rPr>
          <w:rFonts w:ascii="Times New Roman" w:hAnsi="Times New Roman" w:cs="Times New Roman"/>
          <w:b/>
          <w:lang w:val="sr-Cyrl-RS"/>
        </w:rPr>
        <w:lastRenderedPageBreak/>
        <w:t>1.</w:t>
      </w:r>
      <w:r w:rsidRPr="006560EA">
        <w:rPr>
          <w:rFonts w:ascii="Times New Roman" w:hAnsi="Times New Roman" w:cs="Times New Roman"/>
          <w:b/>
          <w:lang w:val="sr-Cyrl-RS"/>
        </w:rPr>
        <w:tab/>
      </w:r>
      <w:r w:rsidR="001829BB">
        <w:rPr>
          <w:rFonts w:ascii="Times New Roman" w:hAnsi="Times New Roman" w:cs="Times New Roman"/>
          <w:b/>
        </w:rPr>
        <w:t>Introduction</w:t>
      </w:r>
    </w:p>
    <w:p w14:paraId="594B4E8F" w14:textId="6FB9C1A6" w:rsidR="002A35F0" w:rsidRDefault="002A35F0" w:rsidP="009A2C43">
      <w:pPr>
        <w:spacing w:after="120"/>
        <w:ind w:firstLine="720"/>
        <w:jc w:val="both"/>
        <w:rPr>
          <w:lang w:val="sr-Latn-RS" w:eastAsia="sr-Latn-RS"/>
        </w:rPr>
      </w:pPr>
      <w:r w:rsidRPr="002A35F0">
        <w:rPr>
          <w:lang w:val="sr-Latn-RS" w:eastAsia="sr-Latn-RS"/>
        </w:rPr>
        <w:t>For the analysis of the hydrological situation in 202</w:t>
      </w:r>
      <w:r w:rsidR="00A079D6">
        <w:rPr>
          <w:lang w:val="sr-Latn-RS" w:eastAsia="sr-Latn-RS"/>
        </w:rPr>
        <w:t>4</w:t>
      </w:r>
      <w:r w:rsidRPr="002A35F0">
        <w:rPr>
          <w:lang w:val="sr-Latn-RS" w:eastAsia="sr-Latn-RS"/>
        </w:rPr>
        <w:t>, data from hydrologi</w:t>
      </w:r>
      <w:r w:rsidR="00F869F3">
        <w:rPr>
          <w:lang w:val="sr-Latn-RS" w:eastAsia="sr-Latn-RS"/>
        </w:rPr>
        <w:t>cal stations on the Danube, Tis</w:t>
      </w:r>
      <w:r w:rsidRPr="002A35F0">
        <w:rPr>
          <w:lang w:val="sr-Latn-RS" w:eastAsia="sr-Latn-RS"/>
        </w:rPr>
        <w:t>a, Sava and Vel</w:t>
      </w:r>
      <w:r w:rsidR="004C3392">
        <w:rPr>
          <w:lang w:val="sr-Latn-RS" w:eastAsia="sr-Latn-RS"/>
        </w:rPr>
        <w:t xml:space="preserve">ika Morava rivers were used. The </w:t>
      </w:r>
      <w:r w:rsidRPr="002A35F0">
        <w:rPr>
          <w:lang w:val="sr-Latn-RS" w:eastAsia="sr-Latn-RS"/>
        </w:rPr>
        <w:t>selection was made</w:t>
      </w:r>
      <w:r w:rsidR="00184CF4">
        <w:rPr>
          <w:lang w:val="sr-Latn-RS" w:eastAsia="sr-Latn-RS"/>
        </w:rPr>
        <w:t xml:space="preserve"> </w:t>
      </w:r>
      <w:r w:rsidR="004C3392">
        <w:rPr>
          <w:lang w:val="sr-Latn-RS" w:eastAsia="sr-Latn-RS"/>
        </w:rPr>
        <w:t>with the aim of obtaining a</w:t>
      </w:r>
      <w:r w:rsidRPr="002A35F0">
        <w:rPr>
          <w:lang w:val="sr-Latn-RS" w:eastAsia="sr-Latn-RS"/>
        </w:rPr>
        <w:t xml:space="preserve"> </w:t>
      </w:r>
      <w:r w:rsidR="00184CF4">
        <w:rPr>
          <w:lang w:val="sr-Latn-RS" w:eastAsia="sr-Latn-RS"/>
        </w:rPr>
        <w:t xml:space="preserve">comprehensive </w:t>
      </w:r>
      <w:r w:rsidRPr="002A35F0">
        <w:rPr>
          <w:lang w:val="sr-Latn-RS" w:eastAsia="sr-Latn-RS"/>
        </w:rPr>
        <w:t>picture of the hydrological situation on all major rivers in Serbia, which receive the largest amounts of water from different geographical regions (the Alps and C</w:t>
      </w:r>
      <w:r w:rsidR="004C3392">
        <w:rPr>
          <w:lang w:val="sr-Latn-RS" w:eastAsia="sr-Latn-RS"/>
        </w:rPr>
        <w:t xml:space="preserve">entral Europe, the Carpathians </w:t>
      </w:r>
      <w:r w:rsidRPr="002A35F0">
        <w:rPr>
          <w:lang w:val="sr-Latn-RS" w:eastAsia="sr-Latn-RS"/>
        </w:rPr>
        <w:t>and the Balkan Peninsula).</w:t>
      </w:r>
      <w:r>
        <w:rPr>
          <w:lang w:val="sr-Latn-RS" w:eastAsia="sr-Latn-RS"/>
        </w:rPr>
        <w:t xml:space="preserve"> </w:t>
      </w:r>
    </w:p>
    <w:p w14:paraId="67B6E57B" w14:textId="5E8734D2" w:rsidR="002A35F0" w:rsidRDefault="004C3392" w:rsidP="009A2C43">
      <w:pPr>
        <w:spacing w:after="120"/>
        <w:ind w:firstLine="720"/>
        <w:jc w:val="both"/>
        <w:rPr>
          <w:lang w:val="sr-Latn-RS" w:eastAsia="sr-Latn-RS"/>
        </w:rPr>
      </w:pPr>
      <w:r>
        <w:t>O</w:t>
      </w:r>
      <w:r w:rsidR="002A35F0">
        <w:t xml:space="preserve">n the territory of the Republic of Serbia, </w:t>
      </w:r>
      <w:r>
        <w:t xml:space="preserve">data from hydrological stations </w:t>
      </w:r>
      <w:r w:rsidR="002A35F0">
        <w:t xml:space="preserve">Bezdan and Smederevo on the Danube, Senta on the Tisa, Sremska Mitrovica on the Sava, and </w:t>
      </w:r>
      <w:r w:rsidR="007D1172">
        <w:t>L</w:t>
      </w:r>
      <w:r w:rsidR="002A35F0">
        <w:t xml:space="preserve">jubičevski </w:t>
      </w:r>
      <w:r w:rsidR="00F869F3">
        <w:t>M</w:t>
      </w:r>
      <w:r w:rsidR="007D1172">
        <w:t>ost</w:t>
      </w:r>
      <w:r w:rsidR="002A35F0">
        <w:t xml:space="preserve"> on the Velika Morava </w:t>
      </w:r>
      <w:r w:rsidR="007D1172">
        <w:t>were used for hydrological analysis (</w:t>
      </w:r>
      <w:r w:rsidR="002A35F0">
        <w:t xml:space="preserve">Figure 1). </w:t>
      </w:r>
      <w:r w:rsidR="007D1172">
        <w:t>H</w:t>
      </w:r>
      <w:r w:rsidR="002A35F0">
        <w:t>istorical</w:t>
      </w:r>
      <w:r w:rsidR="007D1172">
        <w:t xml:space="preserve"> </w:t>
      </w:r>
      <w:r w:rsidR="002A35F0">
        <w:t>data</w:t>
      </w:r>
      <w:r w:rsidR="003210A0">
        <w:t xml:space="preserve"> on river discharge</w:t>
      </w:r>
      <w:r w:rsidR="002A35F0">
        <w:t xml:space="preserve"> for the entire measurement period up to and including 202</w:t>
      </w:r>
      <w:r w:rsidR="007D1172">
        <w:t>3</w:t>
      </w:r>
      <w:r w:rsidR="002A35F0">
        <w:t xml:space="preserve"> were used</w:t>
      </w:r>
      <w:r w:rsidR="007D1172">
        <w:t xml:space="preserve"> </w:t>
      </w:r>
      <w:r w:rsidR="00E82009">
        <w:t>f</w:t>
      </w:r>
      <w:r w:rsidR="007D1172">
        <w:t>or the hydrolo</w:t>
      </w:r>
      <w:r w:rsidR="00184CF4">
        <w:t>g</w:t>
      </w:r>
      <w:r w:rsidR="007D1172">
        <w:t>ical anal</w:t>
      </w:r>
      <w:r w:rsidR="00E82009">
        <w:t>ysis.</w:t>
      </w:r>
    </w:p>
    <w:p w14:paraId="4788CABB" w14:textId="0BE573B1" w:rsidR="001829BB" w:rsidRDefault="001829BB" w:rsidP="001829BB">
      <w:pPr>
        <w:pStyle w:val="Footer"/>
        <w:jc w:val="both"/>
        <w:rPr>
          <w:rFonts w:eastAsia="MS ??"/>
          <w:lang w:val="sr-Cyrl-CS"/>
        </w:rPr>
      </w:pPr>
    </w:p>
    <w:p w14:paraId="7C940113" w14:textId="64CAB956" w:rsidR="00395FFC" w:rsidRPr="004C0E6D" w:rsidRDefault="00395FFC" w:rsidP="001829BB">
      <w:pPr>
        <w:pStyle w:val="Footer"/>
        <w:jc w:val="both"/>
        <w:rPr>
          <w:rFonts w:eastAsia="MS ??"/>
          <w:lang w:val="sr-Cyrl-CS"/>
        </w:rPr>
      </w:pPr>
    </w:p>
    <w:p w14:paraId="261B5B6B" w14:textId="6E817408" w:rsidR="0057318E" w:rsidRPr="004C0E6D" w:rsidRDefault="008B5159" w:rsidP="0057318E">
      <w:pPr>
        <w:pStyle w:val="Footer"/>
        <w:jc w:val="center"/>
        <w:rPr>
          <w:rFonts w:eastAsia="MS ??"/>
          <w:lang w:val="sr-Cyrl-CS"/>
        </w:rPr>
      </w:pPr>
      <w:r>
        <w:rPr>
          <w:rFonts w:eastAsia="MS ??"/>
          <w:noProof/>
          <w:lang w:val="sr-Latn-RS" w:eastAsia="sr-Latn-RS"/>
        </w:rPr>
        <mc:AlternateContent>
          <mc:Choice Requires="wps">
            <w:drawing>
              <wp:anchor distT="0" distB="0" distL="114300" distR="114300" simplePos="0" relativeHeight="251667456" behindDoc="0" locked="0" layoutInCell="1" allowOverlap="1" wp14:anchorId="3EC252A7" wp14:editId="72DB1213">
                <wp:simplePos x="0" y="0"/>
                <wp:positionH relativeFrom="column">
                  <wp:posOffset>2865120</wp:posOffset>
                </wp:positionH>
                <wp:positionV relativeFrom="paragraph">
                  <wp:posOffset>1863090</wp:posOffset>
                </wp:positionV>
                <wp:extent cx="800100" cy="323850"/>
                <wp:effectExtent l="0" t="0" r="19050" b="19050"/>
                <wp:wrapNone/>
                <wp:docPr id="16" name="Oval 16"/>
                <wp:cNvGraphicFramePr/>
                <a:graphic xmlns:a="http://schemas.openxmlformats.org/drawingml/2006/main">
                  <a:graphicData uri="http://schemas.microsoft.com/office/word/2010/wordprocessingShape">
                    <wps:wsp>
                      <wps:cNvSpPr/>
                      <wps:spPr>
                        <a:xfrm>
                          <a:off x="0" y="0"/>
                          <a:ext cx="800100" cy="3238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oval w14:anchorId="4FBFC5AE" id="Oval 16" o:spid="_x0000_s1026" style="position:absolute;margin-left:225.6pt;margin-top:146.7pt;width:63pt;height:2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" filled="f" strokecolor="red" strokeweight="1pt">
                <v:stroke joinstyle="miter"/>
              </v:oval>
            </w:pict>
          </mc:Fallback>
        </mc:AlternateContent>
      </w:r>
      <w:r>
        <w:rPr>
          <w:rFonts w:eastAsia="MS ??"/>
          <w:noProof/>
          <w:lang w:val="sr-Latn-RS" w:eastAsia="sr-Latn-RS"/>
        </w:rPr>
        <mc:AlternateContent>
          <mc:Choice Requires="wps">
            <w:drawing>
              <wp:anchor distT="0" distB="0" distL="114300" distR="114300" simplePos="0" relativeHeight="251666432" behindDoc="0" locked="0" layoutInCell="1" allowOverlap="1" wp14:anchorId="404BFD5B" wp14:editId="6ED60392">
                <wp:simplePos x="0" y="0"/>
                <wp:positionH relativeFrom="column">
                  <wp:posOffset>1626870</wp:posOffset>
                </wp:positionH>
                <wp:positionV relativeFrom="paragraph">
                  <wp:posOffset>269240</wp:posOffset>
                </wp:positionV>
                <wp:extent cx="641350" cy="260350"/>
                <wp:effectExtent l="0" t="0" r="25400" b="25400"/>
                <wp:wrapNone/>
                <wp:docPr id="11" name="Oval 11"/>
                <wp:cNvGraphicFramePr/>
                <a:graphic xmlns:a="http://schemas.openxmlformats.org/drawingml/2006/main">
                  <a:graphicData uri="http://schemas.microsoft.com/office/word/2010/wordprocessingShape">
                    <wps:wsp>
                      <wps:cNvSpPr/>
                      <wps:spPr>
                        <a:xfrm>
                          <a:off x="0" y="0"/>
                          <a:ext cx="641350" cy="2603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oval w14:anchorId="78818477" id="Oval 11" o:spid="_x0000_s1026" style="position:absolute;margin-left:128.1pt;margin-top:21.2pt;width:50.5pt;height:2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" filled="f" strokecolor="red" strokeweight="1pt">
                <v:stroke joinstyle="miter"/>
              </v:oval>
            </w:pict>
          </mc:Fallback>
        </mc:AlternateContent>
      </w:r>
      <w:r>
        <w:rPr>
          <w:rFonts w:eastAsia="MS ??"/>
          <w:noProof/>
          <w:lang w:val="sr-Latn-RS" w:eastAsia="sr-Latn-RS"/>
        </w:rPr>
        <mc:AlternateContent>
          <mc:Choice Requires="wps">
            <w:drawing>
              <wp:anchor distT="0" distB="0" distL="114300" distR="114300" simplePos="0" relativeHeight="251664384" behindDoc="0" locked="0" layoutInCell="1" allowOverlap="1" wp14:anchorId="3CAAB9CA" wp14:editId="1379C841">
                <wp:simplePos x="0" y="0"/>
                <wp:positionH relativeFrom="column">
                  <wp:posOffset>2268220</wp:posOffset>
                </wp:positionH>
                <wp:positionV relativeFrom="paragraph">
                  <wp:posOffset>1894840</wp:posOffset>
                </wp:positionV>
                <wp:extent cx="882650" cy="292100"/>
                <wp:effectExtent l="0" t="0" r="12700" b="12700"/>
                <wp:wrapNone/>
                <wp:docPr id="10" name="Oval 10"/>
                <wp:cNvGraphicFramePr/>
                <a:graphic xmlns:a="http://schemas.openxmlformats.org/drawingml/2006/main">
                  <a:graphicData uri="http://schemas.microsoft.com/office/word/2010/wordprocessingShape">
                    <wps:wsp>
                      <wps:cNvSpPr/>
                      <wps:spPr>
                        <a:xfrm>
                          <a:off x="0" y="0"/>
                          <a:ext cx="882650" cy="2921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oval w14:anchorId="231E09BF" id="Oval 10" o:spid="_x0000_s1026" style="position:absolute;margin-left:178.6pt;margin-top:149.2pt;width:69.5pt;height:2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" filled="f" strokecolor="red" strokeweight="1pt">
                <v:stroke joinstyle="miter"/>
              </v:oval>
            </w:pict>
          </mc:Fallback>
        </mc:AlternateContent>
      </w:r>
      <w:r>
        <w:rPr>
          <w:rFonts w:eastAsia="MS ??"/>
          <w:noProof/>
          <w:lang w:val="sr-Latn-RS" w:eastAsia="sr-Latn-RS"/>
        </w:rPr>
        <mc:AlternateContent>
          <mc:Choice Requires="wps">
            <w:drawing>
              <wp:anchor distT="0" distB="0" distL="114300" distR="114300" simplePos="0" relativeHeight="251663360" behindDoc="0" locked="0" layoutInCell="1" allowOverlap="1" wp14:anchorId="72D036DB" wp14:editId="37F1FBFD">
                <wp:simplePos x="0" y="0"/>
                <wp:positionH relativeFrom="column">
                  <wp:posOffset>1315720</wp:posOffset>
                </wp:positionH>
                <wp:positionV relativeFrom="paragraph">
                  <wp:posOffset>1272540</wp:posOffset>
                </wp:positionV>
                <wp:extent cx="723900" cy="298450"/>
                <wp:effectExtent l="0" t="0" r="19050" b="25400"/>
                <wp:wrapNone/>
                <wp:docPr id="6" name="Oval 6"/>
                <wp:cNvGraphicFramePr/>
                <a:graphic xmlns:a="http://schemas.openxmlformats.org/drawingml/2006/main">
                  <a:graphicData uri="http://schemas.microsoft.com/office/word/2010/wordprocessingShape">
                    <wps:wsp>
                      <wps:cNvSpPr/>
                      <wps:spPr>
                        <a:xfrm>
                          <a:off x="0" y="0"/>
                          <a:ext cx="723900" cy="2984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1="http://schemas.microsoft.com/office/drawing/2015/9/8/chartex" xmlns:cx="http://schemas.microsoft.com/office/drawing/2014/chartex">
            <w:pict>
              <v:oval w14:anchorId="77B2BB5E" id="Oval 6" o:spid="_x0000_s1026" style="position:absolute;margin-left:103.6pt;margin-top:100.2pt;width:57pt;height:23.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" filled="f" strokecolor="red" strokeweight="1pt">
                <v:stroke joinstyle="miter"/>
              </v:oval>
            </w:pict>
          </mc:Fallback>
        </mc:AlternateContent>
      </w:r>
      <w:r>
        <w:rPr>
          <w:rFonts w:eastAsia="MS ??"/>
          <w:noProof/>
          <w:lang w:val="sr-Latn-RS" w:eastAsia="sr-Latn-RS"/>
        </w:rPr>
        <mc:AlternateContent>
          <mc:Choice Requires="wps">
            <w:drawing>
              <wp:anchor distT="0" distB="0" distL="114300" distR="114300" simplePos="0" relativeHeight="251662336" behindDoc="0" locked="0" layoutInCell="1" allowOverlap="1" wp14:anchorId="051A2B1E" wp14:editId="5BCF4B26">
                <wp:simplePos x="0" y="0"/>
                <wp:positionH relativeFrom="column">
                  <wp:posOffset>1118870</wp:posOffset>
                </wp:positionH>
                <wp:positionV relativeFrom="paragraph">
                  <wp:posOffset>339090</wp:posOffset>
                </wp:positionV>
                <wp:extent cx="596900" cy="222250"/>
                <wp:effectExtent l="0" t="0" r="12700" b="25400"/>
                <wp:wrapNone/>
                <wp:docPr id="3" name="Oval 3"/>
                <wp:cNvGraphicFramePr/>
                <a:graphic xmlns:a="http://schemas.openxmlformats.org/drawingml/2006/main">
                  <a:graphicData uri="http://schemas.microsoft.com/office/word/2010/wordprocessingShape">
                    <wps:wsp>
                      <wps:cNvSpPr/>
                      <wps:spPr>
                        <a:xfrm>
                          <a:off x="0" y="0"/>
                          <a:ext cx="596900" cy="2222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1="http://schemas.microsoft.com/office/drawing/2015/9/8/chartex" xmlns:cx="http://schemas.microsoft.com/office/drawing/2014/chartex">
            <w:pict>
              <v:oval w14:anchorId="22F69F89" id="Oval 3" o:spid="_x0000_s1026" style="position:absolute;margin-left:88.1pt;margin-top:26.7pt;width:47pt;height:1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" filled="f" strokecolor="red" strokeweight="1pt">
                <v:stroke joinstyle="miter"/>
              </v:oval>
            </w:pict>
          </mc:Fallback>
        </mc:AlternateContent>
      </w:r>
      <w:r w:rsidR="003210A0" w:rsidRPr="00933547">
        <w:rPr>
          <w:rFonts w:eastAsia="MS ??"/>
          <w:noProof/>
          <w:lang w:val="sr-Latn-RS" w:eastAsia="sr-Latn-RS"/>
        </w:rPr>
        <w:drawing>
          <wp:inline distT="0" distB="0" distL="0" distR="0" wp14:anchorId="0222726C" wp14:editId="57F4340A">
            <wp:extent cx="3600000" cy="5378400"/>
            <wp:effectExtent l="0" t="0" r="635" b="0"/>
            <wp:docPr id="7" name="Picture 7" descr="E:\Samir\Analize\Srbija_0424\srbij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amir\Analize\Srbija_0424\srbija.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00000" cy="5378400"/>
                    </a:xfrm>
                    <a:prstGeom prst="rect">
                      <a:avLst/>
                    </a:prstGeom>
                    <a:noFill/>
                    <a:ln>
                      <a:noFill/>
                    </a:ln>
                  </pic:spPr>
                </pic:pic>
              </a:graphicData>
            </a:graphic>
          </wp:inline>
        </w:drawing>
      </w:r>
    </w:p>
    <w:p w14:paraId="028ED71D" w14:textId="77777777" w:rsidR="0057318E" w:rsidRDefault="0057318E" w:rsidP="0057318E">
      <w:pPr>
        <w:rPr>
          <w:rFonts w:eastAsia="MS ??"/>
          <w:b/>
          <w:lang w:val="en-GB"/>
        </w:rPr>
      </w:pPr>
    </w:p>
    <w:p w14:paraId="3CDF32B3" w14:textId="624F8F2D" w:rsidR="0057318E" w:rsidRPr="00CC0D4F" w:rsidRDefault="0057005E" w:rsidP="00441E39">
      <w:pPr>
        <w:ind w:left="720" w:firstLine="1416"/>
        <w:rPr>
          <w:rFonts w:eastAsia="MS ??"/>
          <w:sz w:val="20"/>
          <w:szCs w:val="20"/>
          <w:lang w:val="sr-Cyrl-CS"/>
        </w:rPr>
      </w:pPr>
      <w:r>
        <w:rPr>
          <w:rFonts w:eastAsia="MS ??"/>
          <w:sz w:val="20"/>
          <w:szCs w:val="20"/>
        </w:rPr>
        <w:t>Figure</w:t>
      </w:r>
      <w:r w:rsidR="0057318E" w:rsidRPr="00934865">
        <w:rPr>
          <w:rFonts w:eastAsia="MS ??"/>
          <w:sz w:val="20"/>
          <w:szCs w:val="20"/>
          <w:lang w:val="sr-Cyrl-RS"/>
        </w:rPr>
        <w:t xml:space="preserve"> 1</w:t>
      </w:r>
      <w:r w:rsidR="0057318E">
        <w:rPr>
          <w:rFonts w:eastAsia="MS ??"/>
          <w:sz w:val="20"/>
          <w:szCs w:val="20"/>
          <w:lang w:val="sr-Cyrl-RS"/>
        </w:rPr>
        <w:t xml:space="preserve">.  </w:t>
      </w:r>
      <w:r w:rsidR="00BA2836" w:rsidRPr="00BA2836">
        <w:rPr>
          <w:rFonts w:eastAsia="MS ??"/>
          <w:sz w:val="20"/>
          <w:szCs w:val="20"/>
        </w:rPr>
        <w:t>Graphic</w:t>
      </w:r>
      <w:r w:rsidR="003210A0">
        <w:rPr>
          <w:rFonts w:eastAsia="MS ??"/>
          <w:sz w:val="20"/>
          <w:szCs w:val="20"/>
        </w:rPr>
        <w:t xml:space="preserve"> illustration</w:t>
      </w:r>
      <w:r w:rsidR="00BA2836" w:rsidRPr="00BA2836">
        <w:rPr>
          <w:rFonts w:eastAsia="MS ??"/>
          <w:sz w:val="20"/>
          <w:szCs w:val="20"/>
        </w:rPr>
        <w:t xml:space="preserve"> of hydr</w:t>
      </w:r>
      <w:r w:rsidR="00DA77FD">
        <w:rPr>
          <w:rFonts w:eastAsia="MS ??"/>
          <w:sz w:val="20"/>
          <w:szCs w:val="20"/>
        </w:rPr>
        <w:t>ological stations l</w:t>
      </w:r>
      <w:r w:rsidR="00BA2836" w:rsidRPr="00BA2836">
        <w:rPr>
          <w:rFonts w:eastAsia="MS ??"/>
          <w:sz w:val="20"/>
          <w:szCs w:val="20"/>
        </w:rPr>
        <w:t>ocations</w:t>
      </w:r>
      <w:r w:rsidR="00BA2836" w:rsidRPr="00BA2836">
        <w:rPr>
          <w:rFonts w:eastAsia="MS ??"/>
          <w:sz w:val="20"/>
          <w:szCs w:val="20"/>
          <w:lang w:val="sr-Cyrl-CS"/>
        </w:rPr>
        <w:t xml:space="preserve"> </w:t>
      </w:r>
      <w:r w:rsidR="0057318E" w:rsidRPr="00CC0D4F">
        <w:rPr>
          <w:rFonts w:eastAsia="MS ??"/>
          <w:sz w:val="20"/>
          <w:szCs w:val="20"/>
          <w:lang w:val="sr-Cyrl-CS"/>
        </w:rPr>
        <w:br w:type="page"/>
      </w:r>
    </w:p>
    <w:p w14:paraId="59A8DB97" w14:textId="374E6B44" w:rsidR="0057318E" w:rsidRPr="00D17B36" w:rsidRDefault="0057318E" w:rsidP="0057318E">
      <w:pPr>
        <w:pStyle w:val="Default"/>
        <w:tabs>
          <w:tab w:val="left" w:pos="8789"/>
        </w:tabs>
        <w:spacing w:after="200"/>
        <w:ind w:left="426" w:hanging="426"/>
        <w:rPr>
          <w:rFonts w:ascii="Times New Roman" w:eastAsia="MS ??" w:hAnsi="Times New Roman" w:cs="Times New Roman"/>
          <w:b/>
        </w:rPr>
      </w:pPr>
      <w:r w:rsidRPr="000D461C">
        <w:rPr>
          <w:rFonts w:ascii="Times New Roman" w:eastAsia="MS ??" w:hAnsi="Times New Roman" w:cs="Times New Roman"/>
          <w:b/>
          <w:lang w:val="sr-Latn-RS"/>
        </w:rPr>
        <w:lastRenderedPageBreak/>
        <w:t>2.</w:t>
      </w:r>
      <w:r w:rsidRPr="000D461C">
        <w:rPr>
          <w:rFonts w:ascii="Times New Roman" w:eastAsia="MS ??" w:hAnsi="Times New Roman" w:cs="Times New Roman"/>
          <w:b/>
          <w:lang w:val="sr-Latn-RS"/>
        </w:rPr>
        <w:tab/>
      </w:r>
      <w:r w:rsidR="007C7A01">
        <w:rPr>
          <w:rFonts w:ascii="Times New Roman" w:eastAsia="MS ??" w:hAnsi="Times New Roman" w:cs="Times New Roman"/>
          <w:b/>
          <w:lang w:val="sr-Latn-RS"/>
        </w:rPr>
        <w:t xml:space="preserve">     </w:t>
      </w:r>
      <w:r w:rsidR="00D17B36">
        <w:rPr>
          <w:rFonts w:ascii="Times New Roman" w:eastAsia="MS ??" w:hAnsi="Times New Roman" w:cs="Times New Roman"/>
          <w:b/>
        </w:rPr>
        <w:t xml:space="preserve">Danube </w:t>
      </w:r>
      <w:r w:rsidR="00E82009">
        <w:rPr>
          <w:rFonts w:ascii="Times New Roman" w:eastAsia="MS ??" w:hAnsi="Times New Roman" w:cs="Times New Roman"/>
          <w:b/>
        </w:rPr>
        <w:t>R</w:t>
      </w:r>
      <w:r w:rsidR="00D17B36">
        <w:rPr>
          <w:rFonts w:ascii="Times New Roman" w:eastAsia="MS ??" w:hAnsi="Times New Roman" w:cs="Times New Roman"/>
          <w:b/>
        </w:rPr>
        <w:t>iver</w:t>
      </w:r>
    </w:p>
    <w:p w14:paraId="3DFD032D" w14:textId="75379CE8" w:rsidR="0057318E" w:rsidRPr="000D461C" w:rsidRDefault="00DA68CF" w:rsidP="0057318E">
      <w:pPr>
        <w:pStyle w:val="Default"/>
        <w:tabs>
          <w:tab w:val="left" w:pos="8789"/>
        </w:tabs>
        <w:spacing w:after="200"/>
        <w:ind w:left="709" w:hanging="709"/>
        <w:rPr>
          <w:rFonts w:ascii="Times New Roman" w:eastAsia="MS ??" w:hAnsi="Times New Roman" w:cs="Times New Roman"/>
          <w:b/>
          <w:lang w:val="sr-Cyrl-RS"/>
        </w:rPr>
      </w:pPr>
      <w:r>
        <w:rPr>
          <w:rFonts w:ascii="Times New Roman" w:eastAsia="MS ??" w:hAnsi="Times New Roman" w:cs="Times New Roman"/>
          <w:b/>
          <w:lang w:val="sr-Cyrl-CS"/>
        </w:rPr>
        <w:tab/>
      </w:r>
      <w:r w:rsidR="0057318E" w:rsidRPr="006560EA">
        <w:rPr>
          <w:rFonts w:ascii="Times New Roman" w:eastAsia="MS ??" w:hAnsi="Times New Roman" w:cs="Times New Roman"/>
          <w:b/>
          <w:lang w:val="sr-Cyrl-CS"/>
        </w:rPr>
        <w:t>2.1</w:t>
      </w:r>
      <w:r w:rsidR="00202F76">
        <w:rPr>
          <w:rFonts w:ascii="Times New Roman" w:eastAsia="MS ??" w:hAnsi="Times New Roman" w:cs="Times New Roman"/>
          <w:b/>
        </w:rPr>
        <w:t xml:space="preserve">        </w:t>
      </w:r>
      <w:r w:rsidR="006F0B93">
        <w:rPr>
          <w:rFonts w:ascii="Times New Roman" w:eastAsia="MS ??" w:hAnsi="Times New Roman" w:cs="Times New Roman"/>
          <w:b/>
        </w:rPr>
        <w:t xml:space="preserve">Bezdan </w:t>
      </w:r>
      <w:r w:rsidR="008A7DAA">
        <w:rPr>
          <w:rFonts w:ascii="Times New Roman" w:eastAsia="MS ??" w:hAnsi="Times New Roman" w:cs="Times New Roman"/>
          <w:b/>
        </w:rPr>
        <w:t>h</w:t>
      </w:r>
      <w:r w:rsidR="00D17B36">
        <w:rPr>
          <w:rFonts w:ascii="Times New Roman" w:eastAsia="MS ??" w:hAnsi="Times New Roman" w:cs="Times New Roman"/>
          <w:b/>
        </w:rPr>
        <w:t xml:space="preserve">ydrological station </w:t>
      </w:r>
    </w:p>
    <w:p w14:paraId="67D3195A" w14:textId="17A4BBCC" w:rsidR="003210A0" w:rsidRPr="002D636C" w:rsidRDefault="003210A0" w:rsidP="00092BDE">
      <w:pPr>
        <w:pStyle w:val="NormalWeb"/>
        <w:spacing w:before="0" w:beforeAutospacing="0" w:after="0" w:afterAutospacing="0"/>
        <w:ind w:firstLine="709"/>
        <w:jc w:val="both"/>
        <w:rPr>
          <w:rFonts w:eastAsia="MS ??"/>
          <w:lang w:val="en-GB"/>
        </w:rPr>
      </w:pPr>
      <w:r w:rsidRPr="002D636C">
        <w:rPr>
          <w:rFonts w:eastAsia="MS ??"/>
          <w:lang w:val="en-GB"/>
        </w:rPr>
        <w:t>Recorded discharges ​​for the year 202</w:t>
      </w:r>
      <w:r>
        <w:rPr>
          <w:rFonts w:eastAsia="MS ??"/>
          <w:lang w:val="en-GB"/>
        </w:rPr>
        <w:t>4</w:t>
      </w:r>
      <w:r w:rsidRPr="002D636C">
        <w:rPr>
          <w:rFonts w:eastAsia="MS ??"/>
          <w:lang w:val="en-GB"/>
        </w:rPr>
        <w:t xml:space="preserve">, together with </w:t>
      </w:r>
      <w:r w:rsidRPr="0079289F">
        <w:rPr>
          <w:rFonts w:eastAsia="MS ??"/>
          <w:lang w:val="en-GB"/>
        </w:rPr>
        <w:t>corresponding multiannual characteristic (minimum, average and maximum)</w:t>
      </w:r>
      <w:r w:rsidRPr="002D636C">
        <w:rPr>
          <w:rFonts w:eastAsia="MS ??"/>
          <w:lang w:val="en-GB"/>
        </w:rPr>
        <w:t xml:space="preserve"> discharges of the Danube River at </w:t>
      </w:r>
      <w:r>
        <w:rPr>
          <w:rFonts w:eastAsia="MS ??"/>
          <w:lang w:val="en-GB"/>
        </w:rPr>
        <w:t xml:space="preserve">the </w:t>
      </w:r>
      <w:r w:rsidRPr="002D636C">
        <w:rPr>
          <w:rFonts w:eastAsia="MS ??"/>
          <w:lang w:val="en-GB"/>
        </w:rPr>
        <w:t>Bezdan hydrological station</w:t>
      </w:r>
      <w:r>
        <w:rPr>
          <w:rFonts w:eastAsia="MS ??"/>
          <w:lang w:val="en-GB"/>
        </w:rPr>
        <w:t>,</w:t>
      </w:r>
      <w:r w:rsidRPr="002D636C">
        <w:rPr>
          <w:rFonts w:eastAsia="MS ??"/>
          <w:lang w:val="en-GB"/>
        </w:rPr>
        <w:t xml:space="preserve"> are presented in Figure 2.</w:t>
      </w:r>
      <w:r w:rsidRPr="002D636C">
        <w:rPr>
          <w:rFonts w:eastAsia="Arial" w:cs="Arial"/>
          <w:b/>
          <w:bCs/>
          <w:color w:val="000000"/>
          <w:kern w:val="24"/>
          <w:sz w:val="22"/>
          <w:szCs w:val="22"/>
          <w:lang w:val="en-GB"/>
        </w:rPr>
        <w:t xml:space="preserve"> </w:t>
      </w:r>
    </w:p>
    <w:p w14:paraId="79939CBF" w14:textId="77777777" w:rsidR="00D91B46" w:rsidRPr="00D91B46" w:rsidRDefault="00D91B46" w:rsidP="00D91B46">
      <w:pPr>
        <w:rPr>
          <w:rFonts w:eastAsia="MS ??"/>
          <w:lang w:val="sr-Cyrl-CS"/>
        </w:rPr>
      </w:pPr>
    </w:p>
    <w:p w14:paraId="4BE688E6" w14:textId="485926FB" w:rsidR="0068774C" w:rsidRPr="0073674C" w:rsidRDefault="006F0B93" w:rsidP="006B0ACE">
      <w:pPr>
        <w:pStyle w:val="Heading2"/>
        <w:spacing w:after="120"/>
        <w:rPr>
          <w:rFonts w:eastAsia="MS ??"/>
          <w:sz w:val="12"/>
          <w:szCs w:val="12"/>
          <w:lang w:val="sr-Cyrl-RS"/>
        </w:rPr>
      </w:pPr>
      <w:r>
        <w:rPr>
          <w:noProof/>
          <w:lang w:val="sr-Latn-RS" w:eastAsia="sr-Latn-RS"/>
        </w:rPr>
        <w:drawing>
          <wp:inline distT="0" distB="0" distL="0" distR="0" wp14:anchorId="5FBC65A9" wp14:editId="54A710BD">
            <wp:extent cx="5760720" cy="3383280"/>
            <wp:effectExtent l="0" t="0" r="11430" b="762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5479C6">
        <w:rPr>
          <w:noProof/>
          <w:lang w:val="sr-Latn-RS" w:eastAsia="sr-Latn-RS"/>
        </w:rPr>
        <w:t xml:space="preserve">  </w:t>
      </w:r>
    </w:p>
    <w:p w14:paraId="0F08DFB4" w14:textId="13B10DAF" w:rsidR="00BE51D6" w:rsidRDefault="0057005E" w:rsidP="00BE51D6">
      <w:pPr>
        <w:spacing w:before="60" w:after="200"/>
        <w:ind w:left="1530" w:right="284" w:hanging="810"/>
        <w:rPr>
          <w:rFonts w:eastAsia="MS ??"/>
          <w:sz w:val="20"/>
          <w:szCs w:val="20"/>
          <w:lang w:val="sr-Cyrl-RS"/>
        </w:rPr>
      </w:pPr>
      <w:r>
        <w:rPr>
          <w:rFonts w:eastAsia="MS ??"/>
          <w:sz w:val="20"/>
          <w:szCs w:val="20"/>
        </w:rPr>
        <w:t>Figure</w:t>
      </w:r>
      <w:r w:rsidR="0057318E" w:rsidRPr="00934865">
        <w:rPr>
          <w:rFonts w:eastAsia="MS ??"/>
          <w:sz w:val="20"/>
          <w:szCs w:val="20"/>
          <w:lang w:val="sr-Cyrl-CS"/>
        </w:rPr>
        <w:t xml:space="preserve"> 2</w:t>
      </w:r>
      <w:r w:rsidR="0057318E">
        <w:rPr>
          <w:rFonts w:eastAsia="MS ??"/>
          <w:sz w:val="20"/>
          <w:szCs w:val="20"/>
          <w:lang w:val="sr-Cyrl-CS"/>
        </w:rPr>
        <w:t>.</w:t>
      </w:r>
      <w:r w:rsidR="0081144A">
        <w:rPr>
          <w:rFonts w:eastAsia="MS ??"/>
          <w:sz w:val="20"/>
          <w:szCs w:val="20"/>
          <w:lang w:val="sr-Latn-RS"/>
        </w:rPr>
        <w:t xml:space="preserve"> </w:t>
      </w:r>
      <w:r w:rsidR="004A2A83" w:rsidRPr="004A2A83">
        <w:rPr>
          <w:rFonts w:eastAsia="MS ??"/>
          <w:sz w:val="20"/>
          <w:szCs w:val="20"/>
          <w:lang w:val="sr-Cyrl-RS"/>
        </w:rPr>
        <w:t>Comparative hydrographs of extreme</w:t>
      </w:r>
      <w:r w:rsidR="003210A0">
        <w:rPr>
          <w:rFonts w:eastAsia="MS ??"/>
          <w:sz w:val="20"/>
          <w:szCs w:val="20"/>
          <w:lang w:val="sr-Latn-RS"/>
        </w:rPr>
        <w:t xml:space="preserve"> (min. </w:t>
      </w:r>
      <w:r w:rsidR="0027064A">
        <w:rPr>
          <w:rFonts w:eastAsia="MS ??"/>
          <w:sz w:val="20"/>
          <w:szCs w:val="20"/>
          <w:lang w:val="sr-Latn-RS"/>
        </w:rPr>
        <w:t>and</w:t>
      </w:r>
      <w:r w:rsidR="003210A0">
        <w:rPr>
          <w:rFonts w:eastAsia="MS ??"/>
          <w:sz w:val="20"/>
          <w:szCs w:val="20"/>
          <w:lang w:val="sr-Latn-RS"/>
        </w:rPr>
        <w:t xml:space="preserve"> max.)</w:t>
      </w:r>
      <w:r w:rsidR="004A2A83" w:rsidRPr="004A2A83">
        <w:rPr>
          <w:rFonts w:eastAsia="MS ??"/>
          <w:sz w:val="20"/>
          <w:szCs w:val="20"/>
          <w:lang w:val="sr-Cyrl-RS"/>
        </w:rPr>
        <w:t>, average</w:t>
      </w:r>
      <w:r w:rsidR="00EA3759">
        <w:rPr>
          <w:rFonts w:eastAsia="MS ??"/>
          <w:sz w:val="20"/>
          <w:szCs w:val="20"/>
        </w:rPr>
        <w:t xml:space="preserve"> multiannual and </w:t>
      </w:r>
      <w:r w:rsidR="0081144A">
        <w:rPr>
          <w:rFonts w:eastAsia="MS ??"/>
          <w:sz w:val="20"/>
          <w:szCs w:val="20"/>
          <w:lang w:val="sr-Latn-RS"/>
        </w:rPr>
        <w:t>discharge</w:t>
      </w:r>
      <w:r w:rsidR="0081144A" w:rsidRPr="004A2A83">
        <w:rPr>
          <w:rFonts w:eastAsia="MS ??"/>
          <w:sz w:val="20"/>
          <w:szCs w:val="20"/>
          <w:lang w:val="sr-Cyrl-RS"/>
        </w:rPr>
        <w:t xml:space="preserve">s </w:t>
      </w:r>
      <w:r w:rsidR="00917950">
        <w:rPr>
          <w:rFonts w:eastAsia="MS ??"/>
          <w:sz w:val="20"/>
          <w:szCs w:val="20"/>
        </w:rPr>
        <w:t>of</w:t>
      </w:r>
      <w:r w:rsidR="004A2A83" w:rsidRPr="004A2A83">
        <w:rPr>
          <w:rFonts w:eastAsia="MS ??"/>
          <w:sz w:val="20"/>
          <w:szCs w:val="20"/>
          <w:lang w:val="sr-Cyrl-RS"/>
        </w:rPr>
        <w:t xml:space="preserve"> the Danube River </w:t>
      </w:r>
      <w:r w:rsidR="006C7DE9">
        <w:rPr>
          <w:rFonts w:eastAsia="MS ??"/>
          <w:sz w:val="20"/>
          <w:szCs w:val="20"/>
        </w:rPr>
        <w:t>at</w:t>
      </w:r>
      <w:r w:rsidR="004A2A83" w:rsidRPr="004A2A83">
        <w:rPr>
          <w:rFonts w:eastAsia="MS ??"/>
          <w:sz w:val="20"/>
          <w:szCs w:val="20"/>
          <w:lang w:val="sr-Cyrl-RS"/>
        </w:rPr>
        <w:t xml:space="preserve"> </w:t>
      </w:r>
      <w:r w:rsidR="00917950">
        <w:rPr>
          <w:rFonts w:eastAsia="MS ??"/>
          <w:sz w:val="20"/>
          <w:szCs w:val="20"/>
        </w:rPr>
        <w:t xml:space="preserve">the </w:t>
      </w:r>
      <w:r w:rsidR="006F0B93">
        <w:rPr>
          <w:rFonts w:eastAsia="MS ??"/>
          <w:sz w:val="20"/>
          <w:szCs w:val="20"/>
        </w:rPr>
        <w:t xml:space="preserve">Bezdan </w:t>
      </w:r>
      <w:r w:rsidR="004A2A83" w:rsidRPr="004A2A83">
        <w:rPr>
          <w:rFonts w:eastAsia="MS ??"/>
          <w:sz w:val="20"/>
          <w:szCs w:val="20"/>
          <w:lang w:val="sr-Cyrl-RS"/>
        </w:rPr>
        <w:t>hydrological station</w:t>
      </w:r>
      <w:bookmarkStart w:id="1" w:name="OLE_LINK2"/>
      <w:bookmarkStart w:id="2" w:name="OLE_LINK3"/>
    </w:p>
    <w:p w14:paraId="60302338" w14:textId="43C2227E" w:rsidR="000B2921" w:rsidRDefault="003210A0" w:rsidP="008B6A44">
      <w:pPr>
        <w:tabs>
          <w:tab w:val="left" w:pos="9090"/>
        </w:tabs>
        <w:spacing w:before="60" w:after="200"/>
        <w:ind w:right="-19" w:firstLine="720"/>
        <w:jc w:val="both"/>
        <w:rPr>
          <w:lang w:val="sr-Cyrl-RS"/>
        </w:rPr>
      </w:pPr>
      <w:r>
        <w:rPr>
          <w:lang w:val="sr-Latn-RS"/>
        </w:rPr>
        <w:t>Based on the Danube discharge data for 2024</w:t>
      </w:r>
      <w:r w:rsidR="000B2921" w:rsidRPr="000B2921">
        <w:rPr>
          <w:lang w:val="sr-Cyrl-RS"/>
        </w:rPr>
        <w:t xml:space="preserve">, it can be </w:t>
      </w:r>
      <w:r w:rsidR="00836EE1">
        <w:rPr>
          <w:lang w:val="sr-Latn-RS"/>
        </w:rPr>
        <w:t>observed</w:t>
      </w:r>
      <w:r w:rsidR="000B2921" w:rsidRPr="000B2921">
        <w:rPr>
          <w:lang w:val="sr-Cyrl-RS"/>
        </w:rPr>
        <w:t xml:space="preserve"> that the </w:t>
      </w:r>
      <w:r>
        <w:rPr>
          <w:lang w:val="sr-Latn-RS"/>
        </w:rPr>
        <w:t>discharges</w:t>
      </w:r>
      <w:r w:rsidR="000B2921" w:rsidRPr="000B2921">
        <w:rPr>
          <w:lang w:val="sr-Cyrl-RS"/>
        </w:rPr>
        <w:t xml:space="preserve"> were around the multi</w:t>
      </w:r>
      <w:r w:rsidR="0081144A">
        <w:rPr>
          <w:lang w:val="sr-Latn-RS"/>
        </w:rPr>
        <w:t>annual</w:t>
      </w:r>
      <w:r w:rsidR="000B2921" w:rsidRPr="000B2921">
        <w:rPr>
          <w:lang w:val="sr-Cyrl-RS"/>
        </w:rPr>
        <w:t xml:space="preserve"> average. Two waves were recorded in June and September. The maximum </w:t>
      </w:r>
      <w:r w:rsidR="0081144A">
        <w:rPr>
          <w:lang w:val="sr-Latn-RS"/>
        </w:rPr>
        <w:t>discharge</w:t>
      </w:r>
      <w:r w:rsidR="000B2921" w:rsidRPr="000B2921">
        <w:rPr>
          <w:lang w:val="sr-Cyrl-RS"/>
        </w:rPr>
        <w:t>s were recorded in September, when they exceed the</w:t>
      </w:r>
      <w:r w:rsidR="000B2921">
        <w:rPr>
          <w:lang w:val="sr-Cyrl-RS"/>
        </w:rPr>
        <w:t xml:space="preserve"> value</w:t>
      </w:r>
      <w:r w:rsidR="009452D9">
        <w:t>s</w:t>
      </w:r>
      <w:r w:rsidR="000B2921">
        <w:rPr>
          <w:lang w:val="sr-Cyrl-RS"/>
        </w:rPr>
        <w:t xml:space="preserve"> of the maximum envelopes</w:t>
      </w:r>
      <w:r w:rsidR="009452D9">
        <w:t>,</w:t>
      </w:r>
      <w:r w:rsidR="000B2921" w:rsidRPr="000B2921">
        <w:rPr>
          <w:lang w:val="sr-Cyrl-RS"/>
        </w:rPr>
        <w:t xml:space="preserve"> and the maximum annual </w:t>
      </w:r>
      <w:r w:rsidR="000B2921">
        <w:t>mean</w:t>
      </w:r>
      <w:r w:rsidR="000B2921" w:rsidRPr="000B2921">
        <w:rPr>
          <w:lang w:val="sr-Cyrl-RS"/>
        </w:rPr>
        <w:t xml:space="preserve"> daily value (</w:t>
      </w:r>
      <w:r w:rsidR="000B2921" w:rsidRPr="009452D9">
        <w:rPr>
          <w:b/>
          <w:lang w:val="sr-Cyrl-RS"/>
        </w:rPr>
        <w:t>Q</w:t>
      </w:r>
      <w:r w:rsidR="000B2921" w:rsidRPr="009452D9">
        <w:rPr>
          <w:b/>
          <w:vertAlign w:val="subscript"/>
          <w:lang w:val="sr-Cyrl-RS"/>
        </w:rPr>
        <w:t>max.</w:t>
      </w:r>
      <w:r w:rsidR="000B2921" w:rsidRPr="009452D9">
        <w:rPr>
          <w:b/>
          <w:vertAlign w:val="subscript"/>
        </w:rPr>
        <w:t>ann.</w:t>
      </w:r>
      <w:r w:rsidR="0081144A">
        <w:rPr>
          <w:b/>
          <w:vertAlign w:val="subscript"/>
        </w:rPr>
        <w:t>av</w:t>
      </w:r>
      <w:r w:rsidR="005E5BC1">
        <w:rPr>
          <w:b/>
          <w:vertAlign w:val="subscript"/>
        </w:rPr>
        <w:t>er</w:t>
      </w:r>
      <w:r w:rsidR="000B2921" w:rsidRPr="009452D9">
        <w:rPr>
          <w:b/>
          <w:vertAlign w:val="subscript"/>
        </w:rPr>
        <w:t>.daily</w:t>
      </w:r>
      <w:r w:rsidR="000B2921" w:rsidRPr="000B2921">
        <w:rPr>
          <w:lang w:val="sr-Cyrl-RS"/>
        </w:rPr>
        <w:t xml:space="preserve">) was </w:t>
      </w:r>
      <w:r w:rsidR="000B2921" w:rsidRPr="009452D9">
        <w:rPr>
          <w:b/>
          <w:lang w:val="sr-Cyrl-RS"/>
        </w:rPr>
        <w:t>6</w:t>
      </w:r>
      <w:r w:rsidR="008407B4">
        <w:rPr>
          <w:b/>
          <w:lang w:val="sr-Latn-RS"/>
        </w:rPr>
        <w:t>,</w:t>
      </w:r>
      <w:r w:rsidR="000B2921" w:rsidRPr="009452D9">
        <w:rPr>
          <w:b/>
          <w:lang w:val="sr-Cyrl-RS"/>
        </w:rPr>
        <w:t>690 m</w:t>
      </w:r>
      <w:r w:rsidR="000B2921" w:rsidRPr="009452D9">
        <w:rPr>
          <w:b/>
          <w:vertAlign w:val="superscript"/>
          <w:lang w:val="sr-Cyrl-RS"/>
        </w:rPr>
        <w:t>3</w:t>
      </w:r>
      <w:r w:rsidR="000B2921" w:rsidRPr="009452D9">
        <w:rPr>
          <w:b/>
          <w:lang w:val="sr-Cyrl-RS"/>
        </w:rPr>
        <w:t>/s</w:t>
      </w:r>
      <w:r w:rsidR="000B2921" w:rsidRPr="000B2921">
        <w:rPr>
          <w:lang w:val="sr-Cyrl-RS"/>
        </w:rPr>
        <w:t xml:space="preserve"> on </w:t>
      </w:r>
      <w:r w:rsidR="000B2921" w:rsidRPr="009452D9">
        <w:rPr>
          <w:b/>
          <w:lang w:val="sr-Cyrl-RS"/>
        </w:rPr>
        <w:t>September 25</w:t>
      </w:r>
      <w:r w:rsidR="000B2921" w:rsidRPr="000B2921">
        <w:rPr>
          <w:lang w:val="sr-Cyrl-RS"/>
        </w:rPr>
        <w:t>. The minimum value (</w:t>
      </w:r>
      <w:r w:rsidR="000B2921" w:rsidRPr="009452D9">
        <w:rPr>
          <w:b/>
          <w:lang w:val="sr-Cyrl-RS"/>
        </w:rPr>
        <w:t>Q</w:t>
      </w:r>
      <w:r w:rsidR="000B2921" w:rsidRPr="009452D9">
        <w:rPr>
          <w:b/>
          <w:vertAlign w:val="subscript"/>
          <w:lang w:val="sr-Cyrl-RS"/>
        </w:rPr>
        <w:t>min.</w:t>
      </w:r>
      <w:r w:rsidR="000B2921" w:rsidRPr="009452D9">
        <w:rPr>
          <w:b/>
          <w:vertAlign w:val="subscript"/>
        </w:rPr>
        <w:t>ann.</w:t>
      </w:r>
      <w:r w:rsidR="0081144A">
        <w:rPr>
          <w:b/>
          <w:vertAlign w:val="subscript"/>
        </w:rPr>
        <w:t>av</w:t>
      </w:r>
      <w:r w:rsidR="005E5BC1">
        <w:rPr>
          <w:b/>
          <w:vertAlign w:val="subscript"/>
        </w:rPr>
        <w:t>er</w:t>
      </w:r>
      <w:r w:rsidR="000B2921" w:rsidRPr="009452D9">
        <w:rPr>
          <w:b/>
          <w:vertAlign w:val="subscript"/>
        </w:rPr>
        <w:t>.daily</w:t>
      </w:r>
      <w:r w:rsidR="000B2921" w:rsidRPr="000B2921">
        <w:rPr>
          <w:lang w:val="sr-Cyrl-RS"/>
        </w:rPr>
        <w:t xml:space="preserve">) was recorded on </w:t>
      </w:r>
      <w:r w:rsidR="000B2921" w:rsidRPr="009452D9">
        <w:rPr>
          <w:b/>
          <w:lang w:val="sr-Cyrl-RS"/>
        </w:rPr>
        <w:t>September 8</w:t>
      </w:r>
      <w:r w:rsidR="000B2921" w:rsidRPr="000B2921">
        <w:rPr>
          <w:lang w:val="sr-Cyrl-RS"/>
        </w:rPr>
        <w:t xml:space="preserve"> and </w:t>
      </w:r>
      <w:r w:rsidR="00DA68CF">
        <w:rPr>
          <w:rStyle w:val="rynqvb"/>
          <w:lang w:val="sr-Cyrl-RS"/>
        </w:rPr>
        <w:t>amounted</w:t>
      </w:r>
      <w:r w:rsidR="00DA68CF">
        <w:rPr>
          <w:rStyle w:val="rynqvb"/>
        </w:rPr>
        <w:t xml:space="preserve"> to </w:t>
      </w:r>
      <w:r w:rsidR="000B2921" w:rsidRPr="009452D9">
        <w:rPr>
          <w:b/>
          <w:lang w:val="sr-Cyrl-RS"/>
        </w:rPr>
        <w:t>1</w:t>
      </w:r>
      <w:r w:rsidR="008407B4">
        <w:rPr>
          <w:b/>
          <w:lang w:val="sr-Latn-RS"/>
        </w:rPr>
        <w:t>,</w:t>
      </w:r>
      <w:r w:rsidR="000B2921" w:rsidRPr="009452D9">
        <w:rPr>
          <w:b/>
          <w:lang w:val="sr-Cyrl-RS"/>
        </w:rPr>
        <w:t>290 m</w:t>
      </w:r>
      <w:r w:rsidR="000B2921" w:rsidRPr="009452D9">
        <w:rPr>
          <w:b/>
          <w:vertAlign w:val="superscript"/>
          <w:lang w:val="sr-Cyrl-RS"/>
        </w:rPr>
        <w:t>3</w:t>
      </w:r>
      <w:r w:rsidR="000B2921" w:rsidRPr="009452D9">
        <w:rPr>
          <w:b/>
          <w:lang w:val="sr-Cyrl-RS"/>
        </w:rPr>
        <w:t>/s</w:t>
      </w:r>
      <w:r w:rsidR="000B2921" w:rsidRPr="000B2921">
        <w:rPr>
          <w:lang w:val="sr-Cyrl-RS"/>
        </w:rPr>
        <w:t xml:space="preserve">. It is interesting that the maximum </w:t>
      </w:r>
      <w:r>
        <w:rPr>
          <w:lang w:val="sr-Latn-RS"/>
        </w:rPr>
        <w:t>discharges</w:t>
      </w:r>
      <w:r w:rsidR="000B2921" w:rsidRPr="000B2921">
        <w:rPr>
          <w:lang w:val="sr-Cyrl-RS"/>
        </w:rPr>
        <w:t xml:space="preserve"> values ​​that appeared in September far exceeded the maximum envelope</w:t>
      </w:r>
      <w:r w:rsidR="00092BDE">
        <w:t xml:space="preserve"> for that month</w:t>
      </w:r>
      <w:r w:rsidR="000B2921" w:rsidRPr="000B2921">
        <w:rPr>
          <w:lang w:val="sr-Cyrl-RS"/>
        </w:rPr>
        <w:t>.</w:t>
      </w:r>
    </w:p>
    <w:p w14:paraId="1FD92E22" w14:textId="7B053E40" w:rsidR="00173CB3" w:rsidRDefault="001829BB" w:rsidP="00092BDE">
      <w:pPr>
        <w:ind w:firstLine="720"/>
        <w:jc w:val="both"/>
        <w:rPr>
          <w:lang w:val="sr-Cyrl-RS"/>
        </w:rPr>
      </w:pPr>
      <w:r w:rsidRPr="001829BB">
        <w:rPr>
          <w:lang w:val="sr-Cyrl-RS"/>
        </w:rPr>
        <w:t>In accordance with the program of the World Meteorological Organization (WMO) for the establishment of a system for the standardized display of information on the current state of water resources and forecasting the hydrological situation for the next period (HydroSOS), a statistical analysis of hydrological data was performed. The HydroSOS categorization provides 5 levels of value</w:t>
      </w:r>
      <w:r w:rsidR="00173CB3">
        <w:t>s</w:t>
      </w:r>
      <w:r w:rsidRPr="001829BB">
        <w:rPr>
          <w:lang w:val="sr-Cyrl-RS"/>
        </w:rPr>
        <w:t xml:space="preserve"> </w:t>
      </w:r>
      <w:r w:rsidR="00173CB3">
        <w:t>in relation to intervals of characteristic percentages of occurrence (percentiles)</w:t>
      </w:r>
      <w:r w:rsidR="00EC7712">
        <w:rPr>
          <w:lang w:val="sr-Cyrl-RS"/>
        </w:rPr>
        <w:t xml:space="preserve">: </w:t>
      </w:r>
      <w:r w:rsidR="00F45BA6">
        <w:t>notably</w:t>
      </w:r>
      <w:r w:rsidRPr="001829BB">
        <w:rPr>
          <w:lang w:val="sr-Cyrl-RS"/>
        </w:rPr>
        <w:t xml:space="preserve"> high, </w:t>
      </w:r>
      <w:r w:rsidR="00F45BA6">
        <w:t>above normal</w:t>
      </w:r>
      <w:r w:rsidRPr="001829BB">
        <w:rPr>
          <w:lang w:val="sr-Cyrl-RS"/>
        </w:rPr>
        <w:t xml:space="preserve">, normal, </w:t>
      </w:r>
      <w:r w:rsidR="00F45BA6">
        <w:t>below normal</w:t>
      </w:r>
      <w:r w:rsidR="00DA68CF">
        <w:t xml:space="preserve"> </w:t>
      </w:r>
      <w:r w:rsidRPr="001829BB">
        <w:rPr>
          <w:lang w:val="sr-Cyrl-RS"/>
        </w:rPr>
        <w:t xml:space="preserve">and </w:t>
      </w:r>
      <w:r w:rsidR="00F45BA6">
        <w:t>notably</w:t>
      </w:r>
      <w:r w:rsidRPr="001829BB">
        <w:rPr>
          <w:lang w:val="sr-Cyrl-RS"/>
        </w:rPr>
        <w:t xml:space="preserve"> low. </w:t>
      </w:r>
      <w:r w:rsidR="00173CB3" w:rsidRPr="00173CB3">
        <w:rPr>
          <w:lang w:val="sr-Cyrl-RS"/>
        </w:rPr>
        <w:t xml:space="preserve">Below, for each hydrological station analyzed, a categorization (according to the HydroSOS categorization) of </w:t>
      </w:r>
      <w:r w:rsidR="00F9459A">
        <w:rPr>
          <w:lang w:val="sr-Cyrl-RS"/>
        </w:rPr>
        <w:t>average</w:t>
      </w:r>
      <w:r w:rsidR="00173CB3" w:rsidRPr="00173CB3">
        <w:rPr>
          <w:lang w:val="sr-Cyrl-RS"/>
        </w:rPr>
        <w:t xml:space="preserve"> monthly </w:t>
      </w:r>
      <w:r w:rsidR="003210A0">
        <w:rPr>
          <w:lang w:val="sr-Latn-RS"/>
        </w:rPr>
        <w:t>discharges</w:t>
      </w:r>
      <w:r w:rsidR="00173CB3" w:rsidRPr="00173CB3">
        <w:rPr>
          <w:lang w:val="sr-Cyrl-RS"/>
        </w:rPr>
        <w:t xml:space="preserve"> values ​​with the limits of the percentile area specified in the tables for the given year is presented in relation to the historical multi</w:t>
      </w:r>
      <w:r w:rsidR="0081144A">
        <w:rPr>
          <w:lang w:val="sr-Latn-RS"/>
        </w:rPr>
        <w:t>annual</w:t>
      </w:r>
      <w:r w:rsidR="00173CB3" w:rsidRPr="00173CB3">
        <w:rPr>
          <w:lang w:val="sr-Cyrl-RS"/>
        </w:rPr>
        <w:t xml:space="preserve"> average values ​​ending with the previous calendar year for the given month. Table 1 shows the values ​​of </w:t>
      </w:r>
      <w:r w:rsidR="00F9459A">
        <w:t>average</w:t>
      </w:r>
      <w:r w:rsidR="00173CB3" w:rsidRPr="00173CB3">
        <w:rPr>
          <w:lang w:val="sr-Cyrl-RS"/>
        </w:rPr>
        <w:t xml:space="preserve"> monthly </w:t>
      </w:r>
      <w:r w:rsidR="003210A0">
        <w:rPr>
          <w:lang w:val="sr-Latn-RS"/>
        </w:rPr>
        <w:t>discharges</w:t>
      </w:r>
      <w:r w:rsidR="00173CB3" w:rsidRPr="00173CB3">
        <w:rPr>
          <w:lang w:val="sr-Cyrl-RS"/>
        </w:rPr>
        <w:t xml:space="preserve"> </w:t>
      </w:r>
      <w:r w:rsidR="0081144A">
        <w:rPr>
          <w:lang w:val="sr-Latn-RS"/>
        </w:rPr>
        <w:t>at the</w:t>
      </w:r>
      <w:r w:rsidR="00173CB3" w:rsidRPr="00173CB3">
        <w:rPr>
          <w:lang w:val="sr-Cyrl-RS"/>
        </w:rPr>
        <w:t xml:space="preserve"> </w:t>
      </w:r>
      <w:r w:rsidR="0081144A">
        <w:rPr>
          <w:lang w:val="sr-Latn-RS"/>
        </w:rPr>
        <w:t xml:space="preserve">Bezdan </w:t>
      </w:r>
      <w:r w:rsidR="00173CB3" w:rsidRPr="00173CB3">
        <w:rPr>
          <w:lang w:val="sr-Cyrl-RS"/>
        </w:rPr>
        <w:t>hydrological station on the Danube River according to the HydroSOS categorization.</w:t>
      </w:r>
    </w:p>
    <w:p w14:paraId="7863CE54" w14:textId="4F40F516" w:rsidR="005479C6" w:rsidRDefault="005479C6" w:rsidP="00173CB3">
      <w:pPr>
        <w:ind w:firstLine="567"/>
        <w:jc w:val="both"/>
        <w:rPr>
          <w:lang w:val="sr-Cyrl-RS"/>
        </w:rPr>
      </w:pPr>
    </w:p>
    <w:p w14:paraId="0E4190E2" w14:textId="2F66935A" w:rsidR="004546D9" w:rsidRDefault="003872A4" w:rsidP="009C0A3C">
      <w:pPr>
        <w:spacing w:after="120"/>
        <w:ind w:left="990" w:hanging="990"/>
        <w:jc w:val="both"/>
        <w:rPr>
          <w:rStyle w:val="rynqvb"/>
          <w:lang w:val="sr-Cyrl-RS"/>
        </w:rPr>
      </w:pPr>
      <w:r>
        <w:rPr>
          <w:rStyle w:val="rynqvb"/>
          <w:lang w:val="sr-Cyrl-RS"/>
        </w:rPr>
        <w:lastRenderedPageBreak/>
        <w:t>Tabl</w:t>
      </w:r>
      <w:r w:rsidR="00EC7712">
        <w:rPr>
          <w:rStyle w:val="rynqvb"/>
        </w:rPr>
        <w:t xml:space="preserve">e </w:t>
      </w:r>
      <w:r w:rsidR="00CD0ECB">
        <w:rPr>
          <w:rStyle w:val="rynqvb"/>
          <w:lang w:val="sr-Cyrl-RS"/>
        </w:rPr>
        <w:t xml:space="preserve">1: </w:t>
      </w:r>
      <w:r w:rsidR="0081144A">
        <w:rPr>
          <w:rStyle w:val="rynqvb"/>
          <w:lang w:val="sr-Latn-RS"/>
        </w:rPr>
        <w:t xml:space="preserve">  </w:t>
      </w:r>
      <w:r w:rsidR="00F9459A">
        <w:rPr>
          <w:rStyle w:val="rynqvb"/>
        </w:rPr>
        <w:t>Average monthly d</w:t>
      </w:r>
      <w:r w:rsidR="0081144A" w:rsidRPr="009F4DCA">
        <w:rPr>
          <w:rStyle w:val="rynqvb"/>
          <w:lang w:val="sr-Cyrl-RS"/>
        </w:rPr>
        <w:t xml:space="preserve">ischarge values at the </w:t>
      </w:r>
      <w:r w:rsidR="0081144A">
        <w:rPr>
          <w:rStyle w:val="rynqvb"/>
          <w:lang w:val="sr-Latn-RS"/>
        </w:rPr>
        <w:t>Bezdan</w:t>
      </w:r>
      <w:r w:rsidR="0081144A" w:rsidRPr="009F4DCA">
        <w:rPr>
          <w:rStyle w:val="rynqvb"/>
          <w:lang w:val="sr-Cyrl-RS"/>
        </w:rPr>
        <w:t xml:space="preserve"> hydrological station on the </w:t>
      </w:r>
      <w:r w:rsidR="0081144A">
        <w:rPr>
          <w:rStyle w:val="rynqvb"/>
          <w:lang w:val="sr-Latn-RS"/>
        </w:rPr>
        <w:t>Danube</w:t>
      </w:r>
      <w:r w:rsidR="0081144A">
        <w:rPr>
          <w:rStyle w:val="rynqvb"/>
          <w:lang w:val="sr-Cyrl-RS"/>
        </w:rPr>
        <w:t xml:space="preserve"> River</w:t>
      </w:r>
      <w:r w:rsidR="0081144A">
        <w:rPr>
          <w:rStyle w:val="rynqvb"/>
          <w:lang w:val="sr-Latn-RS"/>
        </w:rPr>
        <w:t xml:space="preserve"> </w:t>
      </w:r>
      <w:r w:rsidR="0081144A" w:rsidRPr="009F4DCA">
        <w:rPr>
          <w:rStyle w:val="rynqvb"/>
          <w:lang w:val="sr-Cyrl-RS"/>
        </w:rPr>
        <w:t>according to WMO recommendations and their categorization</w:t>
      </w:r>
      <w:r w:rsidR="00F9459A">
        <w:rPr>
          <w:rStyle w:val="rynqvb"/>
        </w:rPr>
        <w:t xml:space="preserve"> (HydroSOS)</w:t>
      </w:r>
    </w:p>
    <w:tbl>
      <w:tblPr>
        <w:tblStyle w:val="TableGrid1"/>
        <w:tblW w:w="9041" w:type="dxa"/>
        <w:tblLook w:val="04A0" w:firstRow="1" w:lastRow="0" w:firstColumn="1" w:lastColumn="0" w:noHBand="0" w:noVBand="1"/>
      </w:tblPr>
      <w:tblGrid>
        <w:gridCol w:w="765"/>
        <w:gridCol w:w="622"/>
        <w:gridCol w:w="637"/>
        <w:gridCol w:w="637"/>
        <w:gridCol w:w="638"/>
        <w:gridCol w:w="638"/>
        <w:gridCol w:w="638"/>
        <w:gridCol w:w="638"/>
        <w:gridCol w:w="638"/>
        <w:gridCol w:w="638"/>
        <w:gridCol w:w="638"/>
        <w:gridCol w:w="638"/>
        <w:gridCol w:w="638"/>
        <w:gridCol w:w="638"/>
      </w:tblGrid>
      <w:tr w:rsidR="004546D9" w:rsidRPr="007718BA" w14:paraId="41A20032" w14:textId="77777777" w:rsidTr="00EC7712">
        <w:trPr>
          <w:trHeight w:val="244"/>
        </w:trPr>
        <w:tc>
          <w:tcPr>
            <w:tcW w:w="1337" w:type="dxa"/>
            <w:gridSpan w:val="2"/>
            <w:tcBorders>
              <w:top w:val="single" w:sz="12" w:space="0" w:color="auto"/>
              <w:left w:val="single" w:sz="12" w:space="0" w:color="auto"/>
              <w:bottom w:val="single" w:sz="12" w:space="0" w:color="auto"/>
              <w:right w:val="single" w:sz="12" w:space="0" w:color="auto"/>
            </w:tcBorders>
          </w:tcPr>
          <w:p w14:paraId="7E8428AE" w14:textId="56F38B4B" w:rsidR="004546D9" w:rsidRPr="007718BA" w:rsidRDefault="00084103" w:rsidP="00E05CA7">
            <w:pPr>
              <w:ind w:left="1134" w:hanging="1134"/>
              <w:jc w:val="center"/>
              <w:rPr>
                <w:rStyle w:val="rynqvb"/>
                <w:sz w:val="18"/>
                <w:lang w:val="sr-Cyrl-RS"/>
              </w:rPr>
            </w:pPr>
            <w:r>
              <w:rPr>
                <w:rStyle w:val="rynqvb"/>
                <w:sz w:val="18"/>
                <w:lang w:val="sr-Cyrl-RS"/>
              </w:rPr>
              <w:t>Month</w:t>
            </w:r>
          </w:p>
        </w:tc>
        <w:tc>
          <w:tcPr>
            <w:tcW w:w="642" w:type="dxa"/>
            <w:tcBorders>
              <w:top w:val="single" w:sz="12" w:space="0" w:color="auto"/>
              <w:left w:val="single" w:sz="12" w:space="0" w:color="auto"/>
              <w:bottom w:val="single" w:sz="12" w:space="0" w:color="auto"/>
            </w:tcBorders>
            <w:vAlign w:val="center"/>
          </w:tcPr>
          <w:p w14:paraId="2F199007" w14:textId="7885787D" w:rsidR="004546D9" w:rsidRPr="007718BA" w:rsidRDefault="00545C30" w:rsidP="004546D9">
            <w:pPr>
              <w:jc w:val="center"/>
              <w:rPr>
                <w:rStyle w:val="rynqvb"/>
                <w:sz w:val="18"/>
                <w:szCs w:val="20"/>
                <w:lang w:val="sr-Cyrl-RS"/>
              </w:rPr>
            </w:pPr>
            <w:r>
              <w:rPr>
                <w:sz w:val="18"/>
                <w:szCs w:val="20"/>
              </w:rPr>
              <w:t>I</w:t>
            </w:r>
          </w:p>
        </w:tc>
        <w:tc>
          <w:tcPr>
            <w:tcW w:w="642" w:type="dxa"/>
            <w:tcBorders>
              <w:top w:val="single" w:sz="12" w:space="0" w:color="auto"/>
              <w:bottom w:val="single" w:sz="12" w:space="0" w:color="auto"/>
            </w:tcBorders>
            <w:vAlign w:val="center"/>
          </w:tcPr>
          <w:p w14:paraId="02B716EB" w14:textId="32CE58D0" w:rsidR="004546D9" w:rsidRPr="007718BA" w:rsidRDefault="00545C30" w:rsidP="004546D9">
            <w:pPr>
              <w:jc w:val="center"/>
              <w:rPr>
                <w:rStyle w:val="rynqvb"/>
                <w:sz w:val="18"/>
                <w:szCs w:val="20"/>
                <w:lang w:val="sr-Cyrl-RS"/>
              </w:rPr>
            </w:pPr>
            <w:r>
              <w:rPr>
                <w:sz w:val="18"/>
                <w:szCs w:val="20"/>
              </w:rPr>
              <w:t>II</w:t>
            </w:r>
          </w:p>
        </w:tc>
        <w:tc>
          <w:tcPr>
            <w:tcW w:w="642" w:type="dxa"/>
            <w:tcBorders>
              <w:top w:val="single" w:sz="12" w:space="0" w:color="auto"/>
              <w:bottom w:val="single" w:sz="12" w:space="0" w:color="auto"/>
            </w:tcBorders>
            <w:vAlign w:val="center"/>
          </w:tcPr>
          <w:p w14:paraId="44F6D597" w14:textId="24B29DC6" w:rsidR="004546D9" w:rsidRPr="007718BA" w:rsidRDefault="00545C30" w:rsidP="004546D9">
            <w:pPr>
              <w:jc w:val="center"/>
              <w:rPr>
                <w:rStyle w:val="rynqvb"/>
                <w:sz w:val="18"/>
                <w:szCs w:val="20"/>
                <w:lang w:val="sr-Cyrl-RS"/>
              </w:rPr>
            </w:pPr>
            <w:r>
              <w:rPr>
                <w:sz w:val="18"/>
                <w:szCs w:val="20"/>
              </w:rPr>
              <w:t>III</w:t>
            </w:r>
          </w:p>
        </w:tc>
        <w:tc>
          <w:tcPr>
            <w:tcW w:w="642" w:type="dxa"/>
            <w:tcBorders>
              <w:top w:val="single" w:sz="12" w:space="0" w:color="auto"/>
              <w:bottom w:val="single" w:sz="12" w:space="0" w:color="auto"/>
            </w:tcBorders>
            <w:vAlign w:val="center"/>
          </w:tcPr>
          <w:p w14:paraId="4C6CDFBE" w14:textId="19CBD563" w:rsidR="004546D9" w:rsidRPr="007718BA" w:rsidRDefault="00545C30" w:rsidP="004546D9">
            <w:pPr>
              <w:jc w:val="center"/>
              <w:rPr>
                <w:rStyle w:val="rynqvb"/>
                <w:sz w:val="18"/>
                <w:szCs w:val="20"/>
                <w:lang w:val="sr-Cyrl-RS"/>
              </w:rPr>
            </w:pPr>
            <w:r>
              <w:rPr>
                <w:sz w:val="18"/>
                <w:szCs w:val="20"/>
              </w:rPr>
              <w:t>IV</w:t>
            </w:r>
          </w:p>
        </w:tc>
        <w:tc>
          <w:tcPr>
            <w:tcW w:w="642" w:type="dxa"/>
            <w:tcBorders>
              <w:top w:val="single" w:sz="12" w:space="0" w:color="auto"/>
              <w:bottom w:val="single" w:sz="12" w:space="0" w:color="auto"/>
            </w:tcBorders>
            <w:vAlign w:val="center"/>
          </w:tcPr>
          <w:p w14:paraId="07D05D5C" w14:textId="2A85D01E" w:rsidR="004546D9" w:rsidRPr="007718BA" w:rsidRDefault="00545C30" w:rsidP="004546D9">
            <w:pPr>
              <w:jc w:val="center"/>
              <w:rPr>
                <w:rStyle w:val="rynqvb"/>
                <w:sz w:val="18"/>
                <w:szCs w:val="20"/>
                <w:lang w:val="sr-Cyrl-RS"/>
              </w:rPr>
            </w:pPr>
            <w:r>
              <w:rPr>
                <w:sz w:val="18"/>
                <w:szCs w:val="20"/>
              </w:rPr>
              <w:t>V</w:t>
            </w:r>
          </w:p>
        </w:tc>
        <w:tc>
          <w:tcPr>
            <w:tcW w:w="642" w:type="dxa"/>
            <w:tcBorders>
              <w:top w:val="single" w:sz="12" w:space="0" w:color="auto"/>
              <w:bottom w:val="single" w:sz="12" w:space="0" w:color="auto"/>
            </w:tcBorders>
            <w:vAlign w:val="center"/>
          </w:tcPr>
          <w:p w14:paraId="5F9A4406" w14:textId="371B108C" w:rsidR="004546D9" w:rsidRPr="007718BA" w:rsidRDefault="00545C30" w:rsidP="004546D9">
            <w:pPr>
              <w:jc w:val="center"/>
              <w:rPr>
                <w:rStyle w:val="rynqvb"/>
                <w:sz w:val="18"/>
                <w:szCs w:val="20"/>
                <w:lang w:val="sr-Cyrl-RS"/>
              </w:rPr>
            </w:pPr>
            <w:r>
              <w:rPr>
                <w:sz w:val="18"/>
                <w:szCs w:val="20"/>
              </w:rPr>
              <w:t>VI</w:t>
            </w:r>
          </w:p>
        </w:tc>
        <w:tc>
          <w:tcPr>
            <w:tcW w:w="642" w:type="dxa"/>
            <w:tcBorders>
              <w:top w:val="single" w:sz="12" w:space="0" w:color="auto"/>
              <w:bottom w:val="single" w:sz="12" w:space="0" w:color="auto"/>
            </w:tcBorders>
            <w:vAlign w:val="center"/>
          </w:tcPr>
          <w:p w14:paraId="3C307D76" w14:textId="508C6351" w:rsidR="004546D9" w:rsidRPr="007718BA" w:rsidRDefault="00545C30" w:rsidP="004546D9">
            <w:pPr>
              <w:jc w:val="center"/>
              <w:rPr>
                <w:rStyle w:val="rynqvb"/>
                <w:sz w:val="18"/>
                <w:szCs w:val="20"/>
                <w:lang w:val="sr-Cyrl-RS"/>
              </w:rPr>
            </w:pPr>
            <w:r>
              <w:rPr>
                <w:sz w:val="18"/>
                <w:szCs w:val="20"/>
              </w:rPr>
              <w:t>VII</w:t>
            </w:r>
          </w:p>
        </w:tc>
        <w:tc>
          <w:tcPr>
            <w:tcW w:w="642" w:type="dxa"/>
            <w:tcBorders>
              <w:top w:val="single" w:sz="12" w:space="0" w:color="auto"/>
              <w:bottom w:val="single" w:sz="12" w:space="0" w:color="auto"/>
            </w:tcBorders>
            <w:vAlign w:val="center"/>
          </w:tcPr>
          <w:p w14:paraId="2B49E532" w14:textId="3D3747C9" w:rsidR="004546D9" w:rsidRPr="007718BA" w:rsidRDefault="00545C30" w:rsidP="004546D9">
            <w:pPr>
              <w:jc w:val="center"/>
              <w:rPr>
                <w:rStyle w:val="rynqvb"/>
                <w:sz w:val="18"/>
                <w:szCs w:val="20"/>
                <w:lang w:val="sr-Cyrl-RS"/>
              </w:rPr>
            </w:pPr>
            <w:r>
              <w:rPr>
                <w:sz w:val="18"/>
                <w:szCs w:val="20"/>
              </w:rPr>
              <w:t>VIII</w:t>
            </w:r>
          </w:p>
        </w:tc>
        <w:tc>
          <w:tcPr>
            <w:tcW w:w="642" w:type="dxa"/>
            <w:tcBorders>
              <w:top w:val="single" w:sz="12" w:space="0" w:color="auto"/>
              <w:bottom w:val="single" w:sz="12" w:space="0" w:color="auto"/>
            </w:tcBorders>
            <w:vAlign w:val="center"/>
          </w:tcPr>
          <w:p w14:paraId="4CEA7406" w14:textId="3001C7E9" w:rsidR="004546D9" w:rsidRPr="007718BA" w:rsidRDefault="00545C30" w:rsidP="004546D9">
            <w:pPr>
              <w:jc w:val="center"/>
              <w:rPr>
                <w:rStyle w:val="rynqvb"/>
                <w:sz w:val="18"/>
                <w:szCs w:val="20"/>
                <w:lang w:val="sr-Cyrl-RS"/>
              </w:rPr>
            </w:pPr>
            <w:r>
              <w:rPr>
                <w:sz w:val="18"/>
                <w:szCs w:val="20"/>
              </w:rPr>
              <w:t>I</w:t>
            </w:r>
            <w:r w:rsidR="004546D9" w:rsidRPr="007718BA">
              <w:rPr>
                <w:sz w:val="18"/>
                <w:szCs w:val="20"/>
              </w:rPr>
              <w:t>X</w:t>
            </w:r>
          </w:p>
        </w:tc>
        <w:tc>
          <w:tcPr>
            <w:tcW w:w="642" w:type="dxa"/>
            <w:tcBorders>
              <w:top w:val="single" w:sz="12" w:space="0" w:color="auto"/>
              <w:bottom w:val="single" w:sz="12" w:space="0" w:color="auto"/>
            </w:tcBorders>
            <w:vAlign w:val="center"/>
          </w:tcPr>
          <w:p w14:paraId="5971E13F" w14:textId="77777777" w:rsidR="004546D9" w:rsidRPr="00F96655" w:rsidRDefault="004546D9" w:rsidP="004546D9">
            <w:pPr>
              <w:jc w:val="center"/>
              <w:rPr>
                <w:color w:val="000000"/>
                <w:sz w:val="18"/>
                <w:szCs w:val="20"/>
              </w:rPr>
            </w:pPr>
            <w:r>
              <w:rPr>
                <w:color w:val="000000"/>
                <w:sz w:val="18"/>
                <w:szCs w:val="20"/>
              </w:rPr>
              <w:t>X</w:t>
            </w:r>
          </w:p>
        </w:tc>
        <w:tc>
          <w:tcPr>
            <w:tcW w:w="642" w:type="dxa"/>
            <w:tcBorders>
              <w:top w:val="single" w:sz="12" w:space="0" w:color="auto"/>
              <w:bottom w:val="single" w:sz="12" w:space="0" w:color="auto"/>
            </w:tcBorders>
            <w:vAlign w:val="center"/>
          </w:tcPr>
          <w:p w14:paraId="00DB0A47" w14:textId="0AD6B142" w:rsidR="004546D9" w:rsidRPr="007718BA" w:rsidRDefault="004546D9" w:rsidP="004546D9">
            <w:pPr>
              <w:jc w:val="center"/>
              <w:rPr>
                <w:sz w:val="18"/>
                <w:szCs w:val="20"/>
              </w:rPr>
            </w:pPr>
            <w:r w:rsidRPr="007718BA">
              <w:rPr>
                <w:color w:val="000000"/>
                <w:sz w:val="18"/>
                <w:szCs w:val="20"/>
              </w:rPr>
              <w:t>X</w:t>
            </w:r>
            <w:r w:rsidR="00545C30">
              <w:rPr>
                <w:color w:val="000000"/>
                <w:sz w:val="18"/>
                <w:szCs w:val="20"/>
              </w:rPr>
              <w:t>I</w:t>
            </w:r>
          </w:p>
        </w:tc>
        <w:tc>
          <w:tcPr>
            <w:tcW w:w="642" w:type="dxa"/>
            <w:tcBorders>
              <w:top w:val="single" w:sz="12" w:space="0" w:color="auto"/>
              <w:bottom w:val="single" w:sz="12" w:space="0" w:color="auto"/>
              <w:right w:val="single" w:sz="12" w:space="0" w:color="auto"/>
            </w:tcBorders>
            <w:vAlign w:val="center"/>
          </w:tcPr>
          <w:p w14:paraId="6E25F7D8" w14:textId="3150C9D5" w:rsidR="004546D9" w:rsidRPr="007718BA" w:rsidRDefault="004546D9" w:rsidP="004546D9">
            <w:pPr>
              <w:jc w:val="center"/>
              <w:rPr>
                <w:sz w:val="18"/>
                <w:szCs w:val="20"/>
              </w:rPr>
            </w:pPr>
            <w:r w:rsidRPr="007718BA">
              <w:rPr>
                <w:color w:val="000000"/>
                <w:sz w:val="18"/>
                <w:szCs w:val="20"/>
              </w:rPr>
              <w:t>X</w:t>
            </w:r>
            <w:r w:rsidR="00545C30">
              <w:rPr>
                <w:color w:val="000000"/>
                <w:sz w:val="18"/>
                <w:szCs w:val="20"/>
              </w:rPr>
              <w:t>II</w:t>
            </w:r>
          </w:p>
        </w:tc>
      </w:tr>
      <w:tr w:rsidR="00EC7712" w:rsidRPr="007718BA" w14:paraId="112E8574" w14:textId="77777777" w:rsidTr="00D93909">
        <w:trPr>
          <w:trHeight w:val="244"/>
        </w:trPr>
        <w:tc>
          <w:tcPr>
            <w:tcW w:w="1337" w:type="dxa"/>
            <w:gridSpan w:val="2"/>
            <w:tcBorders>
              <w:top w:val="single" w:sz="12" w:space="0" w:color="auto"/>
              <w:left w:val="single" w:sz="12" w:space="0" w:color="auto"/>
              <w:right w:val="single" w:sz="12" w:space="0" w:color="auto"/>
            </w:tcBorders>
          </w:tcPr>
          <w:p w14:paraId="7EEE64BD" w14:textId="626D54AE" w:rsidR="00EC7712" w:rsidRPr="00321352" w:rsidRDefault="00EC7712" w:rsidP="005E5BC1">
            <w:pPr>
              <w:jc w:val="center"/>
              <w:rPr>
                <w:rStyle w:val="rynqvb"/>
                <w:sz w:val="20"/>
              </w:rPr>
            </w:pPr>
            <w:r w:rsidRPr="00321352">
              <w:rPr>
                <w:rStyle w:val="rynqvb"/>
                <w:sz w:val="20"/>
              </w:rPr>
              <w:t>Q</w:t>
            </w:r>
            <w:r w:rsidR="005E5BC1">
              <w:rPr>
                <w:rStyle w:val="rynqvb"/>
                <w:sz w:val="20"/>
                <w:vertAlign w:val="subscript"/>
              </w:rPr>
              <w:t>average</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14:paraId="1A9B9A0D" w14:textId="304C2E1F" w:rsidR="00EC7712" w:rsidRPr="00321352" w:rsidRDefault="00EC7712" w:rsidP="00EC7712">
            <w:pPr>
              <w:jc w:val="center"/>
              <w:rPr>
                <w:rStyle w:val="rynqvb"/>
                <w:sz w:val="20"/>
                <w:szCs w:val="20"/>
                <w:lang w:val="sr-Cyrl-RS"/>
              </w:rPr>
            </w:pPr>
            <w:r w:rsidRPr="00DB3DCB">
              <w:rPr>
                <w:color w:val="000000"/>
                <w:sz w:val="20"/>
                <w:szCs w:val="20"/>
              </w:rPr>
              <w:t>1990</w:t>
            </w:r>
          </w:p>
        </w:tc>
        <w:tc>
          <w:tcPr>
            <w:tcW w:w="642" w:type="dxa"/>
            <w:tcBorders>
              <w:top w:val="single" w:sz="4" w:space="0" w:color="auto"/>
              <w:left w:val="nil"/>
              <w:bottom w:val="single" w:sz="4" w:space="0" w:color="auto"/>
              <w:right w:val="single" w:sz="4" w:space="0" w:color="auto"/>
            </w:tcBorders>
            <w:shd w:val="clear" w:color="auto" w:fill="auto"/>
            <w:vAlign w:val="center"/>
          </w:tcPr>
          <w:p w14:paraId="5E71B412" w14:textId="05E0AE8D" w:rsidR="00EC7712" w:rsidRPr="00321352" w:rsidRDefault="00EC7712" w:rsidP="00EC7712">
            <w:pPr>
              <w:jc w:val="center"/>
              <w:rPr>
                <w:rStyle w:val="rynqvb"/>
                <w:sz w:val="20"/>
                <w:szCs w:val="20"/>
                <w:lang w:val="sr-Cyrl-RS"/>
              </w:rPr>
            </w:pPr>
            <w:r w:rsidRPr="00DB3DCB">
              <w:rPr>
                <w:color w:val="000000"/>
                <w:sz w:val="20"/>
                <w:szCs w:val="20"/>
              </w:rPr>
              <w:t>2120</w:t>
            </w:r>
          </w:p>
        </w:tc>
        <w:tc>
          <w:tcPr>
            <w:tcW w:w="642" w:type="dxa"/>
            <w:tcBorders>
              <w:top w:val="single" w:sz="4" w:space="0" w:color="auto"/>
              <w:left w:val="nil"/>
              <w:bottom w:val="single" w:sz="4" w:space="0" w:color="auto"/>
              <w:right w:val="single" w:sz="4" w:space="0" w:color="auto"/>
            </w:tcBorders>
            <w:shd w:val="clear" w:color="auto" w:fill="auto"/>
            <w:vAlign w:val="center"/>
          </w:tcPr>
          <w:p w14:paraId="4B15FE17" w14:textId="4C01C41D" w:rsidR="00EC7712" w:rsidRPr="00321352" w:rsidRDefault="00EC7712" w:rsidP="00EC7712">
            <w:pPr>
              <w:jc w:val="center"/>
              <w:rPr>
                <w:rStyle w:val="rynqvb"/>
                <w:sz w:val="20"/>
                <w:szCs w:val="20"/>
                <w:lang w:val="sr-Cyrl-RS"/>
              </w:rPr>
            </w:pPr>
            <w:r w:rsidRPr="00DB3DCB">
              <w:rPr>
                <w:color w:val="000000"/>
                <w:sz w:val="20"/>
                <w:szCs w:val="20"/>
              </w:rPr>
              <w:t>2410</w:t>
            </w:r>
          </w:p>
        </w:tc>
        <w:tc>
          <w:tcPr>
            <w:tcW w:w="642" w:type="dxa"/>
            <w:tcBorders>
              <w:top w:val="single" w:sz="4" w:space="0" w:color="auto"/>
              <w:left w:val="nil"/>
              <w:bottom w:val="single" w:sz="4" w:space="0" w:color="auto"/>
              <w:right w:val="single" w:sz="4" w:space="0" w:color="auto"/>
            </w:tcBorders>
            <w:shd w:val="clear" w:color="auto" w:fill="auto"/>
            <w:vAlign w:val="center"/>
          </w:tcPr>
          <w:p w14:paraId="25C1933F" w14:textId="33F18D27" w:rsidR="00EC7712" w:rsidRPr="00321352" w:rsidRDefault="00EC7712" w:rsidP="00EC7712">
            <w:pPr>
              <w:jc w:val="center"/>
              <w:rPr>
                <w:rStyle w:val="rynqvb"/>
                <w:sz w:val="20"/>
                <w:szCs w:val="20"/>
                <w:lang w:val="sr-Cyrl-RS"/>
              </w:rPr>
            </w:pPr>
            <w:r w:rsidRPr="00DB3DCB">
              <w:rPr>
                <w:color w:val="000000"/>
                <w:sz w:val="20"/>
                <w:szCs w:val="20"/>
              </w:rPr>
              <w:t>2760</w:t>
            </w:r>
          </w:p>
        </w:tc>
        <w:tc>
          <w:tcPr>
            <w:tcW w:w="642" w:type="dxa"/>
            <w:tcBorders>
              <w:top w:val="single" w:sz="4" w:space="0" w:color="auto"/>
              <w:left w:val="nil"/>
              <w:bottom w:val="single" w:sz="4" w:space="0" w:color="auto"/>
              <w:right w:val="single" w:sz="4" w:space="0" w:color="auto"/>
            </w:tcBorders>
            <w:shd w:val="clear" w:color="auto" w:fill="auto"/>
            <w:vAlign w:val="center"/>
          </w:tcPr>
          <w:p w14:paraId="0E3A9807" w14:textId="06D98ADA" w:rsidR="00EC7712" w:rsidRPr="00321352" w:rsidRDefault="00EC7712" w:rsidP="00EC7712">
            <w:pPr>
              <w:jc w:val="center"/>
              <w:rPr>
                <w:rStyle w:val="rynqvb"/>
                <w:sz w:val="20"/>
                <w:szCs w:val="20"/>
                <w:lang w:val="sr-Cyrl-RS"/>
              </w:rPr>
            </w:pPr>
            <w:r w:rsidRPr="00DB3DCB">
              <w:rPr>
                <w:color w:val="000000"/>
                <w:sz w:val="20"/>
                <w:szCs w:val="20"/>
              </w:rPr>
              <w:t>2820</w:t>
            </w:r>
          </w:p>
        </w:tc>
        <w:tc>
          <w:tcPr>
            <w:tcW w:w="642" w:type="dxa"/>
            <w:tcBorders>
              <w:top w:val="single" w:sz="4" w:space="0" w:color="auto"/>
              <w:left w:val="nil"/>
              <w:bottom w:val="single" w:sz="4" w:space="0" w:color="auto"/>
              <w:right w:val="single" w:sz="4" w:space="0" w:color="auto"/>
            </w:tcBorders>
            <w:shd w:val="clear" w:color="auto" w:fill="auto"/>
            <w:vAlign w:val="center"/>
          </w:tcPr>
          <w:p w14:paraId="78E70A99" w14:textId="2930CD8E" w:rsidR="00EC7712" w:rsidRPr="00321352" w:rsidRDefault="00EC7712" w:rsidP="00EC7712">
            <w:pPr>
              <w:jc w:val="center"/>
              <w:rPr>
                <w:rStyle w:val="rynqvb"/>
                <w:sz w:val="20"/>
                <w:szCs w:val="20"/>
                <w:lang w:val="sr-Cyrl-RS"/>
              </w:rPr>
            </w:pPr>
            <w:r w:rsidRPr="00DB3DCB">
              <w:rPr>
                <w:color w:val="000000"/>
                <w:sz w:val="20"/>
                <w:szCs w:val="20"/>
              </w:rPr>
              <w:t>2900</w:t>
            </w:r>
          </w:p>
        </w:tc>
        <w:tc>
          <w:tcPr>
            <w:tcW w:w="642" w:type="dxa"/>
            <w:tcBorders>
              <w:top w:val="single" w:sz="4" w:space="0" w:color="auto"/>
              <w:left w:val="nil"/>
              <w:bottom w:val="single" w:sz="4" w:space="0" w:color="auto"/>
              <w:right w:val="single" w:sz="4" w:space="0" w:color="auto"/>
            </w:tcBorders>
            <w:shd w:val="clear" w:color="auto" w:fill="auto"/>
            <w:vAlign w:val="center"/>
          </w:tcPr>
          <w:p w14:paraId="528E896A" w14:textId="545BCF96" w:rsidR="00EC7712" w:rsidRPr="00321352" w:rsidRDefault="00EC7712" w:rsidP="00EC7712">
            <w:pPr>
              <w:jc w:val="center"/>
              <w:rPr>
                <w:rStyle w:val="rynqvb"/>
                <w:sz w:val="20"/>
                <w:szCs w:val="20"/>
                <w:lang w:val="sr-Cyrl-RS"/>
              </w:rPr>
            </w:pPr>
            <w:r w:rsidRPr="00DB3DCB">
              <w:rPr>
                <w:color w:val="000000"/>
                <w:sz w:val="20"/>
                <w:szCs w:val="20"/>
              </w:rPr>
              <w:t>2660</w:t>
            </w:r>
          </w:p>
        </w:tc>
        <w:tc>
          <w:tcPr>
            <w:tcW w:w="642" w:type="dxa"/>
            <w:tcBorders>
              <w:top w:val="single" w:sz="4" w:space="0" w:color="auto"/>
              <w:left w:val="nil"/>
              <w:bottom w:val="single" w:sz="4" w:space="0" w:color="auto"/>
              <w:right w:val="single" w:sz="4" w:space="0" w:color="auto"/>
            </w:tcBorders>
            <w:shd w:val="clear" w:color="auto" w:fill="auto"/>
            <w:vAlign w:val="center"/>
          </w:tcPr>
          <w:p w14:paraId="413A8ED6" w14:textId="2AEAD292" w:rsidR="00EC7712" w:rsidRPr="00321352" w:rsidRDefault="00EC7712" w:rsidP="00EC7712">
            <w:pPr>
              <w:jc w:val="center"/>
              <w:rPr>
                <w:rStyle w:val="rynqvb"/>
                <w:sz w:val="20"/>
                <w:szCs w:val="20"/>
                <w:lang w:val="sr-Cyrl-RS"/>
              </w:rPr>
            </w:pPr>
            <w:r w:rsidRPr="00DB3DCB">
              <w:rPr>
                <w:color w:val="000000"/>
                <w:sz w:val="20"/>
                <w:szCs w:val="20"/>
              </w:rPr>
              <w:t>2300</w:t>
            </w:r>
          </w:p>
        </w:tc>
        <w:tc>
          <w:tcPr>
            <w:tcW w:w="642" w:type="dxa"/>
            <w:tcBorders>
              <w:top w:val="single" w:sz="4" w:space="0" w:color="auto"/>
              <w:left w:val="nil"/>
              <w:bottom w:val="single" w:sz="4" w:space="0" w:color="auto"/>
              <w:right w:val="single" w:sz="4" w:space="0" w:color="auto"/>
            </w:tcBorders>
            <w:shd w:val="clear" w:color="auto" w:fill="auto"/>
            <w:vAlign w:val="center"/>
          </w:tcPr>
          <w:p w14:paraId="7E866DB9" w14:textId="57253335" w:rsidR="00EC7712" w:rsidRPr="00321352" w:rsidRDefault="00EC7712" w:rsidP="00EC7712">
            <w:pPr>
              <w:jc w:val="center"/>
              <w:rPr>
                <w:rStyle w:val="rynqvb"/>
                <w:sz w:val="20"/>
                <w:szCs w:val="20"/>
                <w:lang w:val="sr-Cyrl-RS"/>
              </w:rPr>
            </w:pPr>
            <w:r w:rsidRPr="00DB3DCB">
              <w:rPr>
                <w:color w:val="000000"/>
                <w:sz w:val="20"/>
                <w:szCs w:val="20"/>
              </w:rPr>
              <w:t>1920</w:t>
            </w:r>
          </w:p>
        </w:tc>
        <w:tc>
          <w:tcPr>
            <w:tcW w:w="642" w:type="dxa"/>
            <w:tcBorders>
              <w:top w:val="single" w:sz="4" w:space="0" w:color="auto"/>
              <w:left w:val="nil"/>
              <w:bottom w:val="single" w:sz="4" w:space="0" w:color="auto"/>
              <w:right w:val="single" w:sz="4" w:space="0" w:color="auto"/>
            </w:tcBorders>
            <w:shd w:val="clear" w:color="auto" w:fill="auto"/>
            <w:vAlign w:val="center"/>
          </w:tcPr>
          <w:p w14:paraId="062C4513" w14:textId="7B7EC7A4" w:rsidR="00EC7712" w:rsidRPr="00321352" w:rsidRDefault="00EC7712" w:rsidP="00EC7712">
            <w:pPr>
              <w:jc w:val="center"/>
              <w:rPr>
                <w:color w:val="000000"/>
                <w:sz w:val="20"/>
                <w:szCs w:val="20"/>
              </w:rPr>
            </w:pPr>
            <w:r w:rsidRPr="00DB3DCB">
              <w:rPr>
                <w:color w:val="000000"/>
                <w:sz w:val="20"/>
                <w:szCs w:val="20"/>
              </w:rPr>
              <w:t>1670</w:t>
            </w:r>
          </w:p>
        </w:tc>
        <w:tc>
          <w:tcPr>
            <w:tcW w:w="642" w:type="dxa"/>
            <w:tcBorders>
              <w:top w:val="single" w:sz="4" w:space="0" w:color="auto"/>
              <w:left w:val="nil"/>
              <w:bottom w:val="single" w:sz="4" w:space="0" w:color="auto"/>
              <w:right w:val="single" w:sz="4" w:space="0" w:color="auto"/>
            </w:tcBorders>
            <w:shd w:val="clear" w:color="auto" w:fill="auto"/>
            <w:vAlign w:val="center"/>
          </w:tcPr>
          <w:p w14:paraId="6B62AEE9" w14:textId="130FFC4E" w:rsidR="00EC7712" w:rsidRPr="00321352" w:rsidRDefault="00EC7712" w:rsidP="00EC7712">
            <w:pPr>
              <w:jc w:val="center"/>
              <w:rPr>
                <w:sz w:val="20"/>
                <w:szCs w:val="20"/>
              </w:rPr>
            </w:pPr>
            <w:r w:rsidRPr="00DB3DCB">
              <w:rPr>
                <w:color w:val="000000"/>
                <w:sz w:val="20"/>
                <w:szCs w:val="20"/>
              </w:rPr>
              <w:t>1740</w:t>
            </w:r>
          </w:p>
        </w:tc>
        <w:tc>
          <w:tcPr>
            <w:tcW w:w="642" w:type="dxa"/>
            <w:tcBorders>
              <w:top w:val="single" w:sz="4" w:space="0" w:color="auto"/>
              <w:left w:val="nil"/>
              <w:bottom w:val="single" w:sz="4" w:space="0" w:color="auto"/>
              <w:right w:val="single" w:sz="12" w:space="0" w:color="auto"/>
            </w:tcBorders>
            <w:shd w:val="clear" w:color="auto" w:fill="auto"/>
            <w:vAlign w:val="center"/>
          </w:tcPr>
          <w:p w14:paraId="43DD05A6" w14:textId="5AA06CBE" w:rsidR="00EC7712" w:rsidRPr="00321352" w:rsidRDefault="00EC7712" w:rsidP="00EC7712">
            <w:pPr>
              <w:jc w:val="center"/>
              <w:rPr>
                <w:sz w:val="20"/>
                <w:szCs w:val="20"/>
              </w:rPr>
            </w:pPr>
            <w:r w:rsidRPr="00DB3DCB">
              <w:rPr>
                <w:color w:val="000000"/>
                <w:sz w:val="20"/>
                <w:szCs w:val="20"/>
              </w:rPr>
              <w:t>1890</w:t>
            </w:r>
          </w:p>
        </w:tc>
      </w:tr>
      <w:tr w:rsidR="00EC7712" w:rsidRPr="007718BA" w14:paraId="497E8CAD" w14:textId="77777777" w:rsidTr="00EC7712">
        <w:trPr>
          <w:trHeight w:val="244"/>
        </w:trPr>
        <w:tc>
          <w:tcPr>
            <w:tcW w:w="1337" w:type="dxa"/>
            <w:gridSpan w:val="2"/>
            <w:tcBorders>
              <w:left w:val="single" w:sz="12" w:space="0" w:color="auto"/>
              <w:right w:val="single" w:sz="12" w:space="0" w:color="auto"/>
            </w:tcBorders>
          </w:tcPr>
          <w:p w14:paraId="40C265F1" w14:textId="460787C4" w:rsidR="00EC7712" w:rsidRPr="00321352" w:rsidRDefault="00EC7712" w:rsidP="00EC7712">
            <w:pPr>
              <w:jc w:val="center"/>
              <w:rPr>
                <w:rStyle w:val="rynqvb"/>
                <w:sz w:val="20"/>
              </w:rPr>
            </w:pPr>
            <w:r w:rsidRPr="00321352">
              <w:rPr>
                <w:rStyle w:val="rynqvb"/>
                <w:sz w:val="20"/>
              </w:rPr>
              <w:t>Q</w:t>
            </w:r>
            <w:r>
              <w:rPr>
                <w:rStyle w:val="rynqvb"/>
                <w:sz w:val="20"/>
                <w:vertAlign w:val="subscript"/>
              </w:rPr>
              <w:t>min</w:t>
            </w:r>
          </w:p>
        </w:tc>
        <w:tc>
          <w:tcPr>
            <w:tcW w:w="642" w:type="dxa"/>
            <w:tcBorders>
              <w:left w:val="single" w:sz="12" w:space="0" w:color="auto"/>
            </w:tcBorders>
            <w:vAlign w:val="center"/>
          </w:tcPr>
          <w:p w14:paraId="7CCDAE3B" w14:textId="478EE023" w:rsidR="00EC7712" w:rsidRPr="00321352" w:rsidRDefault="00EC7712" w:rsidP="00EC7712">
            <w:pPr>
              <w:jc w:val="center"/>
              <w:rPr>
                <w:rStyle w:val="rynqvb"/>
                <w:sz w:val="20"/>
                <w:szCs w:val="20"/>
                <w:lang w:val="sr-Cyrl-RS"/>
              </w:rPr>
            </w:pPr>
            <w:r w:rsidRPr="00DB3DCB">
              <w:rPr>
                <w:color w:val="000000"/>
                <w:sz w:val="20"/>
                <w:szCs w:val="20"/>
              </w:rPr>
              <w:t>1010</w:t>
            </w:r>
          </w:p>
        </w:tc>
        <w:tc>
          <w:tcPr>
            <w:tcW w:w="642" w:type="dxa"/>
            <w:vAlign w:val="center"/>
          </w:tcPr>
          <w:p w14:paraId="79A20BE9" w14:textId="6BB5C70A" w:rsidR="00EC7712" w:rsidRPr="00321352" w:rsidRDefault="00EC7712" w:rsidP="00EC7712">
            <w:pPr>
              <w:jc w:val="center"/>
              <w:rPr>
                <w:rStyle w:val="rynqvb"/>
                <w:sz w:val="20"/>
                <w:szCs w:val="20"/>
                <w:lang w:val="sr-Cyrl-RS"/>
              </w:rPr>
            </w:pPr>
            <w:r w:rsidRPr="00DB3DCB">
              <w:rPr>
                <w:color w:val="000000"/>
                <w:sz w:val="20"/>
                <w:szCs w:val="20"/>
              </w:rPr>
              <w:t>1040</w:t>
            </w:r>
          </w:p>
        </w:tc>
        <w:tc>
          <w:tcPr>
            <w:tcW w:w="642" w:type="dxa"/>
            <w:vAlign w:val="center"/>
          </w:tcPr>
          <w:p w14:paraId="58AFDADC" w14:textId="52124664" w:rsidR="00EC7712" w:rsidRPr="00321352" w:rsidRDefault="00EC7712" w:rsidP="00EC7712">
            <w:pPr>
              <w:jc w:val="center"/>
              <w:rPr>
                <w:rStyle w:val="rynqvb"/>
                <w:sz w:val="20"/>
                <w:szCs w:val="20"/>
                <w:lang w:val="sr-Cyrl-RS"/>
              </w:rPr>
            </w:pPr>
            <w:r w:rsidRPr="00DB3DCB">
              <w:rPr>
                <w:color w:val="000000"/>
                <w:sz w:val="20"/>
                <w:szCs w:val="20"/>
              </w:rPr>
              <w:t>1190</w:t>
            </w:r>
          </w:p>
        </w:tc>
        <w:tc>
          <w:tcPr>
            <w:tcW w:w="642" w:type="dxa"/>
            <w:vAlign w:val="center"/>
          </w:tcPr>
          <w:p w14:paraId="6D6C1571" w14:textId="402B7E13" w:rsidR="00EC7712" w:rsidRPr="00321352" w:rsidRDefault="00EC7712" w:rsidP="00EC7712">
            <w:pPr>
              <w:jc w:val="center"/>
              <w:rPr>
                <w:rStyle w:val="rynqvb"/>
                <w:sz w:val="20"/>
                <w:szCs w:val="20"/>
                <w:lang w:val="sr-Cyrl-RS"/>
              </w:rPr>
            </w:pPr>
            <w:r w:rsidRPr="00DB3DCB">
              <w:rPr>
                <w:color w:val="000000"/>
                <w:sz w:val="20"/>
                <w:szCs w:val="20"/>
              </w:rPr>
              <w:t>1330</w:t>
            </w:r>
          </w:p>
        </w:tc>
        <w:tc>
          <w:tcPr>
            <w:tcW w:w="642" w:type="dxa"/>
            <w:vAlign w:val="center"/>
          </w:tcPr>
          <w:p w14:paraId="667F82FD" w14:textId="44B13FFB" w:rsidR="00EC7712" w:rsidRPr="00321352" w:rsidRDefault="00EC7712" w:rsidP="00EC7712">
            <w:pPr>
              <w:jc w:val="center"/>
              <w:rPr>
                <w:rStyle w:val="rynqvb"/>
                <w:sz w:val="20"/>
                <w:szCs w:val="20"/>
                <w:lang w:val="sr-Cyrl-RS"/>
              </w:rPr>
            </w:pPr>
            <w:r w:rsidRPr="00DB3DCB">
              <w:rPr>
                <w:color w:val="000000"/>
                <w:sz w:val="20"/>
                <w:szCs w:val="20"/>
              </w:rPr>
              <w:t>1590</w:t>
            </w:r>
          </w:p>
        </w:tc>
        <w:tc>
          <w:tcPr>
            <w:tcW w:w="642" w:type="dxa"/>
            <w:vAlign w:val="center"/>
          </w:tcPr>
          <w:p w14:paraId="44D11653" w14:textId="44309B92" w:rsidR="00EC7712" w:rsidRPr="00321352" w:rsidRDefault="00EC7712" w:rsidP="00EC7712">
            <w:pPr>
              <w:jc w:val="center"/>
              <w:rPr>
                <w:rStyle w:val="rynqvb"/>
                <w:sz w:val="20"/>
                <w:szCs w:val="20"/>
                <w:lang w:val="sr-Cyrl-RS"/>
              </w:rPr>
            </w:pPr>
            <w:r w:rsidRPr="00DB3DCB">
              <w:rPr>
                <w:color w:val="000000"/>
                <w:sz w:val="20"/>
                <w:szCs w:val="20"/>
              </w:rPr>
              <w:t>1620</w:t>
            </w:r>
          </w:p>
        </w:tc>
        <w:tc>
          <w:tcPr>
            <w:tcW w:w="642" w:type="dxa"/>
            <w:vAlign w:val="center"/>
          </w:tcPr>
          <w:p w14:paraId="24525601" w14:textId="2E4EC1F1" w:rsidR="00EC7712" w:rsidRPr="00321352" w:rsidRDefault="00EC7712" w:rsidP="00EC7712">
            <w:pPr>
              <w:jc w:val="center"/>
              <w:rPr>
                <w:rStyle w:val="rynqvb"/>
                <w:sz w:val="20"/>
                <w:szCs w:val="20"/>
                <w:lang w:val="sr-Cyrl-RS"/>
              </w:rPr>
            </w:pPr>
            <w:r w:rsidRPr="00DB3DCB">
              <w:rPr>
                <w:color w:val="000000"/>
                <w:sz w:val="20"/>
                <w:szCs w:val="20"/>
              </w:rPr>
              <w:t>1190</w:t>
            </w:r>
          </w:p>
        </w:tc>
        <w:tc>
          <w:tcPr>
            <w:tcW w:w="642" w:type="dxa"/>
            <w:vAlign w:val="center"/>
          </w:tcPr>
          <w:p w14:paraId="05BA34C4" w14:textId="3B55E661" w:rsidR="00EC7712" w:rsidRPr="00321352" w:rsidRDefault="00EC7712" w:rsidP="00EC7712">
            <w:pPr>
              <w:jc w:val="center"/>
              <w:rPr>
                <w:rStyle w:val="rynqvb"/>
                <w:sz w:val="20"/>
                <w:szCs w:val="20"/>
                <w:lang w:val="sr-Cyrl-RS"/>
              </w:rPr>
            </w:pPr>
            <w:r w:rsidRPr="00DB3DCB">
              <w:rPr>
                <w:color w:val="000000"/>
                <w:sz w:val="20"/>
                <w:szCs w:val="20"/>
              </w:rPr>
              <w:t>1040</w:t>
            </w:r>
          </w:p>
        </w:tc>
        <w:tc>
          <w:tcPr>
            <w:tcW w:w="642" w:type="dxa"/>
            <w:vAlign w:val="center"/>
          </w:tcPr>
          <w:p w14:paraId="5386F2DB" w14:textId="1D0BDF6F" w:rsidR="00EC7712" w:rsidRPr="00321352" w:rsidRDefault="00EC7712" w:rsidP="00EC7712">
            <w:pPr>
              <w:jc w:val="center"/>
              <w:rPr>
                <w:rStyle w:val="rynqvb"/>
                <w:sz w:val="20"/>
                <w:szCs w:val="20"/>
                <w:lang w:val="sr-Cyrl-RS"/>
              </w:rPr>
            </w:pPr>
            <w:r w:rsidRPr="00DB3DCB">
              <w:rPr>
                <w:color w:val="000000"/>
                <w:sz w:val="20"/>
                <w:szCs w:val="20"/>
              </w:rPr>
              <w:t>1030</w:t>
            </w:r>
          </w:p>
        </w:tc>
        <w:tc>
          <w:tcPr>
            <w:tcW w:w="642" w:type="dxa"/>
            <w:vAlign w:val="center"/>
          </w:tcPr>
          <w:p w14:paraId="7B1FA97A" w14:textId="470F6C79" w:rsidR="00EC7712" w:rsidRPr="00321352" w:rsidRDefault="00EC7712" w:rsidP="00EC7712">
            <w:pPr>
              <w:jc w:val="center"/>
              <w:rPr>
                <w:color w:val="000000"/>
                <w:sz w:val="20"/>
                <w:szCs w:val="20"/>
              </w:rPr>
            </w:pPr>
            <w:r w:rsidRPr="00DB3DCB">
              <w:rPr>
                <w:color w:val="000000"/>
                <w:sz w:val="20"/>
                <w:szCs w:val="20"/>
              </w:rPr>
              <w:t>987</w:t>
            </w:r>
          </w:p>
        </w:tc>
        <w:tc>
          <w:tcPr>
            <w:tcW w:w="642" w:type="dxa"/>
            <w:vAlign w:val="center"/>
          </w:tcPr>
          <w:p w14:paraId="08B59912" w14:textId="52E2039F" w:rsidR="00EC7712" w:rsidRPr="00321352" w:rsidRDefault="00EC7712" w:rsidP="00EC7712">
            <w:pPr>
              <w:jc w:val="center"/>
              <w:rPr>
                <w:sz w:val="20"/>
                <w:szCs w:val="20"/>
              </w:rPr>
            </w:pPr>
            <w:r w:rsidRPr="00DB3DCB">
              <w:rPr>
                <w:color w:val="000000"/>
                <w:sz w:val="20"/>
                <w:szCs w:val="20"/>
              </w:rPr>
              <w:t>901</w:t>
            </w:r>
          </w:p>
        </w:tc>
        <w:tc>
          <w:tcPr>
            <w:tcW w:w="642" w:type="dxa"/>
            <w:tcBorders>
              <w:right w:val="single" w:sz="12" w:space="0" w:color="auto"/>
            </w:tcBorders>
            <w:vAlign w:val="center"/>
          </w:tcPr>
          <w:p w14:paraId="39BE02CF" w14:textId="18487D2B" w:rsidR="00EC7712" w:rsidRPr="00321352" w:rsidRDefault="00EC7712" w:rsidP="00EC7712">
            <w:pPr>
              <w:jc w:val="center"/>
              <w:rPr>
                <w:sz w:val="20"/>
                <w:szCs w:val="20"/>
              </w:rPr>
            </w:pPr>
            <w:r w:rsidRPr="00DB3DCB">
              <w:rPr>
                <w:color w:val="000000"/>
                <w:sz w:val="20"/>
                <w:szCs w:val="20"/>
              </w:rPr>
              <w:t>939</w:t>
            </w:r>
          </w:p>
        </w:tc>
      </w:tr>
      <w:tr w:rsidR="00EC7712" w:rsidRPr="007718BA" w14:paraId="61DE9B2D" w14:textId="77777777" w:rsidTr="00C70213">
        <w:trPr>
          <w:trHeight w:val="251"/>
        </w:trPr>
        <w:tc>
          <w:tcPr>
            <w:tcW w:w="705" w:type="dxa"/>
            <w:vMerge w:val="restart"/>
            <w:tcBorders>
              <w:left w:val="single" w:sz="12" w:space="0" w:color="auto"/>
              <w:right w:val="single" w:sz="4" w:space="0" w:color="auto"/>
            </w:tcBorders>
            <w:textDirection w:val="btLr"/>
          </w:tcPr>
          <w:p w14:paraId="291BC969" w14:textId="10534CD6" w:rsidR="00EC7712" w:rsidRPr="003F3EAC" w:rsidRDefault="00EC7712" w:rsidP="00EC7712">
            <w:pPr>
              <w:ind w:left="113" w:right="113"/>
              <w:jc w:val="center"/>
              <w:rPr>
                <w:rStyle w:val="rynqvb"/>
                <w:sz w:val="20"/>
                <w:lang w:val="sr-Cyrl-RS"/>
              </w:rPr>
            </w:pPr>
            <w:r>
              <w:rPr>
                <w:rStyle w:val="rynqvb"/>
                <w:sz w:val="20"/>
                <w:lang w:val="sr-Cyrl-RS"/>
              </w:rPr>
              <w:t>Percentil</w:t>
            </w:r>
            <w:r w:rsidR="00C70213">
              <w:rPr>
                <w:rStyle w:val="rynqvb"/>
                <w:sz w:val="20"/>
              </w:rPr>
              <w:t>es</w:t>
            </w:r>
          </w:p>
          <w:p w14:paraId="16E79BA5" w14:textId="2A0A7B4A" w:rsidR="00EC7712" w:rsidRPr="007718BA" w:rsidRDefault="00EC7712" w:rsidP="00EC7712">
            <w:pPr>
              <w:ind w:left="113" w:right="113"/>
              <w:jc w:val="center"/>
              <w:rPr>
                <w:rStyle w:val="rynqvb"/>
                <w:sz w:val="18"/>
                <w:lang w:val="sr-Cyrl-RS"/>
              </w:rPr>
            </w:pPr>
            <w:r w:rsidRPr="003F3EAC">
              <w:rPr>
                <w:rStyle w:val="rynqvb"/>
                <w:sz w:val="20"/>
                <w:lang w:val="sr-Cyrl-RS"/>
              </w:rPr>
              <w:t>(%)</w:t>
            </w:r>
          </w:p>
        </w:tc>
        <w:tc>
          <w:tcPr>
            <w:tcW w:w="632" w:type="dxa"/>
            <w:tcBorders>
              <w:left w:val="single" w:sz="4" w:space="0" w:color="auto"/>
              <w:right w:val="single" w:sz="12" w:space="0" w:color="auto"/>
            </w:tcBorders>
            <w:vAlign w:val="bottom"/>
          </w:tcPr>
          <w:p w14:paraId="4E4AD7C4" w14:textId="1CD532D9" w:rsidR="00EC7712" w:rsidRPr="00321352" w:rsidRDefault="00EC7712" w:rsidP="00EC7712">
            <w:pPr>
              <w:jc w:val="center"/>
              <w:rPr>
                <w:rStyle w:val="rynqvb"/>
                <w:sz w:val="20"/>
                <w:lang w:val="sr-Cyrl-RS"/>
              </w:rPr>
            </w:pPr>
            <w:r w:rsidRPr="003F3EAC">
              <w:rPr>
                <w:color w:val="000000"/>
                <w:sz w:val="20"/>
                <w:szCs w:val="22"/>
              </w:rPr>
              <w:t>10</w:t>
            </w:r>
          </w:p>
        </w:tc>
        <w:tc>
          <w:tcPr>
            <w:tcW w:w="642" w:type="dxa"/>
            <w:tcBorders>
              <w:left w:val="single" w:sz="12" w:space="0" w:color="auto"/>
            </w:tcBorders>
            <w:vAlign w:val="center"/>
          </w:tcPr>
          <w:p w14:paraId="28445757" w14:textId="07DD8EFF" w:rsidR="00EC7712" w:rsidRPr="00321352" w:rsidRDefault="00EC7712" w:rsidP="00EC7712">
            <w:pPr>
              <w:jc w:val="center"/>
              <w:rPr>
                <w:rStyle w:val="rynqvb"/>
                <w:sz w:val="20"/>
                <w:szCs w:val="20"/>
                <w:lang w:val="sr-Cyrl-RS"/>
              </w:rPr>
            </w:pPr>
            <w:r w:rsidRPr="0047711F">
              <w:rPr>
                <w:color w:val="000000"/>
                <w:sz w:val="20"/>
                <w:szCs w:val="22"/>
              </w:rPr>
              <w:t>1370</w:t>
            </w:r>
          </w:p>
        </w:tc>
        <w:tc>
          <w:tcPr>
            <w:tcW w:w="642" w:type="dxa"/>
            <w:vAlign w:val="center"/>
          </w:tcPr>
          <w:p w14:paraId="60D775FA" w14:textId="3BAF2EDD" w:rsidR="00EC7712" w:rsidRPr="00321352" w:rsidRDefault="00EC7712" w:rsidP="00EC7712">
            <w:pPr>
              <w:jc w:val="center"/>
              <w:rPr>
                <w:rStyle w:val="rynqvb"/>
                <w:sz w:val="20"/>
                <w:szCs w:val="20"/>
                <w:lang w:val="sr-Cyrl-RS"/>
              </w:rPr>
            </w:pPr>
            <w:r w:rsidRPr="0047711F">
              <w:rPr>
                <w:color w:val="000000"/>
                <w:sz w:val="20"/>
                <w:szCs w:val="22"/>
              </w:rPr>
              <w:t>1610</w:t>
            </w:r>
          </w:p>
        </w:tc>
        <w:tc>
          <w:tcPr>
            <w:tcW w:w="642" w:type="dxa"/>
            <w:vAlign w:val="center"/>
          </w:tcPr>
          <w:p w14:paraId="44D5DBB3" w14:textId="50411CDE" w:rsidR="00EC7712" w:rsidRPr="00321352" w:rsidRDefault="00EC7712" w:rsidP="00EC7712">
            <w:pPr>
              <w:jc w:val="center"/>
              <w:rPr>
                <w:rStyle w:val="rynqvb"/>
                <w:sz w:val="20"/>
                <w:szCs w:val="20"/>
                <w:lang w:val="sr-Cyrl-RS"/>
              </w:rPr>
            </w:pPr>
            <w:r w:rsidRPr="0047711F">
              <w:rPr>
                <w:color w:val="000000"/>
                <w:sz w:val="20"/>
                <w:szCs w:val="22"/>
              </w:rPr>
              <w:t>1770</w:t>
            </w:r>
          </w:p>
        </w:tc>
        <w:tc>
          <w:tcPr>
            <w:tcW w:w="642" w:type="dxa"/>
            <w:vAlign w:val="center"/>
          </w:tcPr>
          <w:p w14:paraId="5B5A40BC" w14:textId="4BC37338" w:rsidR="00EC7712" w:rsidRPr="00321352" w:rsidRDefault="00EC7712" w:rsidP="00EC7712">
            <w:pPr>
              <w:jc w:val="center"/>
              <w:rPr>
                <w:rStyle w:val="rynqvb"/>
                <w:sz w:val="20"/>
                <w:szCs w:val="20"/>
                <w:lang w:val="sr-Cyrl-RS"/>
              </w:rPr>
            </w:pPr>
            <w:r w:rsidRPr="0047711F">
              <w:rPr>
                <w:color w:val="000000"/>
                <w:sz w:val="20"/>
                <w:szCs w:val="22"/>
              </w:rPr>
              <w:t>1960</w:t>
            </w:r>
          </w:p>
        </w:tc>
        <w:tc>
          <w:tcPr>
            <w:tcW w:w="642" w:type="dxa"/>
            <w:vAlign w:val="center"/>
          </w:tcPr>
          <w:p w14:paraId="30725CEA" w14:textId="30D4114C" w:rsidR="00EC7712" w:rsidRPr="00321352" w:rsidRDefault="00EC7712" w:rsidP="00EC7712">
            <w:pPr>
              <w:jc w:val="center"/>
              <w:rPr>
                <w:rStyle w:val="rynqvb"/>
                <w:sz w:val="20"/>
                <w:szCs w:val="20"/>
                <w:lang w:val="sr-Cyrl-RS"/>
              </w:rPr>
            </w:pPr>
            <w:r w:rsidRPr="0047711F">
              <w:rPr>
                <w:color w:val="000000"/>
                <w:sz w:val="20"/>
                <w:szCs w:val="22"/>
              </w:rPr>
              <w:t>2100</w:t>
            </w:r>
          </w:p>
        </w:tc>
        <w:tc>
          <w:tcPr>
            <w:tcW w:w="642" w:type="dxa"/>
            <w:vAlign w:val="center"/>
          </w:tcPr>
          <w:p w14:paraId="2E635713" w14:textId="1E53FA21" w:rsidR="00EC7712" w:rsidRPr="00321352" w:rsidRDefault="00EC7712" w:rsidP="00EC7712">
            <w:pPr>
              <w:jc w:val="center"/>
              <w:rPr>
                <w:rStyle w:val="rynqvb"/>
                <w:sz w:val="20"/>
                <w:szCs w:val="20"/>
                <w:lang w:val="sr-Cyrl-RS"/>
              </w:rPr>
            </w:pPr>
            <w:r w:rsidRPr="0047711F">
              <w:rPr>
                <w:color w:val="000000"/>
                <w:sz w:val="20"/>
                <w:szCs w:val="22"/>
              </w:rPr>
              <w:t>1720</w:t>
            </w:r>
          </w:p>
        </w:tc>
        <w:tc>
          <w:tcPr>
            <w:tcW w:w="642" w:type="dxa"/>
            <w:vAlign w:val="center"/>
          </w:tcPr>
          <w:p w14:paraId="3410341E" w14:textId="670AC4EE" w:rsidR="00EC7712" w:rsidRPr="00321352" w:rsidRDefault="00EC7712" w:rsidP="00EC7712">
            <w:pPr>
              <w:jc w:val="center"/>
              <w:rPr>
                <w:rStyle w:val="rynqvb"/>
                <w:sz w:val="20"/>
                <w:szCs w:val="20"/>
                <w:lang w:val="sr-Cyrl-RS"/>
              </w:rPr>
            </w:pPr>
            <w:r w:rsidRPr="0047711F">
              <w:rPr>
                <w:color w:val="000000"/>
                <w:sz w:val="20"/>
                <w:szCs w:val="22"/>
              </w:rPr>
              <w:t>1320</w:t>
            </w:r>
          </w:p>
        </w:tc>
        <w:tc>
          <w:tcPr>
            <w:tcW w:w="642" w:type="dxa"/>
            <w:vAlign w:val="center"/>
          </w:tcPr>
          <w:p w14:paraId="6CAC2FEC" w14:textId="4ACAB658" w:rsidR="00EC7712" w:rsidRPr="00321352" w:rsidRDefault="00EC7712" w:rsidP="00EC7712">
            <w:pPr>
              <w:jc w:val="center"/>
              <w:rPr>
                <w:rStyle w:val="rynqvb"/>
                <w:sz w:val="20"/>
                <w:szCs w:val="20"/>
                <w:lang w:val="sr-Cyrl-RS"/>
              </w:rPr>
            </w:pPr>
            <w:r w:rsidRPr="0047711F">
              <w:rPr>
                <w:color w:val="000000"/>
                <w:sz w:val="20"/>
                <w:szCs w:val="22"/>
              </w:rPr>
              <w:t>1280</w:t>
            </w:r>
          </w:p>
        </w:tc>
        <w:tc>
          <w:tcPr>
            <w:tcW w:w="642" w:type="dxa"/>
            <w:vAlign w:val="center"/>
          </w:tcPr>
          <w:p w14:paraId="24B76673" w14:textId="7CE57D36" w:rsidR="00EC7712" w:rsidRPr="00321352" w:rsidRDefault="00EC7712" w:rsidP="00EC7712">
            <w:pPr>
              <w:jc w:val="center"/>
              <w:rPr>
                <w:rStyle w:val="rynqvb"/>
                <w:sz w:val="20"/>
                <w:szCs w:val="20"/>
                <w:lang w:val="sr-Cyrl-RS"/>
              </w:rPr>
            </w:pPr>
            <w:r w:rsidRPr="0047711F">
              <w:rPr>
                <w:color w:val="000000"/>
                <w:sz w:val="20"/>
                <w:szCs w:val="22"/>
              </w:rPr>
              <w:t>1040</w:t>
            </w:r>
          </w:p>
        </w:tc>
        <w:tc>
          <w:tcPr>
            <w:tcW w:w="642" w:type="dxa"/>
            <w:vAlign w:val="center"/>
          </w:tcPr>
          <w:p w14:paraId="2AE20B0B" w14:textId="546A0204" w:rsidR="00EC7712" w:rsidRPr="00321352" w:rsidRDefault="00EC7712" w:rsidP="00EC7712">
            <w:pPr>
              <w:jc w:val="center"/>
              <w:rPr>
                <w:color w:val="000000"/>
                <w:sz w:val="20"/>
                <w:szCs w:val="20"/>
              </w:rPr>
            </w:pPr>
            <w:r w:rsidRPr="0047711F">
              <w:rPr>
                <w:color w:val="000000"/>
                <w:sz w:val="20"/>
                <w:szCs w:val="22"/>
              </w:rPr>
              <w:t>1180</w:t>
            </w:r>
          </w:p>
        </w:tc>
        <w:tc>
          <w:tcPr>
            <w:tcW w:w="642" w:type="dxa"/>
            <w:tcBorders>
              <w:right w:val="single" w:sz="4" w:space="0" w:color="auto"/>
            </w:tcBorders>
            <w:vAlign w:val="center"/>
          </w:tcPr>
          <w:p w14:paraId="3CCE607D" w14:textId="79B0A629" w:rsidR="00EC7712" w:rsidRPr="00321352" w:rsidRDefault="00EC7712" w:rsidP="00EC7712">
            <w:pPr>
              <w:jc w:val="center"/>
              <w:rPr>
                <w:sz w:val="20"/>
                <w:szCs w:val="20"/>
              </w:rPr>
            </w:pPr>
            <w:r w:rsidRPr="0047711F">
              <w:rPr>
                <w:color w:val="000000"/>
                <w:sz w:val="20"/>
                <w:szCs w:val="22"/>
              </w:rPr>
              <w:t>1250</w:t>
            </w:r>
          </w:p>
        </w:tc>
        <w:tc>
          <w:tcPr>
            <w:tcW w:w="642" w:type="dxa"/>
            <w:tcBorders>
              <w:left w:val="single" w:sz="4" w:space="0" w:color="auto"/>
              <w:right w:val="single" w:sz="12" w:space="0" w:color="auto"/>
            </w:tcBorders>
            <w:vAlign w:val="center"/>
          </w:tcPr>
          <w:p w14:paraId="54587DCA" w14:textId="77777777" w:rsidR="00EC7712" w:rsidRPr="00321352" w:rsidRDefault="00EC7712" w:rsidP="00EC7712">
            <w:pPr>
              <w:jc w:val="center"/>
              <w:rPr>
                <w:sz w:val="20"/>
                <w:szCs w:val="20"/>
              </w:rPr>
            </w:pPr>
            <w:r w:rsidRPr="00321352">
              <w:rPr>
                <w:color w:val="000000"/>
                <w:sz w:val="20"/>
                <w:szCs w:val="20"/>
              </w:rPr>
              <w:t>1250</w:t>
            </w:r>
          </w:p>
        </w:tc>
      </w:tr>
      <w:tr w:rsidR="00EC7712" w:rsidRPr="007718BA" w14:paraId="4E1724E1" w14:textId="77777777" w:rsidTr="00C70213">
        <w:trPr>
          <w:trHeight w:val="244"/>
        </w:trPr>
        <w:tc>
          <w:tcPr>
            <w:tcW w:w="705" w:type="dxa"/>
            <w:vMerge/>
            <w:tcBorders>
              <w:left w:val="single" w:sz="12" w:space="0" w:color="auto"/>
              <w:right w:val="single" w:sz="4" w:space="0" w:color="auto"/>
            </w:tcBorders>
          </w:tcPr>
          <w:p w14:paraId="33F403A9" w14:textId="77777777" w:rsidR="00EC7712" w:rsidRPr="007718BA" w:rsidRDefault="00EC7712" w:rsidP="00EC7712">
            <w:pPr>
              <w:jc w:val="center"/>
              <w:rPr>
                <w:rStyle w:val="rynqvb"/>
                <w:sz w:val="18"/>
                <w:lang w:val="sr-Cyrl-RS"/>
              </w:rPr>
            </w:pPr>
          </w:p>
        </w:tc>
        <w:tc>
          <w:tcPr>
            <w:tcW w:w="632" w:type="dxa"/>
            <w:tcBorders>
              <w:left w:val="single" w:sz="4" w:space="0" w:color="auto"/>
              <w:right w:val="single" w:sz="12" w:space="0" w:color="auto"/>
            </w:tcBorders>
            <w:vAlign w:val="bottom"/>
          </w:tcPr>
          <w:p w14:paraId="333D3CF7" w14:textId="0BDBB791" w:rsidR="00EC7712" w:rsidRPr="00321352" w:rsidRDefault="00EC7712" w:rsidP="00EC7712">
            <w:pPr>
              <w:jc w:val="center"/>
              <w:rPr>
                <w:rStyle w:val="rynqvb"/>
                <w:sz w:val="20"/>
                <w:lang w:val="sr-Cyrl-RS"/>
              </w:rPr>
            </w:pPr>
            <w:r w:rsidRPr="003F3EAC">
              <w:rPr>
                <w:color w:val="000000"/>
                <w:sz w:val="20"/>
                <w:szCs w:val="22"/>
              </w:rPr>
              <w:t>33</w:t>
            </w:r>
          </w:p>
        </w:tc>
        <w:tc>
          <w:tcPr>
            <w:tcW w:w="642" w:type="dxa"/>
            <w:tcBorders>
              <w:left w:val="single" w:sz="12" w:space="0" w:color="auto"/>
            </w:tcBorders>
            <w:vAlign w:val="center"/>
          </w:tcPr>
          <w:p w14:paraId="4F58B003" w14:textId="18689459" w:rsidR="00EC7712" w:rsidRPr="00321352" w:rsidRDefault="00EC7712" w:rsidP="00EC7712">
            <w:pPr>
              <w:jc w:val="center"/>
              <w:rPr>
                <w:rStyle w:val="rynqvb"/>
                <w:sz w:val="20"/>
                <w:szCs w:val="20"/>
                <w:lang w:val="sr-Cyrl-RS"/>
              </w:rPr>
            </w:pPr>
            <w:r w:rsidRPr="0047711F">
              <w:rPr>
                <w:color w:val="000000"/>
                <w:sz w:val="20"/>
                <w:szCs w:val="22"/>
              </w:rPr>
              <w:t>1830</w:t>
            </w:r>
          </w:p>
        </w:tc>
        <w:tc>
          <w:tcPr>
            <w:tcW w:w="642" w:type="dxa"/>
            <w:vAlign w:val="center"/>
          </w:tcPr>
          <w:p w14:paraId="18654C97" w14:textId="1BF87424" w:rsidR="00EC7712" w:rsidRPr="00321352" w:rsidRDefault="00EC7712" w:rsidP="00EC7712">
            <w:pPr>
              <w:jc w:val="center"/>
              <w:rPr>
                <w:rStyle w:val="rynqvb"/>
                <w:sz w:val="20"/>
                <w:szCs w:val="20"/>
                <w:lang w:val="sr-Cyrl-RS"/>
              </w:rPr>
            </w:pPr>
            <w:r w:rsidRPr="0047711F">
              <w:rPr>
                <w:color w:val="000000"/>
                <w:sz w:val="20"/>
                <w:szCs w:val="22"/>
              </w:rPr>
              <w:t>2080</w:t>
            </w:r>
          </w:p>
        </w:tc>
        <w:tc>
          <w:tcPr>
            <w:tcW w:w="642" w:type="dxa"/>
            <w:vAlign w:val="center"/>
          </w:tcPr>
          <w:p w14:paraId="01380D1C" w14:textId="130F81D3" w:rsidR="00EC7712" w:rsidRPr="00321352" w:rsidRDefault="00EC7712" w:rsidP="00EC7712">
            <w:pPr>
              <w:jc w:val="center"/>
              <w:rPr>
                <w:rStyle w:val="rynqvb"/>
                <w:sz w:val="20"/>
                <w:szCs w:val="20"/>
                <w:lang w:val="sr-Cyrl-RS"/>
              </w:rPr>
            </w:pPr>
            <w:r w:rsidRPr="0047711F">
              <w:rPr>
                <w:color w:val="000000"/>
                <w:sz w:val="20"/>
                <w:szCs w:val="22"/>
              </w:rPr>
              <w:t>2310</w:t>
            </w:r>
          </w:p>
        </w:tc>
        <w:tc>
          <w:tcPr>
            <w:tcW w:w="642" w:type="dxa"/>
            <w:vAlign w:val="center"/>
          </w:tcPr>
          <w:p w14:paraId="5E5B8CE3" w14:textId="39F131EF" w:rsidR="00EC7712" w:rsidRPr="00321352" w:rsidRDefault="00EC7712" w:rsidP="00EC7712">
            <w:pPr>
              <w:jc w:val="center"/>
              <w:rPr>
                <w:rStyle w:val="rynqvb"/>
                <w:sz w:val="20"/>
                <w:szCs w:val="20"/>
                <w:lang w:val="sr-Cyrl-RS"/>
              </w:rPr>
            </w:pPr>
            <w:r w:rsidRPr="0047711F">
              <w:rPr>
                <w:color w:val="000000"/>
                <w:sz w:val="20"/>
                <w:szCs w:val="22"/>
              </w:rPr>
              <w:t>2400</w:t>
            </w:r>
          </w:p>
        </w:tc>
        <w:tc>
          <w:tcPr>
            <w:tcW w:w="642" w:type="dxa"/>
            <w:vAlign w:val="center"/>
          </w:tcPr>
          <w:p w14:paraId="7938D6A0" w14:textId="509FE8D4" w:rsidR="00EC7712" w:rsidRPr="00321352" w:rsidRDefault="00EC7712" w:rsidP="00EC7712">
            <w:pPr>
              <w:jc w:val="center"/>
              <w:rPr>
                <w:rStyle w:val="rynqvb"/>
                <w:sz w:val="20"/>
                <w:szCs w:val="20"/>
                <w:lang w:val="sr-Cyrl-RS"/>
              </w:rPr>
            </w:pPr>
            <w:r w:rsidRPr="0047711F">
              <w:rPr>
                <w:color w:val="000000"/>
                <w:sz w:val="20"/>
                <w:szCs w:val="22"/>
              </w:rPr>
              <w:t>2420</w:t>
            </w:r>
          </w:p>
        </w:tc>
        <w:tc>
          <w:tcPr>
            <w:tcW w:w="642" w:type="dxa"/>
            <w:vAlign w:val="center"/>
          </w:tcPr>
          <w:p w14:paraId="148EAE97" w14:textId="10E80BFD" w:rsidR="00EC7712" w:rsidRPr="00321352" w:rsidRDefault="00EC7712" w:rsidP="00EC7712">
            <w:pPr>
              <w:jc w:val="center"/>
              <w:rPr>
                <w:rStyle w:val="rynqvb"/>
                <w:sz w:val="20"/>
                <w:szCs w:val="20"/>
                <w:lang w:val="sr-Cyrl-RS"/>
              </w:rPr>
            </w:pPr>
            <w:r w:rsidRPr="0047711F">
              <w:rPr>
                <w:color w:val="000000"/>
                <w:sz w:val="20"/>
                <w:szCs w:val="22"/>
              </w:rPr>
              <w:t>2200</w:t>
            </w:r>
          </w:p>
        </w:tc>
        <w:tc>
          <w:tcPr>
            <w:tcW w:w="642" w:type="dxa"/>
            <w:vAlign w:val="center"/>
          </w:tcPr>
          <w:p w14:paraId="40CC9113" w14:textId="4B671046" w:rsidR="00EC7712" w:rsidRPr="00321352" w:rsidRDefault="00EC7712" w:rsidP="00EC7712">
            <w:pPr>
              <w:jc w:val="center"/>
              <w:rPr>
                <w:rStyle w:val="rynqvb"/>
                <w:sz w:val="20"/>
                <w:szCs w:val="20"/>
                <w:lang w:val="sr-Cyrl-RS"/>
              </w:rPr>
            </w:pPr>
            <w:r w:rsidRPr="0047711F">
              <w:rPr>
                <w:color w:val="000000"/>
                <w:sz w:val="20"/>
                <w:szCs w:val="22"/>
              </w:rPr>
              <w:t>1790</w:t>
            </w:r>
          </w:p>
        </w:tc>
        <w:tc>
          <w:tcPr>
            <w:tcW w:w="642" w:type="dxa"/>
            <w:vAlign w:val="center"/>
          </w:tcPr>
          <w:p w14:paraId="02E664EA" w14:textId="2556C6CF" w:rsidR="00EC7712" w:rsidRPr="00321352" w:rsidRDefault="00EC7712" w:rsidP="00EC7712">
            <w:pPr>
              <w:jc w:val="center"/>
              <w:rPr>
                <w:rStyle w:val="rynqvb"/>
                <w:sz w:val="20"/>
                <w:szCs w:val="20"/>
                <w:lang w:val="sr-Cyrl-RS"/>
              </w:rPr>
            </w:pPr>
            <w:r w:rsidRPr="0047711F">
              <w:rPr>
                <w:color w:val="000000"/>
                <w:sz w:val="20"/>
                <w:szCs w:val="22"/>
              </w:rPr>
              <w:t>1600</w:t>
            </w:r>
          </w:p>
        </w:tc>
        <w:tc>
          <w:tcPr>
            <w:tcW w:w="642" w:type="dxa"/>
            <w:vAlign w:val="center"/>
          </w:tcPr>
          <w:p w14:paraId="5BBA24C5" w14:textId="14123C3A" w:rsidR="00EC7712" w:rsidRPr="00321352" w:rsidRDefault="00EC7712" w:rsidP="00EC7712">
            <w:pPr>
              <w:jc w:val="center"/>
              <w:rPr>
                <w:rStyle w:val="rynqvb"/>
                <w:sz w:val="20"/>
                <w:szCs w:val="20"/>
                <w:lang w:val="sr-Cyrl-RS"/>
              </w:rPr>
            </w:pPr>
            <w:r w:rsidRPr="0047711F">
              <w:rPr>
                <w:color w:val="000000"/>
                <w:sz w:val="20"/>
                <w:szCs w:val="22"/>
              </w:rPr>
              <w:t>1430</w:t>
            </w:r>
          </w:p>
        </w:tc>
        <w:tc>
          <w:tcPr>
            <w:tcW w:w="642" w:type="dxa"/>
            <w:vAlign w:val="center"/>
          </w:tcPr>
          <w:p w14:paraId="0F218984" w14:textId="1DF71E88" w:rsidR="00EC7712" w:rsidRPr="00321352" w:rsidRDefault="00EC7712" w:rsidP="00EC7712">
            <w:pPr>
              <w:jc w:val="center"/>
              <w:rPr>
                <w:color w:val="000000"/>
                <w:sz w:val="20"/>
                <w:szCs w:val="20"/>
              </w:rPr>
            </w:pPr>
            <w:r w:rsidRPr="0047711F">
              <w:rPr>
                <w:color w:val="000000"/>
                <w:sz w:val="20"/>
                <w:szCs w:val="22"/>
              </w:rPr>
              <w:t>1380</w:t>
            </w:r>
          </w:p>
        </w:tc>
        <w:tc>
          <w:tcPr>
            <w:tcW w:w="642" w:type="dxa"/>
            <w:tcBorders>
              <w:right w:val="single" w:sz="4" w:space="0" w:color="auto"/>
            </w:tcBorders>
            <w:vAlign w:val="center"/>
          </w:tcPr>
          <w:p w14:paraId="14A53F4F" w14:textId="39B93D61" w:rsidR="00EC7712" w:rsidRPr="00321352" w:rsidRDefault="00EC7712" w:rsidP="00EC7712">
            <w:pPr>
              <w:jc w:val="center"/>
              <w:rPr>
                <w:sz w:val="20"/>
                <w:szCs w:val="20"/>
              </w:rPr>
            </w:pPr>
            <w:r w:rsidRPr="0047711F">
              <w:rPr>
                <w:color w:val="000000"/>
                <w:sz w:val="20"/>
                <w:szCs w:val="22"/>
              </w:rPr>
              <w:t>1540</w:t>
            </w:r>
          </w:p>
        </w:tc>
        <w:tc>
          <w:tcPr>
            <w:tcW w:w="642" w:type="dxa"/>
            <w:tcBorders>
              <w:left w:val="single" w:sz="4" w:space="0" w:color="auto"/>
              <w:right w:val="single" w:sz="12" w:space="0" w:color="auto"/>
            </w:tcBorders>
            <w:vAlign w:val="center"/>
          </w:tcPr>
          <w:p w14:paraId="227A6F93" w14:textId="77777777" w:rsidR="00EC7712" w:rsidRPr="00321352" w:rsidRDefault="00EC7712" w:rsidP="00EC7712">
            <w:pPr>
              <w:jc w:val="center"/>
              <w:rPr>
                <w:sz w:val="20"/>
                <w:szCs w:val="20"/>
              </w:rPr>
            </w:pPr>
            <w:r w:rsidRPr="00321352">
              <w:rPr>
                <w:color w:val="000000"/>
                <w:sz w:val="20"/>
                <w:szCs w:val="20"/>
              </w:rPr>
              <w:t>1530</w:t>
            </w:r>
          </w:p>
        </w:tc>
      </w:tr>
      <w:tr w:rsidR="00EC7712" w:rsidRPr="007718BA" w14:paraId="2734D315" w14:textId="77777777" w:rsidTr="00C70213">
        <w:trPr>
          <w:trHeight w:val="244"/>
        </w:trPr>
        <w:tc>
          <w:tcPr>
            <w:tcW w:w="705" w:type="dxa"/>
            <w:vMerge/>
            <w:tcBorders>
              <w:left w:val="single" w:sz="12" w:space="0" w:color="auto"/>
              <w:right w:val="single" w:sz="4" w:space="0" w:color="auto"/>
            </w:tcBorders>
          </w:tcPr>
          <w:p w14:paraId="68EEBAB4" w14:textId="77777777" w:rsidR="00EC7712" w:rsidRPr="007718BA" w:rsidRDefault="00EC7712" w:rsidP="00EC7712">
            <w:pPr>
              <w:jc w:val="center"/>
              <w:rPr>
                <w:rStyle w:val="rynqvb"/>
                <w:sz w:val="18"/>
                <w:lang w:val="sr-Cyrl-RS"/>
              </w:rPr>
            </w:pPr>
          </w:p>
        </w:tc>
        <w:tc>
          <w:tcPr>
            <w:tcW w:w="632" w:type="dxa"/>
            <w:tcBorders>
              <w:left w:val="single" w:sz="4" w:space="0" w:color="auto"/>
              <w:right w:val="single" w:sz="12" w:space="0" w:color="auto"/>
            </w:tcBorders>
            <w:vAlign w:val="bottom"/>
          </w:tcPr>
          <w:p w14:paraId="297D8BF8" w14:textId="24019243" w:rsidR="00EC7712" w:rsidRPr="00321352" w:rsidRDefault="00EC7712" w:rsidP="00EC7712">
            <w:pPr>
              <w:jc w:val="center"/>
              <w:rPr>
                <w:rStyle w:val="rynqvb"/>
                <w:sz w:val="20"/>
                <w:lang w:val="sr-Cyrl-RS"/>
              </w:rPr>
            </w:pPr>
            <w:r w:rsidRPr="003F3EAC">
              <w:rPr>
                <w:color w:val="000000"/>
                <w:sz w:val="20"/>
                <w:szCs w:val="22"/>
              </w:rPr>
              <w:t>50</w:t>
            </w:r>
          </w:p>
        </w:tc>
        <w:tc>
          <w:tcPr>
            <w:tcW w:w="642" w:type="dxa"/>
            <w:tcBorders>
              <w:left w:val="single" w:sz="12" w:space="0" w:color="auto"/>
            </w:tcBorders>
            <w:vAlign w:val="center"/>
          </w:tcPr>
          <w:p w14:paraId="506F773E" w14:textId="4305130D" w:rsidR="00EC7712" w:rsidRPr="00321352" w:rsidRDefault="00EC7712" w:rsidP="00EC7712">
            <w:pPr>
              <w:jc w:val="center"/>
              <w:rPr>
                <w:rStyle w:val="rynqvb"/>
                <w:sz w:val="20"/>
                <w:szCs w:val="20"/>
                <w:lang w:val="sr-Cyrl-RS"/>
              </w:rPr>
            </w:pPr>
            <w:r w:rsidRPr="0047711F">
              <w:rPr>
                <w:color w:val="000000"/>
                <w:sz w:val="20"/>
                <w:szCs w:val="22"/>
              </w:rPr>
              <w:t>2030</w:t>
            </w:r>
          </w:p>
        </w:tc>
        <w:tc>
          <w:tcPr>
            <w:tcW w:w="642" w:type="dxa"/>
            <w:vAlign w:val="center"/>
          </w:tcPr>
          <w:p w14:paraId="5F3E70AB" w14:textId="2BE77755" w:rsidR="00EC7712" w:rsidRPr="00321352" w:rsidRDefault="00EC7712" w:rsidP="00EC7712">
            <w:pPr>
              <w:jc w:val="center"/>
              <w:rPr>
                <w:rStyle w:val="rynqvb"/>
                <w:sz w:val="20"/>
                <w:szCs w:val="20"/>
                <w:lang w:val="sr-Cyrl-RS"/>
              </w:rPr>
            </w:pPr>
            <w:r w:rsidRPr="0047711F">
              <w:rPr>
                <w:color w:val="000000"/>
                <w:sz w:val="20"/>
                <w:szCs w:val="22"/>
              </w:rPr>
              <w:t>2340</w:t>
            </w:r>
          </w:p>
        </w:tc>
        <w:tc>
          <w:tcPr>
            <w:tcW w:w="642" w:type="dxa"/>
            <w:vAlign w:val="center"/>
          </w:tcPr>
          <w:p w14:paraId="79754694" w14:textId="61E82D31" w:rsidR="00EC7712" w:rsidRPr="00321352" w:rsidRDefault="00EC7712" w:rsidP="00EC7712">
            <w:pPr>
              <w:jc w:val="center"/>
              <w:rPr>
                <w:rStyle w:val="rynqvb"/>
                <w:sz w:val="20"/>
                <w:szCs w:val="20"/>
                <w:lang w:val="sr-Cyrl-RS"/>
              </w:rPr>
            </w:pPr>
            <w:r w:rsidRPr="0047711F">
              <w:rPr>
                <w:color w:val="000000"/>
                <w:sz w:val="20"/>
                <w:szCs w:val="22"/>
              </w:rPr>
              <w:t>2590</w:t>
            </w:r>
          </w:p>
        </w:tc>
        <w:tc>
          <w:tcPr>
            <w:tcW w:w="642" w:type="dxa"/>
            <w:vAlign w:val="center"/>
          </w:tcPr>
          <w:p w14:paraId="2321A2A3" w14:textId="4C2308CD" w:rsidR="00EC7712" w:rsidRPr="00321352" w:rsidRDefault="00EC7712" w:rsidP="00EC7712">
            <w:pPr>
              <w:jc w:val="center"/>
              <w:rPr>
                <w:rStyle w:val="rynqvb"/>
                <w:sz w:val="20"/>
                <w:szCs w:val="20"/>
                <w:lang w:val="sr-Cyrl-RS"/>
              </w:rPr>
            </w:pPr>
            <w:r w:rsidRPr="0047711F">
              <w:rPr>
                <w:color w:val="000000"/>
                <w:sz w:val="20"/>
                <w:szCs w:val="22"/>
              </w:rPr>
              <w:t>2780</w:t>
            </w:r>
          </w:p>
        </w:tc>
        <w:tc>
          <w:tcPr>
            <w:tcW w:w="642" w:type="dxa"/>
            <w:vAlign w:val="center"/>
          </w:tcPr>
          <w:p w14:paraId="5C691F41" w14:textId="0F9A4E60" w:rsidR="00EC7712" w:rsidRPr="00321352" w:rsidRDefault="00EC7712" w:rsidP="00EC7712">
            <w:pPr>
              <w:jc w:val="center"/>
              <w:rPr>
                <w:rStyle w:val="rynqvb"/>
                <w:sz w:val="20"/>
                <w:szCs w:val="20"/>
                <w:lang w:val="sr-Cyrl-RS"/>
              </w:rPr>
            </w:pPr>
            <w:r w:rsidRPr="0047711F">
              <w:rPr>
                <w:color w:val="000000"/>
                <w:sz w:val="20"/>
                <w:szCs w:val="22"/>
              </w:rPr>
              <w:t>2570</w:t>
            </w:r>
          </w:p>
        </w:tc>
        <w:tc>
          <w:tcPr>
            <w:tcW w:w="642" w:type="dxa"/>
            <w:vAlign w:val="center"/>
          </w:tcPr>
          <w:p w14:paraId="47E0EADD" w14:textId="556B9BF4" w:rsidR="00EC7712" w:rsidRPr="00321352" w:rsidRDefault="00EC7712" w:rsidP="00EC7712">
            <w:pPr>
              <w:jc w:val="center"/>
              <w:rPr>
                <w:rStyle w:val="rynqvb"/>
                <w:sz w:val="20"/>
                <w:szCs w:val="20"/>
                <w:lang w:val="sr-Cyrl-RS"/>
              </w:rPr>
            </w:pPr>
            <w:r w:rsidRPr="0047711F">
              <w:rPr>
                <w:color w:val="000000"/>
                <w:sz w:val="20"/>
                <w:szCs w:val="22"/>
              </w:rPr>
              <w:t>2510</w:t>
            </w:r>
          </w:p>
        </w:tc>
        <w:tc>
          <w:tcPr>
            <w:tcW w:w="642" w:type="dxa"/>
            <w:vAlign w:val="center"/>
          </w:tcPr>
          <w:p w14:paraId="1A9EE97E" w14:textId="7D2A0DC7" w:rsidR="00EC7712" w:rsidRPr="00321352" w:rsidRDefault="00EC7712" w:rsidP="00EC7712">
            <w:pPr>
              <w:jc w:val="center"/>
              <w:rPr>
                <w:rStyle w:val="rynqvb"/>
                <w:sz w:val="20"/>
                <w:szCs w:val="20"/>
                <w:lang w:val="sr-Cyrl-RS"/>
              </w:rPr>
            </w:pPr>
            <w:r w:rsidRPr="0047711F">
              <w:rPr>
                <w:color w:val="000000"/>
                <w:sz w:val="20"/>
                <w:szCs w:val="22"/>
              </w:rPr>
              <w:t>2230</w:t>
            </w:r>
          </w:p>
        </w:tc>
        <w:tc>
          <w:tcPr>
            <w:tcW w:w="642" w:type="dxa"/>
            <w:vAlign w:val="center"/>
          </w:tcPr>
          <w:p w14:paraId="5D704C01" w14:textId="5A23D11F" w:rsidR="00EC7712" w:rsidRPr="00321352" w:rsidRDefault="00EC7712" w:rsidP="00EC7712">
            <w:pPr>
              <w:jc w:val="center"/>
              <w:rPr>
                <w:rStyle w:val="rynqvb"/>
                <w:sz w:val="20"/>
                <w:szCs w:val="20"/>
                <w:lang w:val="sr-Cyrl-RS"/>
              </w:rPr>
            </w:pPr>
            <w:r w:rsidRPr="0047711F">
              <w:rPr>
                <w:color w:val="000000"/>
                <w:sz w:val="20"/>
                <w:szCs w:val="22"/>
              </w:rPr>
              <w:t>1830</w:t>
            </w:r>
          </w:p>
        </w:tc>
        <w:tc>
          <w:tcPr>
            <w:tcW w:w="642" w:type="dxa"/>
            <w:vAlign w:val="center"/>
          </w:tcPr>
          <w:p w14:paraId="3820BC46" w14:textId="33DC6323" w:rsidR="00EC7712" w:rsidRPr="00321352" w:rsidRDefault="00EC7712" w:rsidP="00EC7712">
            <w:pPr>
              <w:jc w:val="center"/>
              <w:rPr>
                <w:rStyle w:val="rynqvb"/>
                <w:sz w:val="20"/>
                <w:szCs w:val="20"/>
                <w:lang w:val="sr-Cyrl-RS"/>
              </w:rPr>
            </w:pPr>
            <w:r w:rsidRPr="0047711F">
              <w:rPr>
                <w:color w:val="000000"/>
                <w:sz w:val="20"/>
                <w:szCs w:val="22"/>
              </w:rPr>
              <w:t>1650</w:t>
            </w:r>
          </w:p>
        </w:tc>
        <w:tc>
          <w:tcPr>
            <w:tcW w:w="642" w:type="dxa"/>
            <w:vAlign w:val="center"/>
          </w:tcPr>
          <w:p w14:paraId="5AE39136" w14:textId="6B2BE355" w:rsidR="00EC7712" w:rsidRPr="00321352" w:rsidRDefault="00EC7712" w:rsidP="00EC7712">
            <w:pPr>
              <w:jc w:val="center"/>
              <w:rPr>
                <w:color w:val="000000"/>
                <w:sz w:val="20"/>
                <w:szCs w:val="20"/>
              </w:rPr>
            </w:pPr>
            <w:r w:rsidRPr="0047711F">
              <w:rPr>
                <w:color w:val="000000"/>
                <w:sz w:val="20"/>
                <w:szCs w:val="22"/>
              </w:rPr>
              <w:t>1580</w:t>
            </w:r>
          </w:p>
        </w:tc>
        <w:tc>
          <w:tcPr>
            <w:tcW w:w="642" w:type="dxa"/>
            <w:tcBorders>
              <w:right w:val="single" w:sz="4" w:space="0" w:color="auto"/>
            </w:tcBorders>
            <w:vAlign w:val="center"/>
          </w:tcPr>
          <w:p w14:paraId="67469EE7" w14:textId="2C141784" w:rsidR="00EC7712" w:rsidRPr="00321352" w:rsidRDefault="00EC7712" w:rsidP="00EC7712">
            <w:pPr>
              <w:jc w:val="center"/>
              <w:rPr>
                <w:sz w:val="20"/>
                <w:szCs w:val="20"/>
              </w:rPr>
            </w:pPr>
            <w:r w:rsidRPr="0047711F">
              <w:rPr>
                <w:color w:val="000000"/>
                <w:sz w:val="20"/>
                <w:szCs w:val="22"/>
              </w:rPr>
              <w:t>1800</w:t>
            </w:r>
          </w:p>
        </w:tc>
        <w:tc>
          <w:tcPr>
            <w:tcW w:w="642" w:type="dxa"/>
            <w:tcBorders>
              <w:left w:val="single" w:sz="4" w:space="0" w:color="auto"/>
              <w:right w:val="single" w:sz="12" w:space="0" w:color="auto"/>
            </w:tcBorders>
            <w:vAlign w:val="center"/>
          </w:tcPr>
          <w:p w14:paraId="1B4AFF67" w14:textId="77777777" w:rsidR="00EC7712" w:rsidRPr="00321352" w:rsidRDefault="00EC7712" w:rsidP="00EC7712">
            <w:pPr>
              <w:jc w:val="center"/>
              <w:rPr>
                <w:sz w:val="20"/>
                <w:szCs w:val="20"/>
              </w:rPr>
            </w:pPr>
            <w:r w:rsidRPr="00321352">
              <w:rPr>
                <w:color w:val="000000"/>
                <w:sz w:val="20"/>
                <w:szCs w:val="20"/>
              </w:rPr>
              <w:t>1800</w:t>
            </w:r>
          </w:p>
        </w:tc>
      </w:tr>
      <w:tr w:rsidR="00EC7712" w:rsidRPr="007718BA" w14:paraId="7A6C3283" w14:textId="77777777" w:rsidTr="00C70213">
        <w:trPr>
          <w:trHeight w:val="244"/>
        </w:trPr>
        <w:tc>
          <w:tcPr>
            <w:tcW w:w="705" w:type="dxa"/>
            <w:vMerge/>
            <w:tcBorders>
              <w:left w:val="single" w:sz="12" w:space="0" w:color="auto"/>
              <w:right w:val="single" w:sz="4" w:space="0" w:color="auto"/>
            </w:tcBorders>
          </w:tcPr>
          <w:p w14:paraId="30929D1A" w14:textId="77777777" w:rsidR="00EC7712" w:rsidRPr="007718BA" w:rsidRDefault="00EC7712" w:rsidP="00EC7712">
            <w:pPr>
              <w:jc w:val="center"/>
              <w:rPr>
                <w:rStyle w:val="rynqvb"/>
                <w:sz w:val="18"/>
                <w:lang w:val="sr-Cyrl-RS"/>
              </w:rPr>
            </w:pPr>
          </w:p>
        </w:tc>
        <w:tc>
          <w:tcPr>
            <w:tcW w:w="632" w:type="dxa"/>
            <w:tcBorders>
              <w:left w:val="single" w:sz="4" w:space="0" w:color="auto"/>
              <w:right w:val="single" w:sz="12" w:space="0" w:color="auto"/>
            </w:tcBorders>
            <w:vAlign w:val="bottom"/>
          </w:tcPr>
          <w:p w14:paraId="03A1CB6F" w14:textId="2FEF7E2D" w:rsidR="00EC7712" w:rsidRPr="00321352" w:rsidRDefault="00EC7712" w:rsidP="00EC7712">
            <w:pPr>
              <w:jc w:val="center"/>
              <w:rPr>
                <w:rStyle w:val="rynqvb"/>
                <w:sz w:val="20"/>
                <w:lang w:val="sr-Cyrl-RS"/>
              </w:rPr>
            </w:pPr>
            <w:r w:rsidRPr="003F3EAC">
              <w:rPr>
                <w:color w:val="000000"/>
                <w:sz w:val="20"/>
                <w:szCs w:val="22"/>
              </w:rPr>
              <w:t>67</w:t>
            </w:r>
          </w:p>
        </w:tc>
        <w:tc>
          <w:tcPr>
            <w:tcW w:w="642" w:type="dxa"/>
            <w:tcBorders>
              <w:left w:val="single" w:sz="12" w:space="0" w:color="auto"/>
            </w:tcBorders>
            <w:vAlign w:val="center"/>
          </w:tcPr>
          <w:p w14:paraId="710624C2" w14:textId="719D907C" w:rsidR="00EC7712" w:rsidRPr="00321352" w:rsidRDefault="00EC7712" w:rsidP="00EC7712">
            <w:pPr>
              <w:jc w:val="center"/>
              <w:rPr>
                <w:rStyle w:val="rynqvb"/>
                <w:sz w:val="20"/>
                <w:szCs w:val="20"/>
                <w:lang w:val="sr-Cyrl-RS"/>
              </w:rPr>
            </w:pPr>
            <w:r w:rsidRPr="0047711F">
              <w:rPr>
                <w:color w:val="000000"/>
                <w:sz w:val="20"/>
                <w:szCs w:val="22"/>
              </w:rPr>
              <w:t>2280</w:t>
            </w:r>
          </w:p>
        </w:tc>
        <w:tc>
          <w:tcPr>
            <w:tcW w:w="642" w:type="dxa"/>
            <w:vAlign w:val="center"/>
          </w:tcPr>
          <w:p w14:paraId="13BD129A" w14:textId="1AE7DA47" w:rsidR="00EC7712" w:rsidRPr="00321352" w:rsidRDefault="00EC7712" w:rsidP="00EC7712">
            <w:pPr>
              <w:jc w:val="center"/>
              <w:rPr>
                <w:rStyle w:val="rynqvb"/>
                <w:sz w:val="20"/>
                <w:szCs w:val="20"/>
                <w:lang w:val="sr-Cyrl-RS"/>
              </w:rPr>
            </w:pPr>
            <w:r w:rsidRPr="0047711F">
              <w:rPr>
                <w:color w:val="000000"/>
                <w:sz w:val="20"/>
                <w:szCs w:val="22"/>
              </w:rPr>
              <w:t>2580</w:t>
            </w:r>
          </w:p>
        </w:tc>
        <w:tc>
          <w:tcPr>
            <w:tcW w:w="642" w:type="dxa"/>
            <w:vAlign w:val="center"/>
          </w:tcPr>
          <w:p w14:paraId="577F559E" w14:textId="5C0A8724" w:rsidR="00EC7712" w:rsidRPr="00321352" w:rsidRDefault="00EC7712" w:rsidP="00EC7712">
            <w:pPr>
              <w:jc w:val="center"/>
              <w:rPr>
                <w:rStyle w:val="rynqvb"/>
                <w:sz w:val="20"/>
                <w:szCs w:val="20"/>
                <w:lang w:val="sr-Cyrl-RS"/>
              </w:rPr>
            </w:pPr>
            <w:r w:rsidRPr="0047711F">
              <w:rPr>
                <w:color w:val="000000"/>
                <w:sz w:val="20"/>
                <w:szCs w:val="22"/>
              </w:rPr>
              <w:t>3050</w:t>
            </w:r>
          </w:p>
        </w:tc>
        <w:tc>
          <w:tcPr>
            <w:tcW w:w="642" w:type="dxa"/>
            <w:vAlign w:val="center"/>
          </w:tcPr>
          <w:p w14:paraId="4B0466AA" w14:textId="6BE1CC49" w:rsidR="00EC7712" w:rsidRPr="00321352" w:rsidRDefault="00EC7712" w:rsidP="00EC7712">
            <w:pPr>
              <w:jc w:val="center"/>
              <w:rPr>
                <w:rStyle w:val="rynqvb"/>
                <w:sz w:val="20"/>
                <w:szCs w:val="20"/>
                <w:lang w:val="sr-Cyrl-RS"/>
              </w:rPr>
            </w:pPr>
            <w:r w:rsidRPr="0047711F">
              <w:rPr>
                <w:color w:val="000000"/>
                <w:sz w:val="20"/>
                <w:szCs w:val="22"/>
              </w:rPr>
              <w:t>3050</w:t>
            </w:r>
          </w:p>
        </w:tc>
        <w:tc>
          <w:tcPr>
            <w:tcW w:w="642" w:type="dxa"/>
            <w:vAlign w:val="center"/>
          </w:tcPr>
          <w:p w14:paraId="02E3608D" w14:textId="1C180A44" w:rsidR="00EC7712" w:rsidRPr="00321352" w:rsidRDefault="00EC7712" w:rsidP="00EC7712">
            <w:pPr>
              <w:jc w:val="center"/>
              <w:rPr>
                <w:rStyle w:val="rynqvb"/>
                <w:sz w:val="20"/>
                <w:szCs w:val="20"/>
                <w:lang w:val="sr-Cyrl-RS"/>
              </w:rPr>
            </w:pPr>
            <w:r w:rsidRPr="0047711F">
              <w:rPr>
                <w:color w:val="000000"/>
                <w:sz w:val="20"/>
                <w:szCs w:val="22"/>
              </w:rPr>
              <w:t>2960</w:t>
            </w:r>
          </w:p>
        </w:tc>
        <w:tc>
          <w:tcPr>
            <w:tcW w:w="642" w:type="dxa"/>
            <w:vAlign w:val="center"/>
          </w:tcPr>
          <w:p w14:paraId="67FBBE10" w14:textId="1CB501EE" w:rsidR="00EC7712" w:rsidRPr="00321352" w:rsidRDefault="00EC7712" w:rsidP="00EC7712">
            <w:pPr>
              <w:jc w:val="center"/>
              <w:rPr>
                <w:rStyle w:val="rynqvb"/>
                <w:sz w:val="20"/>
                <w:szCs w:val="20"/>
                <w:lang w:val="sr-Cyrl-RS"/>
              </w:rPr>
            </w:pPr>
            <w:r w:rsidRPr="0047711F">
              <w:rPr>
                <w:color w:val="000000"/>
                <w:sz w:val="20"/>
                <w:szCs w:val="22"/>
              </w:rPr>
              <w:t>2780</w:t>
            </w:r>
          </w:p>
        </w:tc>
        <w:tc>
          <w:tcPr>
            <w:tcW w:w="642" w:type="dxa"/>
            <w:vAlign w:val="center"/>
          </w:tcPr>
          <w:p w14:paraId="3FB75889" w14:textId="141DBE5B" w:rsidR="00EC7712" w:rsidRPr="00321352" w:rsidRDefault="00EC7712" w:rsidP="00EC7712">
            <w:pPr>
              <w:jc w:val="center"/>
              <w:rPr>
                <w:rStyle w:val="rynqvb"/>
                <w:sz w:val="20"/>
                <w:szCs w:val="20"/>
                <w:lang w:val="sr-Cyrl-RS"/>
              </w:rPr>
            </w:pPr>
            <w:r w:rsidRPr="0047711F">
              <w:rPr>
                <w:color w:val="000000"/>
                <w:sz w:val="20"/>
                <w:szCs w:val="22"/>
              </w:rPr>
              <w:t>2560</w:t>
            </w:r>
          </w:p>
        </w:tc>
        <w:tc>
          <w:tcPr>
            <w:tcW w:w="642" w:type="dxa"/>
            <w:vAlign w:val="center"/>
          </w:tcPr>
          <w:p w14:paraId="77CC5FC0" w14:textId="5E72ECD0" w:rsidR="00EC7712" w:rsidRPr="00321352" w:rsidRDefault="00EC7712" w:rsidP="00EC7712">
            <w:pPr>
              <w:jc w:val="center"/>
              <w:rPr>
                <w:rStyle w:val="rynqvb"/>
                <w:sz w:val="20"/>
                <w:szCs w:val="20"/>
                <w:lang w:val="sr-Cyrl-RS"/>
              </w:rPr>
            </w:pPr>
            <w:r w:rsidRPr="0047711F">
              <w:rPr>
                <w:color w:val="000000"/>
                <w:sz w:val="20"/>
                <w:szCs w:val="22"/>
              </w:rPr>
              <w:t>2020</w:t>
            </w:r>
          </w:p>
        </w:tc>
        <w:tc>
          <w:tcPr>
            <w:tcW w:w="642" w:type="dxa"/>
            <w:vAlign w:val="center"/>
          </w:tcPr>
          <w:p w14:paraId="76823CBC" w14:textId="17F336B9" w:rsidR="00EC7712" w:rsidRPr="00321352" w:rsidRDefault="00EC7712" w:rsidP="00EC7712">
            <w:pPr>
              <w:jc w:val="center"/>
              <w:rPr>
                <w:rStyle w:val="rynqvb"/>
                <w:sz w:val="20"/>
                <w:szCs w:val="20"/>
                <w:lang w:val="sr-Cyrl-RS"/>
              </w:rPr>
            </w:pPr>
            <w:r w:rsidRPr="0047711F">
              <w:rPr>
                <w:color w:val="000000"/>
                <w:sz w:val="20"/>
                <w:szCs w:val="22"/>
              </w:rPr>
              <w:t>1840</w:t>
            </w:r>
          </w:p>
        </w:tc>
        <w:tc>
          <w:tcPr>
            <w:tcW w:w="642" w:type="dxa"/>
            <w:vAlign w:val="center"/>
          </w:tcPr>
          <w:p w14:paraId="7D60FF64" w14:textId="1EEE360B" w:rsidR="00EC7712" w:rsidRPr="00321352" w:rsidRDefault="00EC7712" w:rsidP="00EC7712">
            <w:pPr>
              <w:jc w:val="center"/>
              <w:rPr>
                <w:color w:val="000000"/>
                <w:sz w:val="20"/>
                <w:szCs w:val="20"/>
              </w:rPr>
            </w:pPr>
            <w:r w:rsidRPr="0047711F">
              <w:rPr>
                <w:color w:val="000000"/>
                <w:sz w:val="20"/>
                <w:szCs w:val="22"/>
              </w:rPr>
              <w:t>1870</w:t>
            </w:r>
          </w:p>
        </w:tc>
        <w:tc>
          <w:tcPr>
            <w:tcW w:w="642" w:type="dxa"/>
            <w:tcBorders>
              <w:right w:val="single" w:sz="4" w:space="0" w:color="auto"/>
            </w:tcBorders>
            <w:vAlign w:val="center"/>
          </w:tcPr>
          <w:p w14:paraId="0D328C5A" w14:textId="0320DB3C" w:rsidR="00EC7712" w:rsidRPr="00321352" w:rsidRDefault="00EC7712" w:rsidP="00EC7712">
            <w:pPr>
              <w:jc w:val="center"/>
              <w:rPr>
                <w:sz w:val="20"/>
                <w:szCs w:val="20"/>
              </w:rPr>
            </w:pPr>
            <w:r w:rsidRPr="0047711F">
              <w:rPr>
                <w:color w:val="000000"/>
                <w:sz w:val="20"/>
                <w:szCs w:val="22"/>
              </w:rPr>
              <w:t>2000</w:t>
            </w:r>
          </w:p>
        </w:tc>
        <w:tc>
          <w:tcPr>
            <w:tcW w:w="642" w:type="dxa"/>
            <w:tcBorders>
              <w:left w:val="single" w:sz="4" w:space="0" w:color="auto"/>
              <w:right w:val="single" w:sz="12" w:space="0" w:color="auto"/>
            </w:tcBorders>
            <w:vAlign w:val="center"/>
          </w:tcPr>
          <w:p w14:paraId="673F1742" w14:textId="77777777" w:rsidR="00EC7712" w:rsidRPr="00321352" w:rsidRDefault="00EC7712" w:rsidP="00EC7712">
            <w:pPr>
              <w:jc w:val="center"/>
              <w:rPr>
                <w:sz w:val="20"/>
                <w:szCs w:val="20"/>
              </w:rPr>
            </w:pPr>
            <w:r w:rsidRPr="00321352">
              <w:rPr>
                <w:color w:val="000000"/>
                <w:sz w:val="20"/>
                <w:szCs w:val="20"/>
              </w:rPr>
              <w:t>1990</w:t>
            </w:r>
          </w:p>
        </w:tc>
      </w:tr>
      <w:tr w:rsidR="00EC7712" w:rsidRPr="007718BA" w14:paraId="3C4FDC8E" w14:textId="77777777" w:rsidTr="00C70213">
        <w:trPr>
          <w:trHeight w:val="244"/>
        </w:trPr>
        <w:tc>
          <w:tcPr>
            <w:tcW w:w="705" w:type="dxa"/>
            <w:vMerge/>
            <w:tcBorders>
              <w:left w:val="single" w:sz="12" w:space="0" w:color="auto"/>
              <w:right w:val="single" w:sz="4" w:space="0" w:color="auto"/>
            </w:tcBorders>
          </w:tcPr>
          <w:p w14:paraId="23DACF3E" w14:textId="77777777" w:rsidR="00EC7712" w:rsidRPr="007718BA" w:rsidRDefault="00EC7712" w:rsidP="00EC7712">
            <w:pPr>
              <w:jc w:val="center"/>
              <w:rPr>
                <w:rStyle w:val="rynqvb"/>
                <w:sz w:val="18"/>
                <w:lang w:val="sr-Cyrl-RS"/>
              </w:rPr>
            </w:pPr>
          </w:p>
        </w:tc>
        <w:tc>
          <w:tcPr>
            <w:tcW w:w="632" w:type="dxa"/>
            <w:tcBorders>
              <w:left w:val="single" w:sz="4" w:space="0" w:color="auto"/>
              <w:right w:val="single" w:sz="12" w:space="0" w:color="auto"/>
            </w:tcBorders>
            <w:vAlign w:val="bottom"/>
          </w:tcPr>
          <w:p w14:paraId="1C4D368C" w14:textId="4B12144E" w:rsidR="00EC7712" w:rsidRPr="00321352" w:rsidRDefault="00EC7712" w:rsidP="00EC7712">
            <w:pPr>
              <w:jc w:val="center"/>
              <w:rPr>
                <w:rStyle w:val="rynqvb"/>
                <w:sz w:val="20"/>
                <w:lang w:val="sr-Cyrl-RS"/>
              </w:rPr>
            </w:pPr>
            <w:r w:rsidRPr="003F3EAC">
              <w:rPr>
                <w:color w:val="000000"/>
                <w:sz w:val="20"/>
                <w:szCs w:val="22"/>
              </w:rPr>
              <w:t>90</w:t>
            </w:r>
          </w:p>
        </w:tc>
        <w:tc>
          <w:tcPr>
            <w:tcW w:w="642" w:type="dxa"/>
            <w:tcBorders>
              <w:left w:val="single" w:sz="12" w:space="0" w:color="auto"/>
            </w:tcBorders>
            <w:vAlign w:val="center"/>
          </w:tcPr>
          <w:p w14:paraId="5932551A" w14:textId="0B18984A" w:rsidR="00EC7712" w:rsidRPr="00321352" w:rsidRDefault="00EC7712" w:rsidP="00EC7712">
            <w:pPr>
              <w:jc w:val="center"/>
              <w:rPr>
                <w:rStyle w:val="rynqvb"/>
                <w:sz w:val="20"/>
                <w:szCs w:val="20"/>
                <w:lang w:val="sr-Cyrl-RS"/>
              </w:rPr>
            </w:pPr>
            <w:r w:rsidRPr="0047711F">
              <w:rPr>
                <w:color w:val="000000"/>
                <w:sz w:val="20"/>
                <w:szCs w:val="22"/>
              </w:rPr>
              <w:t>2940</w:t>
            </w:r>
          </w:p>
        </w:tc>
        <w:tc>
          <w:tcPr>
            <w:tcW w:w="642" w:type="dxa"/>
            <w:vAlign w:val="center"/>
          </w:tcPr>
          <w:p w14:paraId="7AF7A1C8" w14:textId="444D520C" w:rsidR="00EC7712" w:rsidRPr="00321352" w:rsidRDefault="00EC7712" w:rsidP="00EC7712">
            <w:pPr>
              <w:jc w:val="center"/>
              <w:rPr>
                <w:rStyle w:val="rynqvb"/>
                <w:sz w:val="20"/>
                <w:szCs w:val="20"/>
                <w:lang w:val="sr-Cyrl-RS"/>
              </w:rPr>
            </w:pPr>
            <w:r w:rsidRPr="0047711F">
              <w:rPr>
                <w:color w:val="000000"/>
                <w:sz w:val="20"/>
                <w:szCs w:val="22"/>
              </w:rPr>
              <w:t>3280</w:t>
            </w:r>
          </w:p>
        </w:tc>
        <w:tc>
          <w:tcPr>
            <w:tcW w:w="642" w:type="dxa"/>
            <w:vAlign w:val="center"/>
          </w:tcPr>
          <w:p w14:paraId="09065F9C" w14:textId="7F950E58" w:rsidR="00EC7712" w:rsidRPr="00321352" w:rsidRDefault="00EC7712" w:rsidP="00EC7712">
            <w:pPr>
              <w:jc w:val="center"/>
              <w:rPr>
                <w:rStyle w:val="rynqvb"/>
                <w:sz w:val="20"/>
                <w:szCs w:val="20"/>
                <w:lang w:val="sr-Cyrl-RS"/>
              </w:rPr>
            </w:pPr>
            <w:r w:rsidRPr="0047711F">
              <w:rPr>
                <w:color w:val="000000"/>
                <w:sz w:val="20"/>
                <w:szCs w:val="22"/>
              </w:rPr>
              <w:t>4110</w:t>
            </w:r>
          </w:p>
        </w:tc>
        <w:tc>
          <w:tcPr>
            <w:tcW w:w="642" w:type="dxa"/>
            <w:vAlign w:val="center"/>
          </w:tcPr>
          <w:p w14:paraId="548E9127" w14:textId="7EAD87F8" w:rsidR="00EC7712" w:rsidRPr="00321352" w:rsidRDefault="00EC7712" w:rsidP="00EC7712">
            <w:pPr>
              <w:jc w:val="center"/>
              <w:rPr>
                <w:rStyle w:val="rynqvb"/>
                <w:sz w:val="20"/>
                <w:szCs w:val="20"/>
                <w:lang w:val="sr-Cyrl-RS"/>
              </w:rPr>
            </w:pPr>
            <w:r w:rsidRPr="0047711F">
              <w:rPr>
                <w:color w:val="000000"/>
                <w:sz w:val="20"/>
                <w:szCs w:val="22"/>
              </w:rPr>
              <w:t>3610</w:t>
            </w:r>
          </w:p>
        </w:tc>
        <w:tc>
          <w:tcPr>
            <w:tcW w:w="642" w:type="dxa"/>
            <w:vAlign w:val="center"/>
          </w:tcPr>
          <w:p w14:paraId="7C6368D2" w14:textId="3932A50C" w:rsidR="00EC7712" w:rsidRPr="00321352" w:rsidRDefault="00EC7712" w:rsidP="00EC7712">
            <w:pPr>
              <w:jc w:val="center"/>
              <w:rPr>
                <w:rStyle w:val="rynqvb"/>
                <w:sz w:val="20"/>
                <w:szCs w:val="20"/>
                <w:lang w:val="sr-Cyrl-RS"/>
              </w:rPr>
            </w:pPr>
            <w:r w:rsidRPr="0047711F">
              <w:rPr>
                <w:color w:val="000000"/>
                <w:sz w:val="20"/>
                <w:szCs w:val="22"/>
              </w:rPr>
              <w:t>4220</w:t>
            </w:r>
          </w:p>
        </w:tc>
        <w:tc>
          <w:tcPr>
            <w:tcW w:w="642" w:type="dxa"/>
            <w:vAlign w:val="center"/>
          </w:tcPr>
          <w:p w14:paraId="0CB93076" w14:textId="00B112F5" w:rsidR="00EC7712" w:rsidRPr="00321352" w:rsidRDefault="00EC7712" w:rsidP="00EC7712">
            <w:pPr>
              <w:jc w:val="center"/>
              <w:rPr>
                <w:rStyle w:val="rynqvb"/>
                <w:sz w:val="20"/>
                <w:szCs w:val="20"/>
                <w:lang w:val="sr-Cyrl-RS"/>
              </w:rPr>
            </w:pPr>
            <w:r w:rsidRPr="0047711F">
              <w:rPr>
                <w:color w:val="000000"/>
                <w:sz w:val="20"/>
                <w:szCs w:val="22"/>
              </w:rPr>
              <w:t>3810</w:t>
            </w:r>
          </w:p>
        </w:tc>
        <w:tc>
          <w:tcPr>
            <w:tcW w:w="642" w:type="dxa"/>
            <w:vAlign w:val="center"/>
          </w:tcPr>
          <w:p w14:paraId="3784CF32" w14:textId="054542AE" w:rsidR="00EC7712" w:rsidRPr="00321352" w:rsidRDefault="00EC7712" w:rsidP="00EC7712">
            <w:pPr>
              <w:jc w:val="center"/>
              <w:rPr>
                <w:rStyle w:val="rynqvb"/>
                <w:sz w:val="20"/>
                <w:szCs w:val="20"/>
                <w:lang w:val="sr-Cyrl-RS"/>
              </w:rPr>
            </w:pPr>
            <w:r w:rsidRPr="0047711F">
              <w:rPr>
                <w:color w:val="000000"/>
                <w:sz w:val="20"/>
                <w:szCs w:val="22"/>
              </w:rPr>
              <w:t>3490</w:t>
            </w:r>
          </w:p>
        </w:tc>
        <w:tc>
          <w:tcPr>
            <w:tcW w:w="642" w:type="dxa"/>
            <w:vAlign w:val="center"/>
          </w:tcPr>
          <w:p w14:paraId="7D0D9112" w14:textId="3C1C68CA" w:rsidR="00EC7712" w:rsidRPr="00321352" w:rsidRDefault="00EC7712" w:rsidP="00EC7712">
            <w:pPr>
              <w:jc w:val="center"/>
              <w:rPr>
                <w:rStyle w:val="rynqvb"/>
                <w:sz w:val="20"/>
                <w:szCs w:val="20"/>
                <w:lang w:val="sr-Cyrl-RS"/>
              </w:rPr>
            </w:pPr>
            <w:r w:rsidRPr="0047711F">
              <w:rPr>
                <w:color w:val="000000"/>
                <w:sz w:val="20"/>
                <w:szCs w:val="22"/>
              </w:rPr>
              <w:t>2690</w:t>
            </w:r>
          </w:p>
        </w:tc>
        <w:tc>
          <w:tcPr>
            <w:tcW w:w="642" w:type="dxa"/>
            <w:vAlign w:val="center"/>
          </w:tcPr>
          <w:p w14:paraId="0C834C90" w14:textId="20478BB9" w:rsidR="00EC7712" w:rsidRPr="00321352" w:rsidRDefault="00EC7712" w:rsidP="00EC7712">
            <w:pPr>
              <w:jc w:val="center"/>
              <w:rPr>
                <w:rStyle w:val="rynqvb"/>
                <w:sz w:val="20"/>
                <w:szCs w:val="20"/>
                <w:lang w:val="sr-Cyrl-RS"/>
              </w:rPr>
            </w:pPr>
            <w:r w:rsidRPr="0047711F">
              <w:rPr>
                <w:color w:val="000000"/>
                <w:sz w:val="20"/>
                <w:szCs w:val="22"/>
              </w:rPr>
              <w:t>2380</w:t>
            </w:r>
          </w:p>
        </w:tc>
        <w:tc>
          <w:tcPr>
            <w:tcW w:w="642" w:type="dxa"/>
            <w:vAlign w:val="center"/>
          </w:tcPr>
          <w:p w14:paraId="241CEEE1" w14:textId="58A93EBC" w:rsidR="00EC7712" w:rsidRPr="00321352" w:rsidRDefault="00EC7712" w:rsidP="00EC7712">
            <w:pPr>
              <w:jc w:val="center"/>
              <w:rPr>
                <w:color w:val="000000"/>
                <w:sz w:val="20"/>
                <w:szCs w:val="20"/>
              </w:rPr>
            </w:pPr>
            <w:r w:rsidRPr="0047711F">
              <w:rPr>
                <w:color w:val="000000"/>
                <w:sz w:val="20"/>
                <w:szCs w:val="22"/>
              </w:rPr>
              <w:t>2470</w:t>
            </w:r>
          </w:p>
        </w:tc>
        <w:tc>
          <w:tcPr>
            <w:tcW w:w="642" w:type="dxa"/>
            <w:tcBorders>
              <w:right w:val="single" w:sz="4" w:space="0" w:color="auto"/>
            </w:tcBorders>
            <w:vAlign w:val="center"/>
          </w:tcPr>
          <w:p w14:paraId="0504FAEB" w14:textId="63FD4FEF" w:rsidR="00EC7712" w:rsidRPr="00321352" w:rsidRDefault="00EC7712" w:rsidP="00EC7712">
            <w:pPr>
              <w:jc w:val="center"/>
              <w:rPr>
                <w:sz w:val="20"/>
                <w:szCs w:val="20"/>
              </w:rPr>
            </w:pPr>
            <w:r w:rsidRPr="0047711F">
              <w:rPr>
                <w:color w:val="000000"/>
                <w:sz w:val="20"/>
                <w:szCs w:val="22"/>
              </w:rPr>
              <w:t>2800</w:t>
            </w:r>
          </w:p>
        </w:tc>
        <w:tc>
          <w:tcPr>
            <w:tcW w:w="642" w:type="dxa"/>
            <w:tcBorders>
              <w:left w:val="single" w:sz="4" w:space="0" w:color="auto"/>
              <w:right w:val="single" w:sz="12" w:space="0" w:color="auto"/>
            </w:tcBorders>
            <w:vAlign w:val="center"/>
          </w:tcPr>
          <w:p w14:paraId="2B1AC04C" w14:textId="77777777" w:rsidR="00EC7712" w:rsidRPr="00321352" w:rsidRDefault="00EC7712" w:rsidP="00EC7712">
            <w:pPr>
              <w:jc w:val="center"/>
              <w:rPr>
                <w:sz w:val="20"/>
                <w:szCs w:val="20"/>
              </w:rPr>
            </w:pPr>
            <w:r w:rsidRPr="00321352">
              <w:rPr>
                <w:color w:val="000000"/>
                <w:sz w:val="20"/>
                <w:szCs w:val="20"/>
              </w:rPr>
              <w:t>2770</w:t>
            </w:r>
          </w:p>
        </w:tc>
      </w:tr>
      <w:tr w:rsidR="00EC7712" w:rsidRPr="007718BA" w14:paraId="356A4265" w14:textId="77777777" w:rsidTr="00EC7712">
        <w:trPr>
          <w:trHeight w:val="244"/>
        </w:trPr>
        <w:tc>
          <w:tcPr>
            <w:tcW w:w="1337" w:type="dxa"/>
            <w:gridSpan w:val="2"/>
            <w:tcBorders>
              <w:left w:val="single" w:sz="12" w:space="0" w:color="auto"/>
              <w:right w:val="single" w:sz="12" w:space="0" w:color="auto"/>
            </w:tcBorders>
          </w:tcPr>
          <w:p w14:paraId="5ECD0F39" w14:textId="52A41A78" w:rsidR="00EC7712" w:rsidRPr="00321352" w:rsidRDefault="00EC7712" w:rsidP="00EC7712">
            <w:pPr>
              <w:jc w:val="center"/>
              <w:rPr>
                <w:rStyle w:val="rynqvb"/>
                <w:sz w:val="20"/>
              </w:rPr>
            </w:pPr>
            <w:r w:rsidRPr="00321352">
              <w:rPr>
                <w:rStyle w:val="rynqvb"/>
                <w:sz w:val="20"/>
              </w:rPr>
              <w:t>Q</w:t>
            </w:r>
            <w:r>
              <w:rPr>
                <w:rStyle w:val="rynqvb"/>
                <w:sz w:val="20"/>
                <w:vertAlign w:val="subscript"/>
              </w:rPr>
              <w:t>ma</w:t>
            </w:r>
            <w:r w:rsidRPr="00321352">
              <w:rPr>
                <w:rStyle w:val="rynqvb"/>
                <w:sz w:val="20"/>
                <w:vertAlign w:val="subscript"/>
              </w:rPr>
              <w:t>x</w:t>
            </w:r>
          </w:p>
        </w:tc>
        <w:tc>
          <w:tcPr>
            <w:tcW w:w="642" w:type="dxa"/>
            <w:tcBorders>
              <w:left w:val="single" w:sz="12" w:space="0" w:color="auto"/>
            </w:tcBorders>
            <w:vAlign w:val="center"/>
          </w:tcPr>
          <w:p w14:paraId="7BCDDD2A" w14:textId="2D56FCA3" w:rsidR="00EC7712" w:rsidRPr="00321352" w:rsidRDefault="00EC7712" w:rsidP="00EC7712">
            <w:pPr>
              <w:jc w:val="center"/>
              <w:rPr>
                <w:rStyle w:val="rynqvb"/>
                <w:sz w:val="20"/>
                <w:szCs w:val="20"/>
                <w:lang w:val="sr-Cyrl-RS"/>
              </w:rPr>
            </w:pPr>
            <w:r w:rsidRPr="0047711F">
              <w:rPr>
                <w:color w:val="000000"/>
                <w:sz w:val="20"/>
                <w:szCs w:val="22"/>
              </w:rPr>
              <w:t>3660</w:t>
            </w:r>
          </w:p>
        </w:tc>
        <w:tc>
          <w:tcPr>
            <w:tcW w:w="642" w:type="dxa"/>
            <w:vAlign w:val="center"/>
          </w:tcPr>
          <w:p w14:paraId="23AA7DD5" w14:textId="5103853B" w:rsidR="00EC7712" w:rsidRPr="00321352" w:rsidRDefault="00EC7712" w:rsidP="00EC7712">
            <w:pPr>
              <w:jc w:val="center"/>
              <w:rPr>
                <w:rStyle w:val="rynqvb"/>
                <w:sz w:val="20"/>
                <w:szCs w:val="20"/>
                <w:lang w:val="sr-Cyrl-RS"/>
              </w:rPr>
            </w:pPr>
            <w:r w:rsidRPr="0047711F">
              <w:rPr>
                <w:color w:val="000000"/>
                <w:sz w:val="20"/>
                <w:szCs w:val="22"/>
              </w:rPr>
              <w:t>4260</w:t>
            </w:r>
          </w:p>
        </w:tc>
        <w:tc>
          <w:tcPr>
            <w:tcW w:w="642" w:type="dxa"/>
            <w:vAlign w:val="center"/>
          </w:tcPr>
          <w:p w14:paraId="5EAA2BAB" w14:textId="18B79A2D" w:rsidR="00EC7712" w:rsidRPr="00321352" w:rsidRDefault="00EC7712" w:rsidP="00EC7712">
            <w:pPr>
              <w:jc w:val="center"/>
              <w:rPr>
                <w:rStyle w:val="rynqvb"/>
                <w:sz w:val="20"/>
                <w:szCs w:val="20"/>
                <w:lang w:val="sr-Cyrl-RS"/>
              </w:rPr>
            </w:pPr>
            <w:r w:rsidRPr="0047711F">
              <w:rPr>
                <w:color w:val="000000"/>
                <w:sz w:val="20"/>
                <w:szCs w:val="22"/>
              </w:rPr>
              <w:t>4250</w:t>
            </w:r>
          </w:p>
        </w:tc>
        <w:tc>
          <w:tcPr>
            <w:tcW w:w="642" w:type="dxa"/>
            <w:vAlign w:val="center"/>
          </w:tcPr>
          <w:p w14:paraId="415A306A" w14:textId="2FD39C34" w:rsidR="00EC7712" w:rsidRPr="00321352" w:rsidRDefault="00EC7712" w:rsidP="00EC7712">
            <w:pPr>
              <w:jc w:val="center"/>
              <w:rPr>
                <w:rStyle w:val="rynqvb"/>
                <w:sz w:val="20"/>
                <w:szCs w:val="20"/>
                <w:lang w:val="sr-Cyrl-RS"/>
              </w:rPr>
            </w:pPr>
            <w:r w:rsidRPr="0047711F">
              <w:rPr>
                <w:color w:val="000000"/>
                <w:sz w:val="20"/>
                <w:szCs w:val="22"/>
              </w:rPr>
              <w:t>5900</w:t>
            </w:r>
          </w:p>
        </w:tc>
        <w:tc>
          <w:tcPr>
            <w:tcW w:w="642" w:type="dxa"/>
            <w:vAlign w:val="center"/>
          </w:tcPr>
          <w:p w14:paraId="3C001E90" w14:textId="2BE1F829" w:rsidR="00EC7712" w:rsidRPr="00321352" w:rsidRDefault="00EC7712" w:rsidP="00EC7712">
            <w:pPr>
              <w:jc w:val="center"/>
              <w:rPr>
                <w:rStyle w:val="rynqvb"/>
                <w:sz w:val="20"/>
                <w:szCs w:val="20"/>
                <w:lang w:val="sr-Cyrl-RS"/>
              </w:rPr>
            </w:pPr>
            <w:r w:rsidRPr="0047711F">
              <w:rPr>
                <w:color w:val="000000"/>
                <w:sz w:val="20"/>
                <w:szCs w:val="22"/>
              </w:rPr>
              <w:t>5750</w:t>
            </w:r>
          </w:p>
        </w:tc>
        <w:tc>
          <w:tcPr>
            <w:tcW w:w="642" w:type="dxa"/>
            <w:vAlign w:val="center"/>
          </w:tcPr>
          <w:p w14:paraId="6BA13BCC" w14:textId="11C5CD4D" w:rsidR="00EC7712" w:rsidRPr="00321352" w:rsidRDefault="00EC7712" w:rsidP="00EC7712">
            <w:pPr>
              <w:jc w:val="center"/>
              <w:rPr>
                <w:rStyle w:val="rynqvb"/>
                <w:sz w:val="20"/>
                <w:szCs w:val="20"/>
                <w:lang w:val="sr-Cyrl-RS"/>
              </w:rPr>
            </w:pPr>
            <w:r w:rsidRPr="0047711F">
              <w:rPr>
                <w:color w:val="000000"/>
                <w:sz w:val="20"/>
                <w:szCs w:val="22"/>
              </w:rPr>
              <w:t>7570</w:t>
            </w:r>
          </w:p>
        </w:tc>
        <w:tc>
          <w:tcPr>
            <w:tcW w:w="642" w:type="dxa"/>
            <w:vAlign w:val="center"/>
          </w:tcPr>
          <w:p w14:paraId="237FF7DF" w14:textId="7DD49219" w:rsidR="00EC7712" w:rsidRPr="00321352" w:rsidRDefault="00EC7712" w:rsidP="00EC7712">
            <w:pPr>
              <w:jc w:val="center"/>
              <w:rPr>
                <w:rStyle w:val="rynqvb"/>
                <w:sz w:val="20"/>
                <w:szCs w:val="20"/>
                <w:lang w:val="sr-Cyrl-RS"/>
              </w:rPr>
            </w:pPr>
            <w:r w:rsidRPr="0047711F">
              <w:rPr>
                <w:color w:val="000000"/>
                <w:sz w:val="20"/>
                <w:szCs w:val="22"/>
              </w:rPr>
              <w:t>6090</w:t>
            </w:r>
          </w:p>
        </w:tc>
        <w:tc>
          <w:tcPr>
            <w:tcW w:w="642" w:type="dxa"/>
            <w:vAlign w:val="center"/>
          </w:tcPr>
          <w:p w14:paraId="7F54FC1A" w14:textId="15DBCB68" w:rsidR="00EC7712" w:rsidRPr="00321352" w:rsidRDefault="00EC7712" w:rsidP="00EC7712">
            <w:pPr>
              <w:jc w:val="center"/>
              <w:rPr>
                <w:rStyle w:val="rynqvb"/>
                <w:sz w:val="20"/>
                <w:szCs w:val="20"/>
                <w:lang w:val="sr-Cyrl-RS"/>
              </w:rPr>
            </w:pPr>
            <w:r w:rsidRPr="0047711F">
              <w:rPr>
                <w:color w:val="000000"/>
                <w:sz w:val="20"/>
                <w:szCs w:val="22"/>
              </w:rPr>
              <w:t>5530</w:t>
            </w:r>
          </w:p>
        </w:tc>
        <w:tc>
          <w:tcPr>
            <w:tcW w:w="642" w:type="dxa"/>
            <w:vAlign w:val="center"/>
          </w:tcPr>
          <w:p w14:paraId="7A586655" w14:textId="0E22956E" w:rsidR="00EC7712" w:rsidRPr="00321352" w:rsidRDefault="00EC7712" w:rsidP="00EC7712">
            <w:pPr>
              <w:jc w:val="center"/>
              <w:rPr>
                <w:rStyle w:val="rynqvb"/>
                <w:sz w:val="20"/>
                <w:szCs w:val="20"/>
                <w:lang w:val="sr-Cyrl-RS"/>
              </w:rPr>
            </w:pPr>
            <w:r w:rsidRPr="0047711F">
              <w:rPr>
                <w:color w:val="000000"/>
                <w:sz w:val="20"/>
                <w:szCs w:val="22"/>
              </w:rPr>
              <w:t>3930</w:t>
            </w:r>
          </w:p>
        </w:tc>
        <w:tc>
          <w:tcPr>
            <w:tcW w:w="642" w:type="dxa"/>
            <w:vAlign w:val="center"/>
          </w:tcPr>
          <w:p w14:paraId="2C5AB282" w14:textId="192F63F4" w:rsidR="00EC7712" w:rsidRPr="00321352" w:rsidRDefault="00EC7712" w:rsidP="00EC7712">
            <w:pPr>
              <w:jc w:val="center"/>
              <w:rPr>
                <w:color w:val="000000"/>
                <w:sz w:val="20"/>
                <w:szCs w:val="20"/>
              </w:rPr>
            </w:pPr>
            <w:r w:rsidRPr="0047711F">
              <w:rPr>
                <w:color w:val="000000"/>
                <w:sz w:val="20"/>
                <w:szCs w:val="22"/>
              </w:rPr>
              <w:t>2790</w:t>
            </w:r>
          </w:p>
        </w:tc>
        <w:tc>
          <w:tcPr>
            <w:tcW w:w="642" w:type="dxa"/>
            <w:vAlign w:val="center"/>
          </w:tcPr>
          <w:p w14:paraId="2E7EE0CC" w14:textId="6BD65A02" w:rsidR="00EC7712" w:rsidRPr="00321352" w:rsidRDefault="00EC7712" w:rsidP="00EC7712">
            <w:pPr>
              <w:jc w:val="center"/>
              <w:rPr>
                <w:sz w:val="20"/>
                <w:szCs w:val="20"/>
              </w:rPr>
            </w:pPr>
            <w:r w:rsidRPr="0047711F">
              <w:rPr>
                <w:color w:val="000000"/>
                <w:sz w:val="20"/>
                <w:szCs w:val="22"/>
              </w:rPr>
              <w:t>3910</w:t>
            </w:r>
          </w:p>
        </w:tc>
        <w:tc>
          <w:tcPr>
            <w:tcW w:w="642" w:type="dxa"/>
            <w:tcBorders>
              <w:right w:val="single" w:sz="12" w:space="0" w:color="auto"/>
            </w:tcBorders>
            <w:vAlign w:val="center"/>
          </w:tcPr>
          <w:p w14:paraId="5482B518" w14:textId="766B4BE7" w:rsidR="00EC7712" w:rsidRPr="00321352" w:rsidRDefault="00EC7712" w:rsidP="00EC7712">
            <w:pPr>
              <w:jc w:val="center"/>
              <w:rPr>
                <w:sz w:val="20"/>
                <w:szCs w:val="20"/>
              </w:rPr>
            </w:pPr>
            <w:r w:rsidRPr="0047711F">
              <w:rPr>
                <w:color w:val="000000"/>
                <w:sz w:val="20"/>
                <w:szCs w:val="22"/>
              </w:rPr>
              <w:t>3960</w:t>
            </w:r>
          </w:p>
        </w:tc>
      </w:tr>
      <w:tr w:rsidR="00EC7712" w:rsidRPr="007718BA" w14:paraId="38AA5767" w14:textId="77777777" w:rsidTr="00C70213">
        <w:trPr>
          <w:trHeight w:val="251"/>
        </w:trPr>
        <w:tc>
          <w:tcPr>
            <w:tcW w:w="1337" w:type="dxa"/>
            <w:gridSpan w:val="2"/>
            <w:tcBorders>
              <w:left w:val="single" w:sz="12" w:space="0" w:color="auto"/>
              <w:bottom w:val="single" w:sz="12" w:space="0" w:color="auto"/>
              <w:right w:val="single" w:sz="12" w:space="0" w:color="auto"/>
            </w:tcBorders>
          </w:tcPr>
          <w:p w14:paraId="4881ED04" w14:textId="0D2FAD21" w:rsidR="00EC7712" w:rsidRPr="00321352" w:rsidRDefault="00EC7712" w:rsidP="005E5BC1">
            <w:pPr>
              <w:jc w:val="center"/>
              <w:rPr>
                <w:rStyle w:val="rynqvb"/>
                <w:sz w:val="20"/>
              </w:rPr>
            </w:pPr>
            <w:r w:rsidRPr="00321352">
              <w:rPr>
                <w:rStyle w:val="rynqvb"/>
                <w:sz w:val="20"/>
              </w:rPr>
              <w:t>Q</w:t>
            </w:r>
            <w:r w:rsidR="005E5BC1">
              <w:rPr>
                <w:rStyle w:val="rynqvb"/>
                <w:sz w:val="20"/>
                <w:vertAlign w:val="subscript"/>
              </w:rPr>
              <w:t>aver.</w:t>
            </w:r>
            <w:r w:rsidRPr="00BB10D7">
              <w:rPr>
                <w:rStyle w:val="rynqvb"/>
                <w:sz w:val="20"/>
                <w:vertAlign w:val="subscript"/>
              </w:rPr>
              <w:t>mont</w:t>
            </w:r>
            <w:r w:rsidR="00A35E5B">
              <w:rPr>
                <w:rStyle w:val="rynqvb"/>
                <w:sz w:val="20"/>
                <w:vertAlign w:val="subscript"/>
              </w:rPr>
              <w:t>h</w:t>
            </w:r>
            <w:r w:rsidRPr="00BB10D7">
              <w:rPr>
                <w:rStyle w:val="rynqvb"/>
                <w:sz w:val="20"/>
                <w:vertAlign w:val="subscript"/>
              </w:rPr>
              <w:t>ly</w:t>
            </w:r>
            <w:r w:rsidR="00C70213">
              <w:rPr>
                <w:rStyle w:val="rynqvb"/>
                <w:sz w:val="20"/>
                <w:vertAlign w:val="subscript"/>
              </w:rPr>
              <w:t>,2024</w:t>
            </w:r>
          </w:p>
        </w:tc>
        <w:tc>
          <w:tcPr>
            <w:tcW w:w="642" w:type="dxa"/>
            <w:tcBorders>
              <w:top w:val="single" w:sz="4" w:space="0" w:color="auto"/>
              <w:left w:val="single" w:sz="4" w:space="0" w:color="auto"/>
              <w:bottom w:val="single" w:sz="12" w:space="0" w:color="auto"/>
              <w:right w:val="single" w:sz="4" w:space="0" w:color="auto"/>
            </w:tcBorders>
            <w:shd w:val="clear" w:color="000000" w:fill="2C7DCD"/>
            <w:vAlign w:val="center"/>
          </w:tcPr>
          <w:p w14:paraId="3B6E8181" w14:textId="309FF4E8" w:rsidR="00EC7712" w:rsidRPr="00F96655" w:rsidRDefault="00EC7712" w:rsidP="00EC7712">
            <w:pPr>
              <w:jc w:val="center"/>
              <w:rPr>
                <w:rStyle w:val="rynqvb"/>
                <w:sz w:val="20"/>
                <w:szCs w:val="20"/>
                <w:lang w:val="sr-Cyrl-RS"/>
              </w:rPr>
            </w:pPr>
            <w:r w:rsidRPr="00DB3DCB">
              <w:rPr>
                <w:color w:val="000000"/>
                <w:sz w:val="20"/>
                <w:szCs w:val="20"/>
              </w:rPr>
              <w:t>3830</w:t>
            </w:r>
          </w:p>
        </w:tc>
        <w:tc>
          <w:tcPr>
            <w:tcW w:w="642" w:type="dxa"/>
            <w:tcBorders>
              <w:top w:val="single" w:sz="4" w:space="0" w:color="auto"/>
              <w:left w:val="nil"/>
              <w:bottom w:val="single" w:sz="12" w:space="0" w:color="auto"/>
              <w:right w:val="single" w:sz="4" w:space="0" w:color="auto"/>
            </w:tcBorders>
            <w:shd w:val="clear" w:color="000000" w:fill="2C7DCD"/>
            <w:vAlign w:val="center"/>
          </w:tcPr>
          <w:p w14:paraId="196AFD8B" w14:textId="5B842857" w:rsidR="00EC7712" w:rsidRPr="00F96655" w:rsidRDefault="00EC7712" w:rsidP="00EC7712">
            <w:pPr>
              <w:jc w:val="center"/>
              <w:rPr>
                <w:rStyle w:val="rynqvb"/>
                <w:sz w:val="20"/>
                <w:szCs w:val="20"/>
                <w:lang w:val="sr-Cyrl-RS"/>
              </w:rPr>
            </w:pPr>
            <w:r w:rsidRPr="00DB3DCB">
              <w:rPr>
                <w:color w:val="000000"/>
                <w:sz w:val="20"/>
                <w:szCs w:val="20"/>
              </w:rPr>
              <w:t>2990</w:t>
            </w:r>
          </w:p>
        </w:tc>
        <w:tc>
          <w:tcPr>
            <w:tcW w:w="642" w:type="dxa"/>
            <w:tcBorders>
              <w:top w:val="single" w:sz="4" w:space="0" w:color="auto"/>
              <w:left w:val="nil"/>
              <w:bottom w:val="single" w:sz="12" w:space="0" w:color="auto"/>
              <w:right w:val="single" w:sz="4" w:space="0" w:color="auto"/>
            </w:tcBorders>
            <w:shd w:val="clear" w:color="000000" w:fill="E7E2BC"/>
            <w:vAlign w:val="center"/>
          </w:tcPr>
          <w:p w14:paraId="388D8281" w14:textId="11FE0982" w:rsidR="00EC7712" w:rsidRPr="00F96655" w:rsidRDefault="00EC7712" w:rsidP="00EC7712">
            <w:pPr>
              <w:jc w:val="center"/>
              <w:rPr>
                <w:rStyle w:val="rynqvb"/>
                <w:sz w:val="20"/>
                <w:szCs w:val="20"/>
                <w:lang w:val="sr-Cyrl-RS"/>
              </w:rPr>
            </w:pPr>
            <w:r w:rsidRPr="00DB3DCB">
              <w:rPr>
                <w:color w:val="000000"/>
                <w:sz w:val="20"/>
                <w:szCs w:val="20"/>
              </w:rPr>
              <w:t>2320</w:t>
            </w:r>
          </w:p>
        </w:tc>
        <w:tc>
          <w:tcPr>
            <w:tcW w:w="642" w:type="dxa"/>
            <w:tcBorders>
              <w:top w:val="single" w:sz="4" w:space="0" w:color="auto"/>
              <w:left w:val="nil"/>
              <w:bottom w:val="single" w:sz="12" w:space="0" w:color="auto"/>
              <w:right w:val="single" w:sz="4" w:space="0" w:color="auto"/>
            </w:tcBorders>
            <w:shd w:val="clear" w:color="000000" w:fill="FFA883"/>
            <w:vAlign w:val="center"/>
          </w:tcPr>
          <w:p w14:paraId="27D473DE" w14:textId="22368183" w:rsidR="00EC7712" w:rsidRPr="00F96655" w:rsidRDefault="00EC7712" w:rsidP="00EC7712">
            <w:pPr>
              <w:jc w:val="center"/>
              <w:rPr>
                <w:rStyle w:val="rynqvb"/>
                <w:sz w:val="20"/>
                <w:szCs w:val="20"/>
                <w:lang w:val="sr-Cyrl-RS"/>
              </w:rPr>
            </w:pPr>
            <w:r w:rsidRPr="00DB3DCB">
              <w:rPr>
                <w:color w:val="000000"/>
                <w:sz w:val="20"/>
                <w:szCs w:val="20"/>
              </w:rPr>
              <w:t>2310</w:t>
            </w:r>
          </w:p>
        </w:tc>
        <w:tc>
          <w:tcPr>
            <w:tcW w:w="642" w:type="dxa"/>
            <w:tcBorders>
              <w:top w:val="single" w:sz="4" w:space="0" w:color="auto"/>
              <w:left w:val="nil"/>
              <w:bottom w:val="single" w:sz="12" w:space="0" w:color="auto"/>
              <w:right w:val="single" w:sz="4" w:space="0" w:color="auto"/>
            </w:tcBorders>
            <w:shd w:val="clear" w:color="000000" w:fill="FFA883"/>
            <w:vAlign w:val="center"/>
          </w:tcPr>
          <w:p w14:paraId="1C6DDFCC" w14:textId="1CD33813" w:rsidR="00EC7712" w:rsidRPr="00F96655" w:rsidRDefault="00EC7712" w:rsidP="00EC7712">
            <w:pPr>
              <w:jc w:val="center"/>
              <w:rPr>
                <w:rStyle w:val="rynqvb"/>
                <w:sz w:val="20"/>
                <w:szCs w:val="20"/>
                <w:lang w:val="sr-Cyrl-RS"/>
              </w:rPr>
            </w:pPr>
            <w:r w:rsidRPr="00DB3DCB">
              <w:rPr>
                <w:color w:val="000000"/>
                <w:sz w:val="20"/>
                <w:szCs w:val="20"/>
              </w:rPr>
              <w:t>2330</w:t>
            </w:r>
          </w:p>
        </w:tc>
        <w:tc>
          <w:tcPr>
            <w:tcW w:w="642" w:type="dxa"/>
            <w:tcBorders>
              <w:top w:val="single" w:sz="4" w:space="0" w:color="auto"/>
              <w:left w:val="nil"/>
              <w:bottom w:val="single" w:sz="12" w:space="0" w:color="auto"/>
              <w:right w:val="single" w:sz="4" w:space="0" w:color="auto"/>
            </w:tcBorders>
            <w:shd w:val="clear" w:color="000000" w:fill="2C7DCD"/>
            <w:vAlign w:val="center"/>
          </w:tcPr>
          <w:p w14:paraId="3E2F47E9" w14:textId="180BB6AC" w:rsidR="00EC7712" w:rsidRPr="00F96655" w:rsidRDefault="00EC7712" w:rsidP="00EC7712">
            <w:pPr>
              <w:jc w:val="center"/>
              <w:rPr>
                <w:rStyle w:val="rynqvb"/>
                <w:sz w:val="20"/>
                <w:szCs w:val="20"/>
                <w:lang w:val="sr-Cyrl-RS"/>
              </w:rPr>
            </w:pPr>
            <w:r w:rsidRPr="00DB3DCB">
              <w:rPr>
                <w:color w:val="000000"/>
                <w:sz w:val="20"/>
                <w:szCs w:val="20"/>
              </w:rPr>
              <w:t>4340</w:t>
            </w:r>
          </w:p>
        </w:tc>
        <w:tc>
          <w:tcPr>
            <w:tcW w:w="642" w:type="dxa"/>
            <w:tcBorders>
              <w:top w:val="single" w:sz="4" w:space="0" w:color="auto"/>
              <w:left w:val="nil"/>
              <w:bottom w:val="single" w:sz="12" w:space="0" w:color="auto"/>
              <w:right w:val="single" w:sz="4" w:space="0" w:color="auto"/>
            </w:tcBorders>
            <w:shd w:val="clear" w:color="000000" w:fill="E7E2BC"/>
            <w:vAlign w:val="center"/>
          </w:tcPr>
          <w:p w14:paraId="36E69554" w14:textId="01356D13" w:rsidR="00EC7712" w:rsidRPr="00F96655" w:rsidRDefault="00EC7712" w:rsidP="00EC7712">
            <w:pPr>
              <w:jc w:val="center"/>
              <w:rPr>
                <w:rStyle w:val="rynqvb"/>
                <w:sz w:val="20"/>
                <w:szCs w:val="20"/>
                <w:lang w:val="sr-Cyrl-RS"/>
              </w:rPr>
            </w:pPr>
            <w:r w:rsidRPr="00DB3DCB">
              <w:rPr>
                <w:color w:val="000000"/>
                <w:sz w:val="20"/>
                <w:szCs w:val="20"/>
              </w:rPr>
              <w:t>2630</w:t>
            </w:r>
          </w:p>
        </w:tc>
        <w:tc>
          <w:tcPr>
            <w:tcW w:w="642" w:type="dxa"/>
            <w:tcBorders>
              <w:top w:val="single" w:sz="4" w:space="0" w:color="auto"/>
              <w:left w:val="nil"/>
              <w:bottom w:val="single" w:sz="12" w:space="0" w:color="auto"/>
              <w:right w:val="single" w:sz="4" w:space="0" w:color="auto"/>
            </w:tcBorders>
            <w:shd w:val="clear" w:color="000000" w:fill="FFA883"/>
            <w:vAlign w:val="center"/>
          </w:tcPr>
          <w:p w14:paraId="46FB8FA2" w14:textId="758790D3" w:rsidR="00EC7712" w:rsidRPr="00F96655" w:rsidRDefault="00EC7712" w:rsidP="00EC7712">
            <w:pPr>
              <w:jc w:val="center"/>
              <w:rPr>
                <w:rStyle w:val="rynqvb"/>
                <w:sz w:val="20"/>
                <w:szCs w:val="20"/>
                <w:lang w:val="sr-Cyrl-RS"/>
              </w:rPr>
            </w:pPr>
            <w:r w:rsidRPr="00DB3DCB">
              <w:rPr>
                <w:color w:val="000000"/>
                <w:sz w:val="20"/>
                <w:szCs w:val="20"/>
              </w:rPr>
              <w:t>1730</w:t>
            </w:r>
          </w:p>
        </w:tc>
        <w:tc>
          <w:tcPr>
            <w:tcW w:w="642" w:type="dxa"/>
            <w:tcBorders>
              <w:top w:val="single" w:sz="4" w:space="0" w:color="auto"/>
              <w:left w:val="nil"/>
              <w:bottom w:val="single" w:sz="12" w:space="0" w:color="auto"/>
              <w:right w:val="single" w:sz="4" w:space="0" w:color="auto"/>
            </w:tcBorders>
            <w:shd w:val="clear" w:color="000000" w:fill="2C7DCD"/>
            <w:vAlign w:val="center"/>
          </w:tcPr>
          <w:p w14:paraId="3BC204B5" w14:textId="62F982F2" w:rsidR="00EC7712" w:rsidRPr="00F96655" w:rsidRDefault="00EC7712" w:rsidP="00EC7712">
            <w:pPr>
              <w:jc w:val="center"/>
              <w:rPr>
                <w:rStyle w:val="rynqvb"/>
                <w:sz w:val="20"/>
                <w:szCs w:val="20"/>
                <w:lang w:val="sr-Cyrl-RS"/>
              </w:rPr>
            </w:pPr>
            <w:r w:rsidRPr="00DB3DCB">
              <w:rPr>
                <w:color w:val="000000"/>
                <w:sz w:val="20"/>
                <w:szCs w:val="20"/>
              </w:rPr>
              <w:t>3270</w:t>
            </w:r>
          </w:p>
        </w:tc>
        <w:tc>
          <w:tcPr>
            <w:tcW w:w="642" w:type="dxa"/>
            <w:tcBorders>
              <w:top w:val="single" w:sz="4" w:space="0" w:color="auto"/>
              <w:left w:val="nil"/>
              <w:bottom w:val="single" w:sz="12" w:space="0" w:color="auto"/>
              <w:right w:val="single" w:sz="4" w:space="0" w:color="auto"/>
            </w:tcBorders>
            <w:shd w:val="clear" w:color="000000" w:fill="2C7DCD"/>
            <w:vAlign w:val="center"/>
          </w:tcPr>
          <w:p w14:paraId="1D3B58D7" w14:textId="33916659" w:rsidR="00EC7712" w:rsidRPr="00F96655" w:rsidRDefault="00EC7712" w:rsidP="00EC7712">
            <w:pPr>
              <w:jc w:val="center"/>
              <w:rPr>
                <w:color w:val="000000"/>
                <w:sz w:val="20"/>
                <w:szCs w:val="22"/>
              </w:rPr>
            </w:pPr>
            <w:r w:rsidRPr="00DB3DCB">
              <w:rPr>
                <w:color w:val="000000"/>
                <w:sz w:val="20"/>
                <w:szCs w:val="20"/>
              </w:rPr>
              <w:t>3150</w:t>
            </w:r>
          </w:p>
        </w:tc>
        <w:tc>
          <w:tcPr>
            <w:tcW w:w="642" w:type="dxa"/>
            <w:tcBorders>
              <w:top w:val="single" w:sz="4" w:space="0" w:color="auto"/>
              <w:left w:val="nil"/>
              <w:bottom w:val="single" w:sz="12" w:space="0" w:color="auto"/>
              <w:right w:val="single" w:sz="4" w:space="0" w:color="auto"/>
            </w:tcBorders>
            <w:shd w:val="clear" w:color="000000" w:fill="E7E2BC"/>
            <w:vAlign w:val="center"/>
          </w:tcPr>
          <w:p w14:paraId="08CBF5B8" w14:textId="46B7E973" w:rsidR="00EC7712" w:rsidRPr="00F96655" w:rsidRDefault="00EC7712" w:rsidP="00EC7712">
            <w:pPr>
              <w:jc w:val="center"/>
              <w:rPr>
                <w:color w:val="000000"/>
                <w:sz w:val="20"/>
                <w:szCs w:val="20"/>
              </w:rPr>
            </w:pPr>
            <w:r w:rsidRPr="00DB3DCB">
              <w:rPr>
                <w:color w:val="000000"/>
                <w:sz w:val="20"/>
                <w:szCs w:val="20"/>
              </w:rPr>
              <w:t>1630</w:t>
            </w:r>
          </w:p>
        </w:tc>
        <w:tc>
          <w:tcPr>
            <w:tcW w:w="642" w:type="dxa"/>
            <w:tcBorders>
              <w:top w:val="single" w:sz="4" w:space="0" w:color="auto"/>
              <w:left w:val="nil"/>
              <w:bottom w:val="single" w:sz="12" w:space="0" w:color="auto"/>
              <w:right w:val="single" w:sz="12" w:space="0" w:color="auto"/>
            </w:tcBorders>
            <w:shd w:val="clear" w:color="000000" w:fill="E7E2BC"/>
            <w:vAlign w:val="center"/>
          </w:tcPr>
          <w:p w14:paraId="139E3D82" w14:textId="0FA99BF0" w:rsidR="00EC7712" w:rsidRPr="00F96655" w:rsidRDefault="00EC7712" w:rsidP="00EC7712">
            <w:pPr>
              <w:jc w:val="center"/>
              <w:rPr>
                <w:color w:val="000000"/>
                <w:sz w:val="20"/>
                <w:szCs w:val="20"/>
              </w:rPr>
            </w:pPr>
            <w:r w:rsidRPr="00DB3DCB">
              <w:rPr>
                <w:color w:val="000000"/>
                <w:sz w:val="20"/>
                <w:szCs w:val="20"/>
              </w:rPr>
              <w:t>1750</w:t>
            </w:r>
          </w:p>
        </w:tc>
      </w:tr>
    </w:tbl>
    <w:p w14:paraId="686B4157" w14:textId="38D212CB" w:rsidR="00BF110F" w:rsidRPr="006B0ACE" w:rsidRDefault="00BF110F" w:rsidP="002357A7">
      <w:pPr>
        <w:jc w:val="both"/>
        <w:rPr>
          <w:rStyle w:val="rynqvb"/>
          <w:sz w:val="12"/>
          <w:szCs w:val="12"/>
          <w:lang w:val="sr-Cyrl-RS"/>
        </w:rPr>
      </w:pPr>
    </w:p>
    <w:tbl>
      <w:tblPr>
        <w:tblpPr w:leftFromText="180" w:rightFromText="180" w:vertAnchor="text" w:horzAnchor="page" w:tblpX="2874" w:tblpY="27"/>
        <w:tblW w:w="7607" w:type="dxa"/>
        <w:tblLook w:val="04A0" w:firstRow="1" w:lastRow="0" w:firstColumn="1" w:lastColumn="0" w:noHBand="0" w:noVBand="1"/>
      </w:tblPr>
      <w:tblGrid>
        <w:gridCol w:w="1741"/>
        <w:gridCol w:w="1439"/>
        <w:gridCol w:w="1311"/>
        <w:gridCol w:w="1375"/>
        <w:gridCol w:w="1741"/>
      </w:tblGrid>
      <w:tr w:rsidR="00A85BF7" w:rsidRPr="00FD12AA" w14:paraId="51E418D8" w14:textId="77777777" w:rsidTr="0073674C">
        <w:trPr>
          <w:trHeight w:val="281"/>
        </w:trPr>
        <w:tc>
          <w:tcPr>
            <w:tcW w:w="1741" w:type="dxa"/>
            <w:tcBorders>
              <w:top w:val="nil"/>
              <w:left w:val="nil"/>
              <w:bottom w:val="nil"/>
              <w:right w:val="nil"/>
            </w:tcBorders>
            <w:shd w:val="clear" w:color="000000" w:fill="2C7DCD"/>
            <w:noWrap/>
            <w:vAlign w:val="center"/>
            <w:hideMark/>
          </w:tcPr>
          <w:p w14:paraId="43F40F47" w14:textId="2A35605C" w:rsidR="00A85BF7" w:rsidRPr="0022534C" w:rsidRDefault="00A85BF7" w:rsidP="00A85BF7">
            <w:pPr>
              <w:jc w:val="center"/>
              <w:rPr>
                <w:color w:val="000000"/>
                <w:sz w:val="20"/>
                <w:szCs w:val="22"/>
                <w:lang w:val="sr-Cyrl-RS"/>
              </w:rPr>
            </w:pPr>
            <w:r>
              <w:rPr>
                <w:color w:val="000000"/>
                <w:sz w:val="20"/>
                <w:szCs w:val="22"/>
              </w:rPr>
              <w:t>notably</w:t>
            </w:r>
            <w:r w:rsidRPr="003872A4">
              <w:rPr>
                <w:color w:val="000000"/>
                <w:sz w:val="20"/>
                <w:szCs w:val="22"/>
                <w:lang w:val="sr-Cyrl-RS"/>
              </w:rPr>
              <w:t xml:space="preserve"> high</w:t>
            </w:r>
          </w:p>
        </w:tc>
        <w:tc>
          <w:tcPr>
            <w:tcW w:w="1439" w:type="dxa"/>
            <w:tcBorders>
              <w:top w:val="nil"/>
              <w:left w:val="nil"/>
              <w:bottom w:val="nil"/>
              <w:right w:val="nil"/>
            </w:tcBorders>
            <w:shd w:val="clear" w:color="000000" w:fill="8ECEEE"/>
            <w:noWrap/>
            <w:vAlign w:val="center"/>
            <w:hideMark/>
          </w:tcPr>
          <w:p w14:paraId="04FAE266" w14:textId="30222916" w:rsidR="00A85BF7" w:rsidRPr="0022534C" w:rsidRDefault="00A85BF7" w:rsidP="00A85BF7">
            <w:pPr>
              <w:jc w:val="center"/>
              <w:rPr>
                <w:color w:val="000000"/>
                <w:sz w:val="20"/>
                <w:szCs w:val="22"/>
              </w:rPr>
            </w:pPr>
            <w:r>
              <w:rPr>
                <w:color w:val="000000"/>
                <w:sz w:val="20"/>
                <w:szCs w:val="22"/>
              </w:rPr>
              <w:t>above normal</w:t>
            </w:r>
          </w:p>
        </w:tc>
        <w:tc>
          <w:tcPr>
            <w:tcW w:w="1311" w:type="dxa"/>
            <w:tcBorders>
              <w:top w:val="nil"/>
              <w:left w:val="nil"/>
              <w:bottom w:val="nil"/>
              <w:right w:val="nil"/>
            </w:tcBorders>
            <w:shd w:val="clear" w:color="000000" w:fill="E7E2BC"/>
            <w:noWrap/>
            <w:vAlign w:val="center"/>
            <w:hideMark/>
          </w:tcPr>
          <w:p w14:paraId="27CC2119" w14:textId="7EEBA8B4" w:rsidR="00A85BF7" w:rsidRPr="0022534C" w:rsidRDefault="00A85BF7" w:rsidP="00A85BF7">
            <w:pPr>
              <w:jc w:val="center"/>
              <w:rPr>
                <w:color w:val="000000"/>
                <w:sz w:val="20"/>
                <w:szCs w:val="22"/>
              </w:rPr>
            </w:pPr>
            <w:r>
              <w:rPr>
                <w:color w:val="000000"/>
                <w:sz w:val="20"/>
                <w:szCs w:val="22"/>
                <w:lang w:val="sr-Cyrl-RS"/>
              </w:rPr>
              <w:t>normal</w:t>
            </w:r>
          </w:p>
        </w:tc>
        <w:tc>
          <w:tcPr>
            <w:tcW w:w="1375" w:type="dxa"/>
            <w:tcBorders>
              <w:top w:val="nil"/>
              <w:left w:val="nil"/>
              <w:bottom w:val="nil"/>
              <w:right w:val="nil"/>
            </w:tcBorders>
            <w:shd w:val="clear" w:color="000000" w:fill="FFA883"/>
            <w:noWrap/>
            <w:vAlign w:val="center"/>
            <w:hideMark/>
          </w:tcPr>
          <w:p w14:paraId="5D1E7ED7" w14:textId="14791476" w:rsidR="00A85BF7" w:rsidRPr="0022534C" w:rsidRDefault="00A85BF7" w:rsidP="00A85BF7">
            <w:pPr>
              <w:jc w:val="center"/>
              <w:rPr>
                <w:color w:val="000000"/>
                <w:sz w:val="20"/>
                <w:szCs w:val="22"/>
              </w:rPr>
            </w:pPr>
            <w:r>
              <w:rPr>
                <w:color w:val="000000"/>
                <w:sz w:val="20"/>
                <w:szCs w:val="22"/>
              </w:rPr>
              <w:t>below normal</w:t>
            </w:r>
          </w:p>
        </w:tc>
        <w:tc>
          <w:tcPr>
            <w:tcW w:w="1741" w:type="dxa"/>
            <w:tcBorders>
              <w:top w:val="nil"/>
              <w:left w:val="nil"/>
              <w:bottom w:val="nil"/>
              <w:right w:val="nil"/>
            </w:tcBorders>
            <w:shd w:val="clear" w:color="000000" w:fill="CD243F"/>
            <w:noWrap/>
            <w:vAlign w:val="center"/>
            <w:hideMark/>
          </w:tcPr>
          <w:p w14:paraId="75F4F83C" w14:textId="52834AAF" w:rsidR="00A85BF7" w:rsidRPr="003872A4" w:rsidRDefault="00A85BF7" w:rsidP="00A85BF7">
            <w:pPr>
              <w:jc w:val="center"/>
              <w:rPr>
                <w:color w:val="000000"/>
                <w:sz w:val="20"/>
                <w:szCs w:val="22"/>
              </w:rPr>
            </w:pPr>
            <w:r>
              <w:rPr>
                <w:color w:val="000000"/>
                <w:sz w:val="20"/>
                <w:szCs w:val="22"/>
              </w:rPr>
              <w:t>notably</w:t>
            </w:r>
            <w:r>
              <w:rPr>
                <w:color w:val="000000"/>
                <w:sz w:val="20"/>
                <w:szCs w:val="22"/>
                <w:lang w:val="sr-Cyrl-RS"/>
              </w:rPr>
              <w:t xml:space="preserve"> </w:t>
            </w:r>
            <w:r>
              <w:rPr>
                <w:color w:val="000000"/>
                <w:sz w:val="20"/>
                <w:szCs w:val="22"/>
              </w:rPr>
              <w:t>low</w:t>
            </w:r>
          </w:p>
        </w:tc>
      </w:tr>
    </w:tbl>
    <w:p w14:paraId="6E27C4CB" w14:textId="154D004C" w:rsidR="00BF110F" w:rsidRPr="00555BDA" w:rsidRDefault="0022534C" w:rsidP="00555BDA">
      <w:pPr>
        <w:jc w:val="both"/>
        <w:rPr>
          <w:rStyle w:val="rynqvb"/>
          <w:lang w:val="sr-Cyrl-RS"/>
        </w:rPr>
      </w:pPr>
      <w:r>
        <w:rPr>
          <w:rStyle w:val="rynqvb"/>
          <w:lang w:val="sr-Latn-RS"/>
        </w:rPr>
        <w:t xml:space="preserve">     </w:t>
      </w:r>
      <w:r w:rsidR="00555BDA">
        <w:rPr>
          <w:rStyle w:val="rynqvb"/>
          <w:lang w:val="sr-Latn-RS"/>
        </w:rPr>
        <w:t xml:space="preserve"> </w:t>
      </w:r>
      <w:r w:rsidR="003872A4">
        <w:rPr>
          <w:rStyle w:val="rynqvb"/>
          <w:lang w:val="sr-Cyrl-RS"/>
        </w:rPr>
        <w:t>Legend</w:t>
      </w:r>
      <w:r w:rsidR="00555BDA">
        <w:rPr>
          <w:rStyle w:val="rynqvb"/>
          <w:lang w:val="sr-Cyrl-RS"/>
        </w:rPr>
        <w:t>:</w:t>
      </w:r>
    </w:p>
    <w:p w14:paraId="7926D065" w14:textId="77777777" w:rsidR="0022534C" w:rsidRDefault="0022534C" w:rsidP="0022534C">
      <w:pPr>
        <w:jc w:val="both"/>
        <w:rPr>
          <w:rStyle w:val="rynqvb"/>
        </w:rPr>
      </w:pPr>
    </w:p>
    <w:p w14:paraId="3FE7A54D" w14:textId="59D4138B" w:rsidR="00C70213" w:rsidRDefault="003210A0" w:rsidP="00BE51D6">
      <w:pPr>
        <w:ind w:firstLine="720"/>
        <w:jc w:val="both"/>
        <w:rPr>
          <w:lang w:val="sr-Cyrl-RS"/>
        </w:rPr>
      </w:pPr>
      <w:r>
        <w:rPr>
          <w:lang w:val="sr-Latn-RS"/>
        </w:rPr>
        <w:t>A</w:t>
      </w:r>
      <w:r w:rsidR="00C70213" w:rsidRPr="00C70213">
        <w:rPr>
          <w:lang w:val="sr-Cyrl-RS"/>
        </w:rPr>
        <w:t>verage annual</w:t>
      </w:r>
      <w:r>
        <w:rPr>
          <w:lang w:val="sr-Latn-RS"/>
        </w:rPr>
        <w:t xml:space="preserve"> disc</w:t>
      </w:r>
      <w:r w:rsidR="00CE2A49">
        <w:rPr>
          <w:lang w:val="sr-Latn-RS"/>
        </w:rPr>
        <w:t>harge</w:t>
      </w:r>
      <w:r w:rsidR="00C70213" w:rsidRPr="00C70213">
        <w:rPr>
          <w:lang w:val="sr-Cyrl-RS"/>
        </w:rPr>
        <w:t xml:space="preserve"> of the Danube River </w:t>
      </w:r>
      <w:r w:rsidR="00836EE1">
        <w:rPr>
          <w:lang w:val="sr-Latn-RS"/>
        </w:rPr>
        <w:t>at the</w:t>
      </w:r>
      <w:r w:rsidR="00C70213" w:rsidRPr="00C70213">
        <w:rPr>
          <w:lang w:val="sr-Cyrl-RS"/>
        </w:rPr>
        <w:t xml:space="preserve"> Bezdan </w:t>
      </w:r>
      <w:r w:rsidR="00836EE1">
        <w:rPr>
          <w:lang w:val="sr-Latn-RS"/>
        </w:rPr>
        <w:t xml:space="preserve">hydrological station in </w:t>
      </w:r>
      <w:r w:rsidR="00C70213" w:rsidRPr="00C70213">
        <w:rPr>
          <w:lang w:val="sr-Cyrl-RS"/>
        </w:rPr>
        <w:t xml:space="preserve">2024 was </w:t>
      </w:r>
      <w:r w:rsidR="0081144A" w:rsidRPr="00C70213">
        <w:rPr>
          <w:b/>
          <w:lang w:val="sr-Cyrl-RS"/>
        </w:rPr>
        <w:t>Q</w:t>
      </w:r>
      <w:r w:rsidR="0081144A">
        <w:rPr>
          <w:b/>
          <w:vertAlign w:val="subscript"/>
        </w:rPr>
        <w:t>avg</w:t>
      </w:r>
      <w:r w:rsidR="00C70213" w:rsidRPr="00C70213">
        <w:rPr>
          <w:b/>
          <w:vertAlign w:val="subscript"/>
        </w:rPr>
        <w:t>.annual</w:t>
      </w:r>
      <w:r w:rsidR="00C70213" w:rsidRPr="00C70213">
        <w:rPr>
          <w:b/>
          <w:vertAlign w:val="subscript"/>
          <w:lang w:val="sr-Cyrl-RS"/>
        </w:rPr>
        <w:t xml:space="preserve"> </w:t>
      </w:r>
      <w:r w:rsidR="00C70213" w:rsidRPr="00C70213">
        <w:rPr>
          <w:b/>
          <w:lang w:val="sr-Cyrl-RS"/>
        </w:rPr>
        <w:t>= 2690 m</w:t>
      </w:r>
      <w:r w:rsidR="00C70213" w:rsidRPr="00C70213">
        <w:rPr>
          <w:b/>
          <w:vertAlign w:val="superscript"/>
          <w:lang w:val="sr-Cyrl-RS"/>
        </w:rPr>
        <w:t>3</w:t>
      </w:r>
      <w:r w:rsidR="00C70213" w:rsidRPr="00C70213">
        <w:rPr>
          <w:b/>
          <w:lang w:val="sr-Cyrl-RS"/>
        </w:rPr>
        <w:t>/s</w:t>
      </w:r>
      <w:r w:rsidR="00C70213" w:rsidRPr="00C70213">
        <w:rPr>
          <w:lang w:val="sr-Cyrl-RS"/>
        </w:rPr>
        <w:t xml:space="preserve">. The average values ​​of monthly </w:t>
      </w:r>
      <w:r w:rsidR="00CE2A49">
        <w:rPr>
          <w:lang w:val="sr-Latn-RS"/>
        </w:rPr>
        <w:t>discharges</w:t>
      </w:r>
      <w:r w:rsidR="00C70213" w:rsidRPr="00C70213">
        <w:rPr>
          <w:lang w:val="sr-Cyrl-RS"/>
        </w:rPr>
        <w:t xml:space="preserve"> for 2024, according to the recommendations of the </w:t>
      </w:r>
      <w:r w:rsidR="00C70213">
        <w:t>WMO</w:t>
      </w:r>
      <w:r w:rsidR="00C70213" w:rsidRPr="00C70213">
        <w:rPr>
          <w:lang w:val="sr-Cyrl-RS"/>
        </w:rPr>
        <w:t xml:space="preserve"> in the profile of the </w:t>
      </w:r>
      <w:r w:rsidR="00A85BF7">
        <w:t xml:space="preserve">Bezdan </w:t>
      </w:r>
      <w:r w:rsidR="00C70213" w:rsidRPr="00C70213">
        <w:rPr>
          <w:lang w:val="sr-Cyrl-RS"/>
        </w:rPr>
        <w:t xml:space="preserve">hydrological station on the Danube in March, July, November and December were within the limits of normal values. They were </w:t>
      </w:r>
      <w:r w:rsidR="00F45BA6">
        <w:t>notably</w:t>
      </w:r>
      <w:r w:rsidR="00C70213" w:rsidRPr="00C70213">
        <w:rPr>
          <w:lang w:val="sr-Cyrl-RS"/>
        </w:rPr>
        <w:t xml:space="preserve"> high in January, February, June, September and October, and </w:t>
      </w:r>
      <w:r w:rsidR="00F45BA6">
        <w:t xml:space="preserve">below </w:t>
      </w:r>
      <w:r w:rsidR="006609F1">
        <w:t>normal</w:t>
      </w:r>
      <w:r w:rsidR="00DA68CF">
        <w:t xml:space="preserve"> </w:t>
      </w:r>
      <w:r w:rsidR="00C70213" w:rsidRPr="00C70213">
        <w:rPr>
          <w:lang w:val="sr-Cyrl-RS"/>
        </w:rPr>
        <w:t>in April, May and August.</w:t>
      </w:r>
    </w:p>
    <w:p w14:paraId="2E3FDF49" w14:textId="77777777" w:rsidR="00402A58" w:rsidRPr="001829BB" w:rsidRDefault="00402A58" w:rsidP="005F69B1">
      <w:pPr>
        <w:ind w:firstLine="720"/>
        <w:jc w:val="both"/>
        <w:rPr>
          <w:lang w:val="sr-Cyrl-RS"/>
        </w:rPr>
      </w:pPr>
    </w:p>
    <w:p w14:paraId="2892BAC0" w14:textId="053E33E7" w:rsidR="00402A58" w:rsidRDefault="00402A58" w:rsidP="00BE51D6">
      <w:pPr>
        <w:ind w:firstLine="720"/>
        <w:jc w:val="both"/>
        <w:rPr>
          <w:lang w:val="sr-Cyrl-RS"/>
        </w:rPr>
      </w:pPr>
      <w:r w:rsidRPr="00402A58">
        <w:rPr>
          <w:lang w:val="sr-Cyrl-RS"/>
        </w:rPr>
        <w:t xml:space="preserve">An additional statistical analysis of the </w:t>
      </w:r>
      <w:r w:rsidR="00F45BA6">
        <w:t>average</w:t>
      </w:r>
      <w:r w:rsidRPr="00402A58">
        <w:rPr>
          <w:lang w:val="sr-Cyrl-RS"/>
        </w:rPr>
        <w:t xml:space="preserve"> monthly </w:t>
      </w:r>
      <w:r w:rsidR="00CE2A49">
        <w:rPr>
          <w:lang w:val="sr-Latn-RS"/>
        </w:rPr>
        <w:t>discharges</w:t>
      </w:r>
      <w:r w:rsidR="00CE2A49" w:rsidRPr="00402A58">
        <w:rPr>
          <w:lang w:val="sr-Cyrl-RS"/>
        </w:rPr>
        <w:t xml:space="preserve"> </w:t>
      </w:r>
      <w:r w:rsidRPr="00402A58">
        <w:rPr>
          <w:lang w:val="sr-Cyrl-RS"/>
        </w:rPr>
        <w:t xml:space="preserve">was performed, and Figure 3 shows the </w:t>
      </w:r>
      <w:r w:rsidR="00F45BA6">
        <w:t>average</w:t>
      </w:r>
      <w:r w:rsidRPr="00402A58">
        <w:rPr>
          <w:lang w:val="sr-Cyrl-RS"/>
        </w:rPr>
        <w:t xml:space="preserve"> monthly </w:t>
      </w:r>
      <w:r w:rsidR="00CE2A49">
        <w:rPr>
          <w:lang w:val="sr-Latn-RS"/>
        </w:rPr>
        <w:t>discharges</w:t>
      </w:r>
      <w:r w:rsidR="00CE2A49" w:rsidRPr="00402A58">
        <w:rPr>
          <w:lang w:val="sr-Cyrl-RS"/>
        </w:rPr>
        <w:t xml:space="preserve"> </w:t>
      </w:r>
      <w:r w:rsidRPr="00402A58">
        <w:rPr>
          <w:lang w:val="sr-Cyrl-RS"/>
        </w:rPr>
        <w:t xml:space="preserve">for 2024 together with the calculated </w:t>
      </w:r>
      <w:r w:rsidR="00F45BA6">
        <w:t>average</w:t>
      </w:r>
      <w:r w:rsidRPr="00402A58">
        <w:rPr>
          <w:lang w:val="sr-Cyrl-RS"/>
        </w:rPr>
        <w:t xml:space="preserve"> monthly </w:t>
      </w:r>
      <w:r w:rsidR="00CE2A49">
        <w:rPr>
          <w:lang w:val="sr-Latn-RS"/>
        </w:rPr>
        <w:t>discharges</w:t>
      </w:r>
      <w:r w:rsidRPr="00402A58">
        <w:rPr>
          <w:lang w:val="sr-Cyrl-RS"/>
        </w:rPr>
        <w:t xml:space="preserve"> of characteristic probabilities of occurrence in the profile of the </w:t>
      </w:r>
      <w:r w:rsidR="0096651C">
        <w:t xml:space="preserve">Bezdan </w:t>
      </w:r>
      <w:r w:rsidRPr="00402A58">
        <w:rPr>
          <w:lang w:val="sr-Cyrl-RS"/>
        </w:rPr>
        <w:t>hydrological station on the Danube</w:t>
      </w:r>
      <w:r>
        <w:t xml:space="preserve"> River</w:t>
      </w:r>
      <w:r w:rsidRPr="00402A58">
        <w:rPr>
          <w:lang w:val="sr-Cyrl-RS"/>
        </w:rPr>
        <w:t>.</w:t>
      </w:r>
    </w:p>
    <w:p w14:paraId="1D12E46B" w14:textId="77777777" w:rsidR="00DA5420" w:rsidRDefault="00DA5420" w:rsidP="00B34A87">
      <w:pPr>
        <w:ind w:firstLine="720"/>
        <w:jc w:val="both"/>
        <w:rPr>
          <w:lang w:val="sr-Cyrl-RS"/>
        </w:rPr>
      </w:pPr>
    </w:p>
    <w:p w14:paraId="004EE6A9" w14:textId="7A77A7DD" w:rsidR="00B34A87" w:rsidRPr="00B34A87" w:rsidRDefault="0096651C" w:rsidP="00DA5420">
      <w:pPr>
        <w:jc w:val="both"/>
        <w:rPr>
          <w:lang w:val="sr-Cyrl-RS"/>
        </w:rPr>
      </w:pPr>
      <w:r>
        <w:rPr>
          <w:noProof/>
          <w:lang w:val="sr-Latn-RS" w:eastAsia="sr-Latn-RS"/>
        </w:rPr>
        <w:drawing>
          <wp:inline distT="0" distB="0" distL="0" distR="0" wp14:anchorId="63E74E91" wp14:editId="0C90A481">
            <wp:extent cx="5760720" cy="3383280"/>
            <wp:effectExtent l="0" t="0" r="11430" b="7620"/>
            <wp:docPr id="17" name="Chart 17">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6120C1">
        <w:rPr>
          <w:noProof/>
          <w:lang w:val="sr-Latn-RS" w:eastAsia="sr-Latn-RS"/>
        </w:rPr>
        <w:t xml:space="preserve"> </w:t>
      </w:r>
    </w:p>
    <w:p w14:paraId="64E5123B" w14:textId="667C4521" w:rsidR="00010ABB" w:rsidRDefault="0057005E" w:rsidP="009C0A3C">
      <w:pPr>
        <w:spacing w:before="60"/>
        <w:ind w:left="1530" w:right="709" w:hanging="810"/>
        <w:jc w:val="both"/>
        <w:rPr>
          <w:lang w:val="sr-Cyrl-RS"/>
        </w:rPr>
      </w:pPr>
      <w:r>
        <w:rPr>
          <w:sz w:val="20"/>
          <w:szCs w:val="20"/>
        </w:rPr>
        <w:t>Figure</w:t>
      </w:r>
      <w:r w:rsidR="002357A7" w:rsidRPr="003609DC">
        <w:rPr>
          <w:sz w:val="20"/>
          <w:szCs w:val="20"/>
          <w:lang w:val="sr-Cyrl-RS"/>
        </w:rPr>
        <w:t xml:space="preserve"> </w:t>
      </w:r>
      <w:r w:rsidR="009E0F45">
        <w:rPr>
          <w:sz w:val="20"/>
          <w:szCs w:val="20"/>
          <w:lang w:val="sr-Cyrl-RS"/>
        </w:rPr>
        <w:t>3</w:t>
      </w:r>
      <w:r w:rsidR="002357A7">
        <w:rPr>
          <w:sz w:val="20"/>
          <w:szCs w:val="20"/>
          <w:lang w:val="sr-Cyrl-RS"/>
        </w:rPr>
        <w:t>:</w:t>
      </w:r>
      <w:r w:rsidR="0081144A">
        <w:rPr>
          <w:sz w:val="20"/>
          <w:szCs w:val="20"/>
          <w:lang w:val="sr-Latn-RS"/>
        </w:rPr>
        <w:t xml:space="preserve"> </w:t>
      </w:r>
      <w:r w:rsidR="00836EE1">
        <w:rPr>
          <w:sz w:val="20"/>
          <w:szCs w:val="20"/>
          <w:lang w:val="sr-Latn-RS"/>
        </w:rPr>
        <w:t>P</w:t>
      </w:r>
      <w:r w:rsidR="007320E1">
        <w:rPr>
          <w:sz w:val="20"/>
          <w:szCs w:val="20"/>
          <w:lang w:val="sr-Cyrl-RS"/>
        </w:rPr>
        <w:t xml:space="preserve">robabilities of </w:t>
      </w:r>
      <w:r w:rsidR="007320E1" w:rsidRPr="007320E1">
        <w:rPr>
          <w:sz w:val="20"/>
        </w:rPr>
        <w:t>exceedance</w:t>
      </w:r>
      <w:r w:rsidR="00F869F3">
        <w:rPr>
          <w:sz w:val="20"/>
        </w:rPr>
        <w:t xml:space="preserve"> of</w:t>
      </w:r>
      <w:r w:rsidR="007320E1">
        <w:rPr>
          <w:sz w:val="20"/>
          <w:szCs w:val="20"/>
        </w:rPr>
        <w:t xml:space="preserve"> </w:t>
      </w:r>
      <w:r w:rsidR="007320E1" w:rsidRPr="007320E1">
        <w:rPr>
          <w:sz w:val="20"/>
          <w:szCs w:val="20"/>
          <w:lang w:val="sr-Cyrl-RS"/>
        </w:rPr>
        <w:t xml:space="preserve">the </w:t>
      </w:r>
      <w:r w:rsidR="00AF655C">
        <w:rPr>
          <w:sz w:val="20"/>
          <w:szCs w:val="20"/>
          <w:lang w:val="sr-Latn-RS"/>
        </w:rPr>
        <w:t>average</w:t>
      </w:r>
      <w:r w:rsidR="00AF655C" w:rsidRPr="007320E1">
        <w:rPr>
          <w:sz w:val="20"/>
          <w:szCs w:val="20"/>
          <w:lang w:val="sr-Cyrl-RS"/>
        </w:rPr>
        <w:t xml:space="preserve"> </w:t>
      </w:r>
      <w:r w:rsidR="007320E1" w:rsidRPr="007320E1">
        <w:rPr>
          <w:sz w:val="20"/>
          <w:szCs w:val="20"/>
          <w:lang w:val="sr-Cyrl-RS"/>
        </w:rPr>
        <w:t xml:space="preserve">monthly </w:t>
      </w:r>
      <w:r w:rsidR="00AF655C">
        <w:rPr>
          <w:sz w:val="20"/>
          <w:szCs w:val="20"/>
          <w:lang w:val="sr-Latn-RS"/>
        </w:rPr>
        <w:t>discharge</w:t>
      </w:r>
      <w:r w:rsidR="007320E1" w:rsidRPr="007320E1">
        <w:rPr>
          <w:sz w:val="20"/>
          <w:szCs w:val="20"/>
          <w:lang w:val="sr-Cyrl-RS"/>
        </w:rPr>
        <w:t xml:space="preserve">s </w:t>
      </w:r>
      <w:r w:rsidR="00EA3759">
        <w:rPr>
          <w:sz w:val="20"/>
          <w:szCs w:val="20"/>
        </w:rPr>
        <w:t>of</w:t>
      </w:r>
      <w:r w:rsidR="007320E1" w:rsidRPr="007320E1">
        <w:rPr>
          <w:sz w:val="20"/>
          <w:szCs w:val="20"/>
          <w:lang w:val="sr-Cyrl-RS"/>
        </w:rPr>
        <w:t xml:space="preserve"> the </w:t>
      </w:r>
      <w:r w:rsidR="007320E1">
        <w:rPr>
          <w:sz w:val="20"/>
          <w:szCs w:val="20"/>
        </w:rPr>
        <w:t>Danube</w:t>
      </w:r>
      <w:r w:rsidR="007320E1" w:rsidRPr="007320E1">
        <w:rPr>
          <w:sz w:val="20"/>
          <w:szCs w:val="20"/>
          <w:lang w:val="sr-Cyrl-RS"/>
        </w:rPr>
        <w:t xml:space="preserve"> River </w:t>
      </w:r>
      <w:r w:rsidR="00EA3759">
        <w:rPr>
          <w:sz w:val="20"/>
          <w:szCs w:val="20"/>
        </w:rPr>
        <w:t>at</w:t>
      </w:r>
      <w:r w:rsidR="00754C67">
        <w:rPr>
          <w:sz w:val="20"/>
          <w:szCs w:val="20"/>
          <w:lang w:val="sr-Latn-RS"/>
        </w:rPr>
        <w:t xml:space="preserve"> the</w:t>
      </w:r>
      <w:r w:rsidR="007320E1" w:rsidRPr="007320E1">
        <w:rPr>
          <w:sz w:val="20"/>
          <w:szCs w:val="20"/>
          <w:lang w:val="sr-Cyrl-RS"/>
        </w:rPr>
        <w:t xml:space="preserve"> </w:t>
      </w:r>
      <w:r w:rsidR="007320E1">
        <w:rPr>
          <w:sz w:val="20"/>
          <w:szCs w:val="20"/>
        </w:rPr>
        <w:t>Bezdan</w:t>
      </w:r>
      <w:r w:rsidR="00754C67">
        <w:rPr>
          <w:sz w:val="20"/>
          <w:szCs w:val="20"/>
        </w:rPr>
        <w:t xml:space="preserve"> hydrological station</w:t>
      </w:r>
    </w:p>
    <w:p w14:paraId="2DF6F14E" w14:textId="77777777" w:rsidR="009C0A3C" w:rsidRDefault="009C0A3C" w:rsidP="00BE51D6">
      <w:pPr>
        <w:spacing w:line="259" w:lineRule="auto"/>
        <w:ind w:firstLine="720"/>
        <w:jc w:val="both"/>
        <w:rPr>
          <w:lang w:val="sr-Cyrl-RS"/>
        </w:rPr>
      </w:pPr>
    </w:p>
    <w:p w14:paraId="17B7B2FE" w14:textId="28505C70" w:rsidR="006120C1" w:rsidRDefault="006120C1" w:rsidP="00BE51D6">
      <w:pPr>
        <w:spacing w:line="259" w:lineRule="auto"/>
        <w:ind w:firstLine="720"/>
        <w:jc w:val="both"/>
        <w:rPr>
          <w:lang w:val="sr-Cyrl-RS"/>
        </w:rPr>
      </w:pPr>
      <w:r w:rsidRPr="006120C1">
        <w:rPr>
          <w:lang w:val="sr-Cyrl-RS"/>
        </w:rPr>
        <w:lastRenderedPageBreak/>
        <w:t xml:space="preserve">The diagram shows that the </w:t>
      </w:r>
      <w:r w:rsidR="00F80DAF">
        <w:rPr>
          <w:lang w:val="sr-Latn-RS"/>
        </w:rPr>
        <w:t>average</w:t>
      </w:r>
      <w:r w:rsidRPr="006120C1">
        <w:rPr>
          <w:lang w:val="sr-Cyrl-RS"/>
        </w:rPr>
        <w:t xml:space="preserve"> monthly </w:t>
      </w:r>
      <w:r w:rsidR="00F80DAF">
        <w:rPr>
          <w:lang w:val="sr-Latn-RS"/>
        </w:rPr>
        <w:t>discharges</w:t>
      </w:r>
      <w:r w:rsidRPr="006120C1">
        <w:rPr>
          <w:lang w:val="sr-Cyrl-RS"/>
        </w:rPr>
        <w:t xml:space="preserve"> in the profile of the hydrological station Bezdan in</w:t>
      </w:r>
      <w:r w:rsidR="00003BBF">
        <w:rPr>
          <w:lang w:val="sr-Cyrl-RS"/>
        </w:rPr>
        <w:t xml:space="preserve"> 2024 ranged from 5% to 80% of </w:t>
      </w:r>
      <w:r w:rsidR="00003BBF">
        <w:t>exceedance</w:t>
      </w:r>
      <w:r w:rsidRPr="006120C1">
        <w:rPr>
          <w:lang w:val="sr-Cyrl-RS"/>
        </w:rPr>
        <w:t xml:space="preserve">, except in January and October when they reached values ​​of less than 2% of </w:t>
      </w:r>
      <w:r w:rsidR="00003BBF">
        <w:t>exceedance</w:t>
      </w:r>
      <w:r w:rsidRPr="006120C1">
        <w:rPr>
          <w:lang w:val="sr-Cyrl-RS"/>
        </w:rPr>
        <w:t xml:space="preserve">.The values ​​of the </w:t>
      </w:r>
      <w:r w:rsidR="00F80DAF">
        <w:rPr>
          <w:lang w:val="sr-Latn-RS"/>
        </w:rPr>
        <w:t>average</w:t>
      </w:r>
      <w:r w:rsidR="00F80DAF" w:rsidRPr="006120C1">
        <w:rPr>
          <w:lang w:val="sr-Cyrl-RS"/>
        </w:rPr>
        <w:t xml:space="preserve"> </w:t>
      </w:r>
      <w:r w:rsidRPr="006120C1">
        <w:rPr>
          <w:lang w:val="sr-Cyrl-RS"/>
        </w:rPr>
        <w:t xml:space="preserve">monthly </w:t>
      </w:r>
      <w:r w:rsidR="00F80DAF">
        <w:rPr>
          <w:lang w:val="sr-Latn-RS"/>
        </w:rPr>
        <w:t>discharge</w:t>
      </w:r>
      <w:r w:rsidRPr="006120C1">
        <w:rPr>
          <w:lang w:val="sr-Cyrl-RS"/>
        </w:rPr>
        <w:t xml:space="preserve">s for January and October 2024 corresponded to </w:t>
      </w:r>
      <w:r w:rsidR="00754C67">
        <w:rPr>
          <w:lang w:val="sr-Latn-RS"/>
        </w:rPr>
        <w:t>an</w:t>
      </w:r>
      <w:r w:rsidR="00754C67" w:rsidRPr="006120C1">
        <w:rPr>
          <w:lang w:val="sr-Cyrl-RS"/>
        </w:rPr>
        <w:t xml:space="preserve"> </w:t>
      </w:r>
      <w:r w:rsidR="00003BBF">
        <w:t>exceedance</w:t>
      </w:r>
      <w:r w:rsidR="00003BBF" w:rsidRPr="006120C1">
        <w:rPr>
          <w:lang w:val="sr-Cyrl-RS"/>
        </w:rPr>
        <w:t xml:space="preserve"> </w:t>
      </w:r>
      <w:r w:rsidRPr="006120C1">
        <w:rPr>
          <w:lang w:val="sr-Cyrl-RS"/>
        </w:rPr>
        <w:t xml:space="preserve">of about 1%. It is interesting to note that the average daily </w:t>
      </w:r>
      <w:r w:rsidR="00F80DAF">
        <w:rPr>
          <w:lang w:val="sr-Latn-RS"/>
        </w:rPr>
        <w:t>discharge</w:t>
      </w:r>
      <w:r w:rsidRPr="006120C1">
        <w:rPr>
          <w:lang w:val="sr-Cyrl-RS"/>
        </w:rPr>
        <w:t>s recorded from January 1 to January 3, as well as January 10, then from September 20 to October 7 and from October 12 to 18, were also the maximum average daily values ​​in those days since the beginning of flow measurement at this hydrological station.</w:t>
      </w:r>
    </w:p>
    <w:p w14:paraId="29146D9C" w14:textId="77777777" w:rsidR="00AF655C" w:rsidRDefault="00AF655C" w:rsidP="0073674C">
      <w:pPr>
        <w:spacing w:line="259" w:lineRule="auto"/>
        <w:jc w:val="both"/>
        <w:rPr>
          <w:lang w:val="sr-Cyrl-RS"/>
        </w:rPr>
      </w:pPr>
    </w:p>
    <w:p w14:paraId="3A656438" w14:textId="32F3B42E" w:rsidR="001829BB" w:rsidRDefault="001829BB" w:rsidP="008B4AD5">
      <w:pPr>
        <w:spacing w:line="259" w:lineRule="auto"/>
        <w:ind w:firstLine="720"/>
        <w:jc w:val="both"/>
        <w:rPr>
          <w:lang w:val="sr-Cyrl-RS"/>
        </w:rPr>
      </w:pPr>
      <w:r w:rsidRPr="0091754B">
        <w:rPr>
          <w:lang w:val="sr-Cyrl-RS"/>
        </w:rPr>
        <w:t xml:space="preserve">An analysis of </w:t>
      </w:r>
      <w:r w:rsidR="0091754B" w:rsidRPr="0073674C">
        <w:rPr>
          <w:lang w:val="sr-Latn-RS"/>
        </w:rPr>
        <w:t>monthly discharges</w:t>
      </w:r>
      <w:r w:rsidR="0091754B" w:rsidRPr="0091754B">
        <w:rPr>
          <w:lang w:val="sr-Cyrl-RS"/>
        </w:rPr>
        <w:t xml:space="preserve"> </w:t>
      </w:r>
      <w:r w:rsidRPr="0091754B">
        <w:rPr>
          <w:lang w:val="sr-Cyrl-RS"/>
        </w:rPr>
        <w:t xml:space="preserve">volumes was also performed using the histogram of </w:t>
      </w:r>
      <w:r w:rsidR="0091754B" w:rsidRPr="0073674C">
        <w:rPr>
          <w:lang w:val="sr-Latn-RS"/>
        </w:rPr>
        <w:t xml:space="preserve">average </w:t>
      </w:r>
      <w:r w:rsidRPr="0091754B">
        <w:rPr>
          <w:lang w:val="sr-Cyrl-RS"/>
        </w:rPr>
        <w:t xml:space="preserve">monthly </w:t>
      </w:r>
      <w:r w:rsidR="0091754B" w:rsidRPr="0073674C">
        <w:rPr>
          <w:lang w:val="sr-Latn-RS"/>
        </w:rPr>
        <w:t>discharge</w:t>
      </w:r>
      <w:r w:rsidRPr="0091754B">
        <w:rPr>
          <w:lang w:val="sr-Cyrl-RS"/>
        </w:rPr>
        <w:t xml:space="preserve">s and </w:t>
      </w:r>
      <w:r w:rsidR="0091754B" w:rsidRPr="0073674C">
        <w:rPr>
          <w:lang w:val="sr-Latn-RS"/>
        </w:rPr>
        <w:t xml:space="preserve">double mass </w:t>
      </w:r>
      <w:r w:rsidRPr="0091754B">
        <w:rPr>
          <w:lang w:val="sr-Cyrl-RS"/>
        </w:rPr>
        <w:t>volume curves shown in the diagram in Figure 4.</w:t>
      </w:r>
    </w:p>
    <w:p w14:paraId="71974351" w14:textId="77777777" w:rsidR="006B2A3F" w:rsidRDefault="006B2A3F" w:rsidP="005F69B1">
      <w:pPr>
        <w:spacing w:line="259" w:lineRule="auto"/>
        <w:ind w:firstLine="720"/>
        <w:jc w:val="both"/>
        <w:rPr>
          <w:lang w:val="sr-Cyrl-RS"/>
        </w:rPr>
      </w:pPr>
    </w:p>
    <w:p w14:paraId="3D564A2D" w14:textId="4A54130A" w:rsidR="00E93E80" w:rsidRPr="00DA77FD" w:rsidRDefault="00CA4FF2" w:rsidP="00DA77FD">
      <w:pPr>
        <w:spacing w:line="259" w:lineRule="auto"/>
        <w:jc w:val="both"/>
        <w:rPr>
          <w:noProof/>
          <w:lang w:val="sr-Latn-RS" w:eastAsia="sr-Latn-RS"/>
        </w:rPr>
      </w:pPr>
      <w:r>
        <w:rPr>
          <w:noProof/>
          <w:lang w:val="sr-Latn-RS" w:eastAsia="sr-Latn-RS"/>
        </w:rPr>
        <w:drawing>
          <wp:inline distT="0" distB="0" distL="0" distR="0" wp14:anchorId="0DFE9927" wp14:editId="4484D3A5">
            <wp:extent cx="5760720" cy="3383280"/>
            <wp:effectExtent l="0" t="0" r="11430" b="7620"/>
            <wp:docPr id="28" name="Chart 28">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bookmarkEnd w:id="1"/>
    <w:bookmarkEnd w:id="2"/>
    <w:p w14:paraId="44F8C7BC" w14:textId="2B718FCB" w:rsidR="00CE3988" w:rsidRPr="0073674C" w:rsidRDefault="0057005E" w:rsidP="008F7B33">
      <w:pPr>
        <w:spacing w:before="60"/>
        <w:ind w:left="1530" w:right="284" w:hanging="810"/>
        <w:jc w:val="both"/>
        <w:rPr>
          <w:rFonts w:eastAsia="MS ??"/>
          <w:sz w:val="20"/>
          <w:szCs w:val="20"/>
          <w:lang w:val="sr-Latn-RS"/>
        </w:rPr>
      </w:pPr>
      <w:r>
        <w:rPr>
          <w:rFonts w:eastAsia="MS ??"/>
          <w:sz w:val="20"/>
          <w:szCs w:val="20"/>
        </w:rPr>
        <w:t>Figure</w:t>
      </w:r>
      <w:r w:rsidR="0057318E" w:rsidRPr="00845319">
        <w:rPr>
          <w:rFonts w:eastAsia="MS ??"/>
          <w:sz w:val="20"/>
          <w:szCs w:val="20"/>
          <w:lang w:val="sr-Cyrl-CS"/>
        </w:rPr>
        <w:t xml:space="preserve"> </w:t>
      </w:r>
      <w:r w:rsidR="009E0F45">
        <w:rPr>
          <w:rFonts w:eastAsia="MS ??"/>
          <w:sz w:val="20"/>
          <w:szCs w:val="20"/>
          <w:lang w:val="sr-Cyrl-CS"/>
        </w:rPr>
        <w:t>4</w:t>
      </w:r>
      <w:r w:rsidR="0057318E">
        <w:rPr>
          <w:rFonts w:eastAsia="MS ??"/>
          <w:sz w:val="20"/>
          <w:szCs w:val="20"/>
          <w:lang w:val="sr-Cyrl-CS"/>
        </w:rPr>
        <w:t>.</w:t>
      </w:r>
      <w:r w:rsidR="0057318E">
        <w:rPr>
          <w:rFonts w:eastAsia="MS ??"/>
          <w:sz w:val="20"/>
          <w:szCs w:val="20"/>
          <w:lang w:val="sr-Cyrl-CS"/>
        </w:rPr>
        <w:tab/>
      </w:r>
      <w:r w:rsidR="001D55C1" w:rsidRPr="001D55C1">
        <w:rPr>
          <w:rFonts w:eastAsia="MS ??"/>
          <w:sz w:val="20"/>
          <w:szCs w:val="20"/>
          <w:lang w:val="sr-Cyrl-RS"/>
        </w:rPr>
        <w:t>Histograms and</w:t>
      </w:r>
      <w:r w:rsidR="001D55C1" w:rsidRPr="00DA77FD">
        <w:rPr>
          <w:rFonts w:eastAsia="MS ??"/>
          <w:sz w:val="20"/>
          <w:szCs w:val="20"/>
          <w:lang w:val="sr-Cyrl-RS"/>
        </w:rPr>
        <w:t xml:space="preserve"> </w:t>
      </w:r>
      <w:r w:rsidR="009C3512">
        <w:rPr>
          <w:rFonts w:eastAsia="MS ??"/>
          <w:sz w:val="20"/>
          <w:szCs w:val="20"/>
          <w:lang w:val="sr-Latn-RS"/>
        </w:rPr>
        <w:t>double mass curves</w:t>
      </w:r>
      <w:r w:rsidR="00534394">
        <w:rPr>
          <w:rFonts w:eastAsia="MS ??"/>
          <w:sz w:val="20"/>
          <w:szCs w:val="20"/>
          <w:lang w:val="sr-Cyrl-RS"/>
        </w:rPr>
        <w:t xml:space="preserve"> of</w:t>
      </w:r>
      <w:r w:rsidR="008B4AD5">
        <w:rPr>
          <w:rFonts w:eastAsia="MS ??"/>
          <w:sz w:val="20"/>
          <w:szCs w:val="20"/>
        </w:rPr>
        <w:t xml:space="preserve"> </w:t>
      </w:r>
      <w:r w:rsidR="006C7DE9">
        <w:rPr>
          <w:rFonts w:eastAsia="MS ??"/>
          <w:sz w:val="20"/>
          <w:szCs w:val="20"/>
        </w:rPr>
        <w:t>average</w:t>
      </w:r>
      <w:r w:rsidR="00534394">
        <w:rPr>
          <w:rFonts w:eastAsia="MS ??"/>
          <w:sz w:val="20"/>
          <w:szCs w:val="20"/>
        </w:rPr>
        <w:t xml:space="preserve"> monthly </w:t>
      </w:r>
      <w:r w:rsidR="009C3512">
        <w:rPr>
          <w:rFonts w:eastAsia="MS ??"/>
          <w:sz w:val="20"/>
          <w:szCs w:val="20"/>
        </w:rPr>
        <w:t>discharge</w:t>
      </w:r>
      <w:r w:rsidR="00534394">
        <w:rPr>
          <w:rFonts w:eastAsia="MS ??"/>
          <w:sz w:val="20"/>
          <w:szCs w:val="20"/>
        </w:rPr>
        <w:t xml:space="preserve"> volumes </w:t>
      </w:r>
      <w:r w:rsidR="008A7DAA">
        <w:rPr>
          <w:rFonts w:eastAsia="MS ??"/>
          <w:sz w:val="20"/>
          <w:szCs w:val="20"/>
        </w:rPr>
        <w:t>of</w:t>
      </w:r>
      <w:r w:rsidR="00534394">
        <w:rPr>
          <w:rFonts w:eastAsia="MS ??"/>
          <w:sz w:val="20"/>
          <w:szCs w:val="20"/>
        </w:rPr>
        <w:t xml:space="preserve"> the Danube River </w:t>
      </w:r>
      <w:r w:rsidR="008407B4">
        <w:rPr>
          <w:rFonts w:eastAsia="MS ??"/>
          <w:sz w:val="20"/>
          <w:szCs w:val="20"/>
        </w:rPr>
        <w:t>at</w:t>
      </w:r>
      <w:r w:rsidR="001D55C1" w:rsidRPr="001D55C1">
        <w:rPr>
          <w:rFonts w:eastAsia="MS ??"/>
          <w:sz w:val="20"/>
          <w:szCs w:val="20"/>
          <w:lang w:val="sr-Cyrl-RS"/>
        </w:rPr>
        <w:t xml:space="preserve"> </w:t>
      </w:r>
      <w:r w:rsidR="00917950">
        <w:rPr>
          <w:rFonts w:eastAsia="MS ??"/>
          <w:sz w:val="20"/>
          <w:szCs w:val="20"/>
        </w:rPr>
        <w:t xml:space="preserve">the </w:t>
      </w:r>
      <w:r w:rsidR="00534394" w:rsidRPr="001D55C1">
        <w:rPr>
          <w:rFonts w:eastAsia="MS ??"/>
          <w:sz w:val="20"/>
          <w:szCs w:val="20"/>
          <w:lang w:val="sr-Cyrl-RS"/>
        </w:rPr>
        <w:t>Bezdan</w:t>
      </w:r>
      <w:r w:rsidR="008407B4">
        <w:rPr>
          <w:rFonts w:eastAsia="MS ??"/>
          <w:sz w:val="20"/>
          <w:szCs w:val="20"/>
          <w:lang w:val="sr-Latn-RS"/>
        </w:rPr>
        <w:t xml:space="preserve"> hydrological station </w:t>
      </w:r>
    </w:p>
    <w:p w14:paraId="5269DB38" w14:textId="77777777" w:rsidR="006B2A3F" w:rsidRDefault="006B2A3F" w:rsidP="00D70A3B">
      <w:pPr>
        <w:ind w:firstLine="567"/>
        <w:jc w:val="both"/>
        <w:rPr>
          <w:lang w:val="sr-Cyrl-RS"/>
        </w:rPr>
      </w:pPr>
    </w:p>
    <w:p w14:paraId="1989DDB1" w14:textId="4B496B13" w:rsidR="00534394" w:rsidRDefault="00534394" w:rsidP="00202F76">
      <w:pPr>
        <w:ind w:firstLine="720"/>
        <w:jc w:val="both"/>
        <w:rPr>
          <w:lang w:val="sr-Cyrl-RS"/>
        </w:rPr>
      </w:pPr>
      <w:r w:rsidRPr="00534394">
        <w:rPr>
          <w:lang w:val="sr-Cyrl-RS"/>
        </w:rPr>
        <w:t xml:space="preserve">Based on the available data on </w:t>
      </w:r>
      <w:r w:rsidR="008A7DAA">
        <w:t xml:space="preserve">average </w:t>
      </w:r>
      <w:r w:rsidRPr="00534394">
        <w:rPr>
          <w:lang w:val="sr-Cyrl-RS"/>
        </w:rPr>
        <w:t>monthly</w:t>
      </w:r>
      <w:r w:rsidR="00BB7478">
        <w:t xml:space="preserve"> </w:t>
      </w:r>
      <w:r w:rsidR="009C3512">
        <w:rPr>
          <w:lang w:val="sr-Latn-RS"/>
        </w:rPr>
        <w:t>discharge</w:t>
      </w:r>
      <w:r w:rsidRPr="00534394">
        <w:rPr>
          <w:lang w:val="sr-Cyrl-RS"/>
        </w:rPr>
        <w:t xml:space="preserve">s for the year 2024 </w:t>
      </w:r>
      <w:r w:rsidR="009C3512">
        <w:rPr>
          <w:lang w:val="sr-Latn-RS"/>
        </w:rPr>
        <w:t xml:space="preserve">at the </w:t>
      </w:r>
      <w:r w:rsidR="00BB7478" w:rsidRPr="00534394">
        <w:rPr>
          <w:lang w:val="sr-Cyrl-RS"/>
        </w:rPr>
        <w:t xml:space="preserve">Bezdan </w:t>
      </w:r>
      <w:r w:rsidR="009C3512">
        <w:rPr>
          <w:lang w:val="sr-Latn-RS"/>
        </w:rPr>
        <w:t xml:space="preserve">hydrological station </w:t>
      </w:r>
      <w:r w:rsidRPr="00534394">
        <w:rPr>
          <w:lang w:val="sr-Cyrl-RS"/>
        </w:rPr>
        <w:t>on the Danube</w:t>
      </w:r>
      <w:r w:rsidR="008A7DAA">
        <w:t xml:space="preserve"> River</w:t>
      </w:r>
      <w:r w:rsidRPr="00534394">
        <w:rPr>
          <w:lang w:val="sr-Cyrl-RS"/>
        </w:rPr>
        <w:t xml:space="preserve">, </w:t>
      </w:r>
      <w:r w:rsidR="00BB7478">
        <w:t xml:space="preserve">and according </w:t>
      </w:r>
      <w:r w:rsidR="00DA68CF">
        <w:t>to</w:t>
      </w:r>
      <w:r w:rsidRPr="00534394">
        <w:rPr>
          <w:lang w:val="sr-Cyrl-RS"/>
        </w:rPr>
        <w:t xml:space="preserve"> the histogram (Figure 4), it can be concluded that in January, February, June, September and October </w:t>
      </w:r>
      <w:r w:rsidR="009C3512">
        <w:rPr>
          <w:lang w:val="sr-Latn-RS"/>
        </w:rPr>
        <w:t>discharge</w:t>
      </w:r>
      <w:r w:rsidRPr="00534394">
        <w:rPr>
          <w:lang w:val="sr-Cyrl-RS"/>
        </w:rPr>
        <w:t>s were significantly above the average multi</w:t>
      </w:r>
      <w:r w:rsidR="008A7DAA">
        <w:t>annual</w:t>
      </w:r>
      <w:r w:rsidRPr="00534394">
        <w:rPr>
          <w:lang w:val="sr-Cyrl-RS"/>
        </w:rPr>
        <w:t xml:space="preserve"> values, while in March, April, May, July, November and December they were around the average. Only in August this value </w:t>
      </w:r>
      <w:r w:rsidR="00BB7478" w:rsidRPr="00534394">
        <w:rPr>
          <w:lang w:val="sr-Cyrl-RS"/>
        </w:rPr>
        <w:t xml:space="preserve">was </w:t>
      </w:r>
      <w:r w:rsidRPr="00534394">
        <w:rPr>
          <w:lang w:val="sr-Cyrl-RS"/>
        </w:rPr>
        <w:t xml:space="preserve">slightly below the average. In January, September and October, this value was </w:t>
      </w:r>
      <w:r w:rsidR="00BB7478">
        <w:t xml:space="preserve">even </w:t>
      </w:r>
      <w:r w:rsidRPr="00534394">
        <w:rPr>
          <w:lang w:val="sr-Cyrl-RS"/>
        </w:rPr>
        <w:t>twice as high as the average.</w:t>
      </w:r>
    </w:p>
    <w:p w14:paraId="5AEDAC44" w14:textId="33F6438D" w:rsidR="00BB7478" w:rsidRDefault="00BB7478" w:rsidP="00D70A3B">
      <w:pPr>
        <w:ind w:firstLine="567"/>
        <w:jc w:val="both"/>
        <w:rPr>
          <w:lang w:val="sr-Cyrl-RS"/>
        </w:rPr>
      </w:pPr>
    </w:p>
    <w:p w14:paraId="1A90CF87" w14:textId="0D76C706" w:rsidR="007320E1" w:rsidRDefault="00534394" w:rsidP="00202F76">
      <w:pPr>
        <w:ind w:firstLine="720"/>
        <w:jc w:val="both"/>
        <w:rPr>
          <w:lang w:val="sr-Cyrl-RS"/>
        </w:rPr>
      </w:pPr>
      <w:r w:rsidRPr="00534394">
        <w:rPr>
          <w:lang w:val="sr-Cyrl-RS"/>
        </w:rPr>
        <w:t>Overall, the</w:t>
      </w:r>
      <w:r w:rsidR="0081144A">
        <w:rPr>
          <w:lang w:val="sr-Latn-RS"/>
        </w:rPr>
        <w:t xml:space="preserve"> double </w:t>
      </w:r>
      <w:r w:rsidR="0081144A" w:rsidRPr="0091754B">
        <w:rPr>
          <w:lang w:val="sr-Latn-RS"/>
        </w:rPr>
        <w:t>mass</w:t>
      </w:r>
      <w:r w:rsidRPr="0091754B">
        <w:rPr>
          <w:lang w:val="sr-Cyrl-RS"/>
        </w:rPr>
        <w:t xml:space="preserve"> curve of the </w:t>
      </w:r>
      <w:r w:rsidR="0091754B" w:rsidRPr="0073674C">
        <w:rPr>
          <w:lang w:val="sr-Latn-RS"/>
        </w:rPr>
        <w:t xml:space="preserve">average </w:t>
      </w:r>
      <w:r w:rsidRPr="0091754B">
        <w:rPr>
          <w:lang w:val="sr-Cyrl-RS"/>
        </w:rPr>
        <w:t>monthly</w:t>
      </w:r>
      <w:r w:rsidRPr="00534394">
        <w:rPr>
          <w:lang w:val="sr-Cyrl-RS"/>
        </w:rPr>
        <w:t xml:space="preserve"> </w:t>
      </w:r>
      <w:r w:rsidR="002060D5">
        <w:rPr>
          <w:lang w:val="sr-Latn-RS"/>
        </w:rPr>
        <w:t>discharge</w:t>
      </w:r>
      <w:r w:rsidRPr="00534394">
        <w:rPr>
          <w:lang w:val="sr-Cyrl-RS"/>
        </w:rPr>
        <w:t xml:space="preserve">s was above average in the first two months of 2024, close to average in March, slightly below average in April and May, and then again above average in June. After the average July and August, in September and October the flows were again significantly above the average, and in November and December they were again around the average. </w:t>
      </w:r>
    </w:p>
    <w:p w14:paraId="780D5274" w14:textId="77777777" w:rsidR="006B2A3F" w:rsidRDefault="006B2A3F" w:rsidP="008F42C3">
      <w:pPr>
        <w:ind w:firstLine="567"/>
        <w:jc w:val="both"/>
        <w:rPr>
          <w:lang w:val="sr-Cyrl-RS"/>
        </w:rPr>
      </w:pPr>
    </w:p>
    <w:p w14:paraId="749EE362" w14:textId="3AB01353" w:rsidR="008F42C3" w:rsidRPr="00D70A3B" w:rsidRDefault="00534394" w:rsidP="00202F76">
      <w:pPr>
        <w:ind w:firstLine="720"/>
        <w:jc w:val="both"/>
        <w:rPr>
          <w:lang w:val="sr-Cyrl-RS"/>
        </w:rPr>
      </w:pPr>
      <w:r w:rsidRPr="00534394">
        <w:rPr>
          <w:lang w:val="sr-Cyrl-RS"/>
        </w:rPr>
        <w:lastRenderedPageBreak/>
        <w:t xml:space="preserve">It is interesting to note that the higher water content </w:t>
      </w:r>
      <w:r w:rsidR="00BB7478">
        <w:t xml:space="preserve">was </w:t>
      </w:r>
      <w:r w:rsidRPr="00534394">
        <w:rPr>
          <w:lang w:val="sr-Cyrl-RS"/>
        </w:rPr>
        <w:t>at the beginning of the year, as well as during June, September and October, contributed to the fact that at the end of the y</w:t>
      </w:r>
      <w:r w:rsidR="00F869F3">
        <w:rPr>
          <w:lang w:val="sr-Cyrl-RS"/>
        </w:rPr>
        <w:t xml:space="preserve">ear the total annual volume of </w:t>
      </w:r>
      <w:r w:rsidRPr="00534394">
        <w:rPr>
          <w:lang w:val="sr-Cyrl-RS"/>
        </w:rPr>
        <w:t>water was significantly higher than the value of the volume of water corresponding to the multi</w:t>
      </w:r>
      <w:r w:rsidR="0081144A">
        <w:rPr>
          <w:lang w:val="sr-Latn-RS"/>
        </w:rPr>
        <w:t>annual</w:t>
      </w:r>
      <w:r w:rsidRPr="00534394">
        <w:rPr>
          <w:lang w:val="sr-Cyrl-RS"/>
        </w:rPr>
        <w:t xml:space="preserve"> average (volume surplus was about 13100</w:t>
      </w:r>
      <w:r w:rsidR="002060D5">
        <w:rPr>
          <w:lang w:val="sr-Latn-RS"/>
        </w:rPr>
        <w:t xml:space="preserve"> </w:t>
      </w:r>
      <w:r w:rsidRPr="00534394">
        <w:rPr>
          <w:lang w:val="sr-Cyrl-RS"/>
        </w:rPr>
        <w:t>×</w:t>
      </w:r>
      <w:r w:rsidR="0081144A">
        <w:rPr>
          <w:lang w:val="sr-Latn-RS"/>
        </w:rPr>
        <w:t xml:space="preserve"> </w:t>
      </w:r>
      <w:r w:rsidRPr="00534394">
        <w:rPr>
          <w:lang w:val="sr-Cyrl-RS"/>
        </w:rPr>
        <w:t>10</w:t>
      </w:r>
      <w:r w:rsidRPr="00BB7478">
        <w:rPr>
          <w:vertAlign w:val="superscript"/>
          <w:lang w:val="sr-Cyrl-RS"/>
        </w:rPr>
        <w:t xml:space="preserve">6 </w:t>
      </w:r>
      <w:r w:rsidRPr="00534394">
        <w:rPr>
          <w:lang w:val="sr-Cyrl-RS"/>
        </w:rPr>
        <w:t>m</w:t>
      </w:r>
      <w:r w:rsidRPr="00BB7478">
        <w:rPr>
          <w:vertAlign w:val="superscript"/>
          <w:lang w:val="sr-Cyrl-RS"/>
        </w:rPr>
        <w:t>3</w:t>
      </w:r>
      <w:r w:rsidRPr="00534394">
        <w:rPr>
          <w:lang w:val="sr-Cyrl-RS"/>
        </w:rPr>
        <w:t>).</w:t>
      </w:r>
      <w:r w:rsidR="008F42C3" w:rsidRPr="008F42C3">
        <w:rPr>
          <w:lang w:val="sr-Cyrl-RS"/>
        </w:rPr>
        <w:t xml:space="preserve"> </w:t>
      </w:r>
      <w:r w:rsidR="008F42C3" w:rsidRPr="00BB7478">
        <w:rPr>
          <w:lang w:val="sr-Cyrl-RS"/>
        </w:rPr>
        <w:t xml:space="preserve">Based on the above, when it comes to the the </w:t>
      </w:r>
      <w:r w:rsidR="008A7DAA">
        <w:t xml:space="preserve">Bezdan </w:t>
      </w:r>
      <w:r w:rsidR="008F42C3" w:rsidRPr="00BB7478">
        <w:rPr>
          <w:lang w:val="sr-Cyrl-RS"/>
        </w:rPr>
        <w:t xml:space="preserve">hydrological station </w:t>
      </w:r>
      <w:r w:rsidR="008A7DAA">
        <w:t>on</w:t>
      </w:r>
      <w:r w:rsidR="008F42C3">
        <w:t xml:space="preserve"> </w:t>
      </w:r>
      <w:r w:rsidR="008F42C3" w:rsidRPr="00BB7478">
        <w:rPr>
          <w:lang w:val="sr-Cyrl-RS"/>
        </w:rPr>
        <w:t xml:space="preserve">Danube </w:t>
      </w:r>
      <w:r w:rsidR="008F42C3">
        <w:t>River</w:t>
      </w:r>
      <w:r w:rsidR="008F42C3" w:rsidRPr="00BB7478">
        <w:rPr>
          <w:lang w:val="sr-Cyrl-RS"/>
        </w:rPr>
        <w:t>, we can consider 2024 as an above-average water year.</w:t>
      </w:r>
    </w:p>
    <w:p w14:paraId="30F6FB6C" w14:textId="77777777" w:rsidR="00B53008" w:rsidRDefault="00B53008" w:rsidP="003153FD">
      <w:pPr>
        <w:rPr>
          <w:b/>
          <w:lang w:val="sr-Cyrl-CS"/>
        </w:rPr>
      </w:pPr>
    </w:p>
    <w:p w14:paraId="50A6DBA6" w14:textId="11D12086" w:rsidR="00CA35EB" w:rsidRPr="008B4AD5" w:rsidRDefault="0057318E" w:rsidP="00DA68CF">
      <w:pPr>
        <w:ind w:firstLine="567"/>
        <w:rPr>
          <w:b/>
        </w:rPr>
      </w:pPr>
      <w:r w:rsidRPr="001A5B47">
        <w:rPr>
          <w:b/>
          <w:lang w:val="sr-Cyrl-CS"/>
        </w:rPr>
        <w:t>2.2</w:t>
      </w:r>
      <w:r w:rsidRPr="001A5B47">
        <w:rPr>
          <w:b/>
          <w:lang w:val="sr-Cyrl-CS"/>
        </w:rPr>
        <w:tab/>
      </w:r>
      <w:r w:rsidR="008A7DAA">
        <w:rPr>
          <w:b/>
        </w:rPr>
        <w:t>Smederevo h</w:t>
      </w:r>
      <w:r w:rsidR="00D17B36">
        <w:rPr>
          <w:b/>
        </w:rPr>
        <w:t xml:space="preserve">ydrological </w:t>
      </w:r>
      <w:r w:rsidR="0081144A" w:rsidRPr="001A5B47">
        <w:rPr>
          <w:b/>
          <w:lang w:val="sr-Cyrl-RS"/>
        </w:rPr>
        <w:t xml:space="preserve"> </w:t>
      </w:r>
      <w:r w:rsidR="008B4AD5">
        <w:rPr>
          <w:b/>
        </w:rPr>
        <w:t>station</w:t>
      </w:r>
    </w:p>
    <w:p w14:paraId="75C0C917" w14:textId="77777777" w:rsidR="00B53008" w:rsidRPr="001A5B47" w:rsidRDefault="00B53008" w:rsidP="003153FD">
      <w:pPr>
        <w:rPr>
          <w:b/>
          <w:lang w:val="sr-Cyrl-RS"/>
        </w:rPr>
      </w:pPr>
    </w:p>
    <w:p w14:paraId="71C04630" w14:textId="78B37C65" w:rsidR="000C4BEC" w:rsidRPr="000C4BEC" w:rsidRDefault="001829BB" w:rsidP="008B4AD5">
      <w:pPr>
        <w:spacing w:after="120"/>
        <w:ind w:firstLine="720"/>
        <w:jc w:val="both"/>
        <w:rPr>
          <w:lang w:val="sr-Cyrl-RS"/>
        </w:rPr>
      </w:pPr>
      <w:r w:rsidRPr="001829BB">
        <w:rPr>
          <w:lang w:val="sr-Cyrl-RS"/>
        </w:rPr>
        <w:t>For the section of the Danube</w:t>
      </w:r>
      <w:r w:rsidR="00854966">
        <w:t xml:space="preserve"> River</w:t>
      </w:r>
      <w:r w:rsidRPr="001829BB">
        <w:rPr>
          <w:lang w:val="sr-Cyrl-RS"/>
        </w:rPr>
        <w:t xml:space="preserve">, downstream from the confluence of the Sava and Tisa, the data for the hydrological station </w:t>
      </w:r>
      <w:r w:rsidR="00854966" w:rsidRPr="001829BB">
        <w:rPr>
          <w:lang w:val="sr-Cyrl-RS"/>
        </w:rPr>
        <w:t xml:space="preserve">Smederevo </w:t>
      </w:r>
      <w:r w:rsidRPr="001829BB">
        <w:rPr>
          <w:lang w:val="sr-Cyrl-RS"/>
        </w:rPr>
        <w:t xml:space="preserve">were analyzed and </w:t>
      </w:r>
      <w:r w:rsidR="00854966">
        <w:t xml:space="preserve">are </w:t>
      </w:r>
      <w:r w:rsidRPr="001829BB">
        <w:rPr>
          <w:lang w:val="sr-Cyrl-RS"/>
        </w:rPr>
        <w:t>shown on the hydrograph in Figure 5.</w:t>
      </w:r>
    </w:p>
    <w:p w14:paraId="34C5D6AA" w14:textId="41E840D9" w:rsidR="00EB6944" w:rsidRPr="00CD06C9" w:rsidRDefault="00F43F8D" w:rsidP="00F14EFC">
      <w:pPr>
        <w:spacing w:after="120"/>
        <w:jc w:val="both"/>
        <w:rPr>
          <w:noProof/>
          <w:lang w:val="sr-Latn-RS" w:eastAsia="sr-Latn-RS"/>
        </w:rPr>
      </w:pPr>
      <w:r>
        <w:rPr>
          <w:noProof/>
          <w:lang w:val="sr-Latn-RS" w:eastAsia="sr-Latn-RS"/>
        </w:rPr>
        <w:drawing>
          <wp:inline distT="0" distB="0" distL="0" distR="0" wp14:anchorId="552C43DD" wp14:editId="3C89D84C">
            <wp:extent cx="5760720" cy="3383280"/>
            <wp:effectExtent l="0" t="0" r="11430" b="762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854966">
        <w:rPr>
          <w:noProof/>
          <w:lang w:val="sr-Latn-RS" w:eastAsia="sr-Latn-RS"/>
        </w:rPr>
        <w:t xml:space="preserve"> </w:t>
      </w:r>
    </w:p>
    <w:p w14:paraId="735126A2" w14:textId="55D2E050" w:rsidR="006C6A2D" w:rsidRPr="0073674C" w:rsidRDefault="0057005E" w:rsidP="008F7B33">
      <w:pPr>
        <w:spacing w:before="60"/>
        <w:ind w:left="1530" w:right="567" w:hanging="810"/>
        <w:jc w:val="both"/>
        <w:rPr>
          <w:rFonts w:eastAsia="MS ??"/>
          <w:sz w:val="20"/>
          <w:szCs w:val="20"/>
          <w:lang w:val="sr-Latn-RS"/>
        </w:rPr>
      </w:pPr>
      <w:r>
        <w:rPr>
          <w:sz w:val="20"/>
          <w:szCs w:val="20"/>
        </w:rPr>
        <w:t>Figure</w:t>
      </w:r>
      <w:r w:rsidR="00CA35EB" w:rsidRPr="004C0E6D">
        <w:rPr>
          <w:sz w:val="20"/>
          <w:szCs w:val="20"/>
          <w:lang w:val="sr-Cyrl-CS"/>
        </w:rPr>
        <w:t xml:space="preserve"> </w:t>
      </w:r>
      <w:r w:rsidR="00CA35EB">
        <w:rPr>
          <w:sz w:val="20"/>
          <w:szCs w:val="20"/>
          <w:lang w:val="sr-Cyrl-CS"/>
        </w:rPr>
        <w:t>5.</w:t>
      </w:r>
      <w:r w:rsidR="0081144A">
        <w:rPr>
          <w:sz w:val="20"/>
          <w:szCs w:val="20"/>
          <w:lang w:val="sr-Latn-RS"/>
        </w:rPr>
        <w:t xml:space="preserve"> </w:t>
      </w:r>
      <w:r w:rsidR="001D55C1" w:rsidRPr="001D55C1">
        <w:rPr>
          <w:rFonts w:eastAsia="MS ??"/>
          <w:sz w:val="20"/>
          <w:szCs w:val="20"/>
          <w:lang w:val="sr-Cyrl-RS"/>
        </w:rPr>
        <w:t>Comparative hydrographs of extreme</w:t>
      </w:r>
      <w:r w:rsidR="009851F8">
        <w:rPr>
          <w:rFonts w:eastAsia="MS ??"/>
          <w:sz w:val="20"/>
          <w:szCs w:val="20"/>
          <w:lang w:val="sr-Latn-RS"/>
        </w:rPr>
        <w:t xml:space="preserve"> (min. &amp; max.)</w:t>
      </w:r>
      <w:r w:rsidR="001D55C1" w:rsidRPr="001D55C1">
        <w:rPr>
          <w:rFonts w:eastAsia="MS ??"/>
          <w:sz w:val="20"/>
          <w:szCs w:val="20"/>
          <w:lang w:val="sr-Cyrl-RS"/>
        </w:rPr>
        <w:t xml:space="preserve">, average and </w:t>
      </w:r>
      <w:r w:rsidR="009851F8">
        <w:rPr>
          <w:rFonts w:eastAsia="MS ??"/>
          <w:sz w:val="20"/>
          <w:szCs w:val="20"/>
          <w:lang w:val="sr-Latn-RS"/>
        </w:rPr>
        <w:t>averge multiannual discharge</w:t>
      </w:r>
      <w:r w:rsidR="001D55C1" w:rsidRPr="001D55C1">
        <w:rPr>
          <w:rFonts w:eastAsia="MS ??"/>
          <w:sz w:val="20"/>
          <w:szCs w:val="20"/>
          <w:lang w:val="sr-Cyrl-RS"/>
        </w:rPr>
        <w:t xml:space="preserve">s </w:t>
      </w:r>
      <w:r w:rsidR="00917950">
        <w:rPr>
          <w:rFonts w:eastAsia="MS ??"/>
          <w:sz w:val="20"/>
          <w:szCs w:val="20"/>
        </w:rPr>
        <w:t>of</w:t>
      </w:r>
      <w:r w:rsidR="001D55C1" w:rsidRPr="001D55C1">
        <w:rPr>
          <w:rFonts w:eastAsia="MS ??"/>
          <w:sz w:val="20"/>
          <w:szCs w:val="20"/>
          <w:lang w:val="sr-Cyrl-RS"/>
        </w:rPr>
        <w:t xml:space="preserve"> the Danube River </w:t>
      </w:r>
      <w:r w:rsidR="009851F8">
        <w:rPr>
          <w:rFonts w:eastAsia="MS ??"/>
          <w:sz w:val="20"/>
          <w:szCs w:val="20"/>
          <w:lang w:val="sr-Latn-RS"/>
        </w:rPr>
        <w:t xml:space="preserve">at </w:t>
      </w:r>
      <w:r w:rsidR="001D55C1" w:rsidRPr="001D55C1">
        <w:rPr>
          <w:rFonts w:eastAsia="MS ??"/>
          <w:sz w:val="20"/>
          <w:szCs w:val="20"/>
          <w:lang w:val="sr-Cyrl-RS"/>
        </w:rPr>
        <w:t>the</w:t>
      </w:r>
      <w:r w:rsidR="00854966" w:rsidRPr="00854966">
        <w:rPr>
          <w:rFonts w:eastAsia="MS ??"/>
          <w:sz w:val="20"/>
          <w:szCs w:val="20"/>
          <w:lang w:val="sr-Cyrl-RS"/>
        </w:rPr>
        <w:t xml:space="preserve"> </w:t>
      </w:r>
      <w:r w:rsidR="00854966" w:rsidRPr="001D55C1">
        <w:rPr>
          <w:rFonts w:eastAsia="MS ??"/>
          <w:sz w:val="20"/>
          <w:szCs w:val="20"/>
          <w:lang w:val="sr-Cyrl-RS"/>
        </w:rPr>
        <w:t>Smederevo</w:t>
      </w:r>
      <w:r w:rsidR="009851F8">
        <w:rPr>
          <w:rFonts w:eastAsia="MS ??"/>
          <w:sz w:val="20"/>
          <w:szCs w:val="20"/>
          <w:lang w:val="sr-Latn-RS"/>
        </w:rPr>
        <w:t xml:space="preserve"> hydrological station</w:t>
      </w:r>
    </w:p>
    <w:p w14:paraId="5B89BC19" w14:textId="77777777" w:rsidR="001D55C1" w:rsidRDefault="001D55C1" w:rsidP="006B0ACE">
      <w:pPr>
        <w:spacing w:before="60"/>
        <w:ind w:left="1560" w:right="567" w:hanging="851"/>
        <w:jc w:val="both"/>
        <w:rPr>
          <w:w w:val="105"/>
          <w:lang w:val="sr-Cyrl-CS"/>
        </w:rPr>
      </w:pPr>
    </w:p>
    <w:p w14:paraId="3D118146" w14:textId="55400DB6" w:rsidR="006E6B90" w:rsidRDefault="006E6B90" w:rsidP="008B4AD5">
      <w:pPr>
        <w:ind w:firstLine="720"/>
        <w:jc w:val="both"/>
        <w:rPr>
          <w:rStyle w:val="rynqvb"/>
          <w:lang w:val="sr-Cyrl-RS"/>
        </w:rPr>
      </w:pPr>
      <w:r>
        <w:rPr>
          <w:rStyle w:val="rynqvb"/>
        </w:rPr>
        <w:t>A</w:t>
      </w:r>
      <w:r w:rsidRPr="006E6B90">
        <w:rPr>
          <w:rStyle w:val="rynqvb"/>
          <w:lang w:val="sr-Cyrl-RS"/>
        </w:rPr>
        <w:t xml:space="preserve">nalyzing the diagram in Figure 5, it can be seen that the </w:t>
      </w:r>
      <w:r w:rsidR="009851F8">
        <w:rPr>
          <w:rStyle w:val="rynqvb"/>
          <w:lang w:val="sr-Latn-RS"/>
        </w:rPr>
        <w:t>discharge</w:t>
      </w:r>
      <w:r w:rsidRPr="006E6B90">
        <w:rPr>
          <w:rStyle w:val="rynqvb"/>
          <w:lang w:val="sr-Cyrl-RS"/>
        </w:rPr>
        <w:t xml:space="preserve"> values </w:t>
      </w:r>
      <w:r>
        <w:rPr>
          <w:rStyle w:val="rynqvb"/>
        </w:rPr>
        <w:t xml:space="preserve">on the </w:t>
      </w:r>
      <w:r w:rsidRPr="006E6B90">
        <w:rPr>
          <w:rStyle w:val="rynqvb"/>
          <w:lang w:val="sr-Cyrl-RS"/>
        </w:rPr>
        <w:t>Danube ​​</w:t>
      </w:r>
      <w:r>
        <w:rPr>
          <w:rStyle w:val="rynqvb"/>
        </w:rPr>
        <w:t xml:space="preserve">River </w:t>
      </w:r>
      <w:r w:rsidRPr="006E6B90">
        <w:rPr>
          <w:rStyle w:val="rynqvb"/>
          <w:lang w:val="sr-Cyrl-RS"/>
        </w:rPr>
        <w:t xml:space="preserve">in the profile of the </w:t>
      </w:r>
      <w:r w:rsidR="00232CB4">
        <w:rPr>
          <w:rStyle w:val="rynqvb"/>
        </w:rPr>
        <w:t xml:space="preserve">Smederevo </w:t>
      </w:r>
      <w:r w:rsidRPr="006E6B90">
        <w:rPr>
          <w:rStyle w:val="rynqvb"/>
          <w:lang w:val="sr-Cyrl-RS"/>
        </w:rPr>
        <w:t xml:space="preserve">hydrological station in January exceeded the maximum envelope (in the period from January 4 to 6). The maximum annual average daily </w:t>
      </w:r>
      <w:r w:rsidR="009851F8">
        <w:rPr>
          <w:rStyle w:val="rynqvb"/>
          <w:lang w:val="sr-Latn-RS"/>
        </w:rPr>
        <w:t>discharge</w:t>
      </w:r>
      <w:r w:rsidRPr="006E6B90">
        <w:rPr>
          <w:rStyle w:val="rynqvb"/>
          <w:lang w:val="sr-Cyrl-RS"/>
        </w:rPr>
        <w:t xml:space="preserve"> for the year 2024 was recorded on </w:t>
      </w:r>
      <w:r w:rsidRPr="006D6691">
        <w:rPr>
          <w:rStyle w:val="rynqvb"/>
          <w:b/>
          <w:lang w:val="sr-Cyrl-RS"/>
        </w:rPr>
        <w:t>January 6</w:t>
      </w:r>
      <w:r w:rsidRPr="006E6B90">
        <w:rPr>
          <w:rStyle w:val="rynqvb"/>
          <w:lang w:val="sr-Cyrl-RS"/>
        </w:rPr>
        <w:t xml:space="preserve"> and </w:t>
      </w:r>
      <w:r>
        <w:rPr>
          <w:rStyle w:val="rynqvb"/>
          <w:lang w:val="sr-Cyrl-RS"/>
        </w:rPr>
        <w:t>amounted</w:t>
      </w:r>
      <w:r>
        <w:rPr>
          <w:rStyle w:val="rynqvb"/>
        </w:rPr>
        <w:t xml:space="preserve"> to </w:t>
      </w:r>
      <w:r w:rsidRPr="006E6B90">
        <w:rPr>
          <w:rStyle w:val="rynqvb"/>
          <w:b/>
          <w:lang w:val="sr-Cyrl-RS"/>
        </w:rPr>
        <w:t>Q</w:t>
      </w:r>
      <w:r w:rsidRPr="006E6B90">
        <w:rPr>
          <w:rStyle w:val="rynqvb"/>
          <w:b/>
          <w:vertAlign w:val="subscript"/>
          <w:lang w:val="sr-Cyrl-RS"/>
        </w:rPr>
        <w:t>max.</w:t>
      </w:r>
      <w:r w:rsidRPr="006E6B90">
        <w:rPr>
          <w:rStyle w:val="rynqvb"/>
          <w:b/>
          <w:vertAlign w:val="subscript"/>
        </w:rPr>
        <w:t>ann.</w:t>
      </w:r>
      <w:r w:rsidR="0081144A">
        <w:rPr>
          <w:rStyle w:val="rynqvb"/>
          <w:b/>
          <w:vertAlign w:val="subscript"/>
        </w:rPr>
        <w:t>avg</w:t>
      </w:r>
      <w:r w:rsidRPr="006E6B90">
        <w:rPr>
          <w:rStyle w:val="rynqvb"/>
          <w:b/>
          <w:vertAlign w:val="subscript"/>
        </w:rPr>
        <w:t>.daily</w:t>
      </w:r>
      <w:r w:rsidRPr="006E6B90">
        <w:rPr>
          <w:rStyle w:val="rynqvb"/>
          <w:b/>
          <w:lang w:val="sr-Cyrl-RS"/>
        </w:rPr>
        <w:t xml:space="preserve"> = 9</w:t>
      </w:r>
      <w:r w:rsidR="00B577C6">
        <w:rPr>
          <w:rStyle w:val="rynqvb"/>
          <w:b/>
          <w:lang w:val="sr-Latn-RS"/>
        </w:rPr>
        <w:t>,</w:t>
      </w:r>
      <w:r w:rsidRPr="006E6B90">
        <w:rPr>
          <w:rStyle w:val="rynqvb"/>
          <w:b/>
          <w:lang w:val="sr-Cyrl-RS"/>
        </w:rPr>
        <w:t>280 m</w:t>
      </w:r>
      <w:r w:rsidRPr="006E6B90">
        <w:rPr>
          <w:rStyle w:val="rynqvb"/>
          <w:b/>
          <w:vertAlign w:val="superscript"/>
          <w:lang w:val="sr-Cyrl-RS"/>
        </w:rPr>
        <w:t>3</w:t>
      </w:r>
      <w:r w:rsidRPr="006E6B90">
        <w:rPr>
          <w:rStyle w:val="rynqvb"/>
          <w:b/>
          <w:lang w:val="sr-Cyrl-RS"/>
        </w:rPr>
        <w:t>/s</w:t>
      </w:r>
      <w:r w:rsidRPr="006E6B90">
        <w:rPr>
          <w:rStyle w:val="rynqvb"/>
          <w:lang w:val="sr-Cyrl-RS"/>
        </w:rPr>
        <w:t xml:space="preserve">. After that increase in January, </w:t>
      </w:r>
      <w:r w:rsidR="009851F8">
        <w:rPr>
          <w:rStyle w:val="rynqvb"/>
          <w:lang w:val="sr-Latn-RS"/>
        </w:rPr>
        <w:t>discharge</w:t>
      </w:r>
      <w:r w:rsidRPr="006E6B90">
        <w:rPr>
          <w:rStyle w:val="rynqvb"/>
          <w:lang w:val="sr-Cyrl-RS"/>
        </w:rPr>
        <w:t>s go into recession, in March they were around the average</w:t>
      </w:r>
      <w:r w:rsidR="00232CB4">
        <w:rPr>
          <w:rStyle w:val="rynqvb"/>
        </w:rPr>
        <w:t xml:space="preserve"> </w:t>
      </w:r>
      <w:r w:rsidRPr="006E6B90">
        <w:rPr>
          <w:rStyle w:val="rynqvb"/>
          <w:lang w:val="sr-Cyrl-RS"/>
        </w:rPr>
        <w:t xml:space="preserve">and in April and May they were below the average. After a new increase in June, </w:t>
      </w:r>
      <w:r w:rsidR="00857A6D">
        <w:rPr>
          <w:rStyle w:val="rynqvb"/>
          <w:lang w:val="sr-Latn-RS"/>
        </w:rPr>
        <w:t>discharge</w:t>
      </w:r>
      <w:r w:rsidRPr="006E6B90">
        <w:rPr>
          <w:rStyle w:val="rynqvb"/>
          <w:lang w:val="sr-Cyrl-RS"/>
        </w:rPr>
        <w:t xml:space="preserve">s move slightly above the average, only to go into recession again during July and August, and in the first decade of September they approach the envelope of the minimum. At that time, the minimum annual mean daily </w:t>
      </w:r>
      <w:r w:rsidR="00857A6D">
        <w:rPr>
          <w:rStyle w:val="rynqvb"/>
          <w:lang w:val="sr-Latn-RS"/>
        </w:rPr>
        <w:t>discharge</w:t>
      </w:r>
      <w:r w:rsidRPr="006E6B90">
        <w:rPr>
          <w:rStyle w:val="rynqvb"/>
          <w:lang w:val="sr-Cyrl-RS"/>
        </w:rPr>
        <w:t xml:space="preserve"> for the year 2024 was recorded on </w:t>
      </w:r>
      <w:r w:rsidRPr="006D6691">
        <w:rPr>
          <w:rStyle w:val="rynqvb"/>
          <w:b/>
          <w:lang w:val="sr-Cyrl-RS"/>
        </w:rPr>
        <w:t>September 8</w:t>
      </w:r>
      <w:r w:rsidRPr="006E6B90">
        <w:rPr>
          <w:rStyle w:val="rynqvb"/>
          <w:lang w:val="sr-Cyrl-RS"/>
        </w:rPr>
        <w:t xml:space="preserve"> and amounted to </w:t>
      </w:r>
      <w:r w:rsidR="00A35E5B" w:rsidRPr="006E6B90">
        <w:rPr>
          <w:rStyle w:val="rynqvb"/>
          <w:b/>
          <w:lang w:val="sr-Cyrl-RS"/>
        </w:rPr>
        <w:t>Q</w:t>
      </w:r>
      <w:r w:rsidR="00A35E5B">
        <w:rPr>
          <w:rStyle w:val="rynqvb"/>
          <w:b/>
          <w:vertAlign w:val="subscript"/>
          <w:lang w:val="sr-Cyrl-RS"/>
        </w:rPr>
        <w:t>min</w:t>
      </w:r>
      <w:r w:rsidR="00A35E5B" w:rsidRPr="006E6B90">
        <w:rPr>
          <w:rStyle w:val="rynqvb"/>
          <w:b/>
          <w:vertAlign w:val="subscript"/>
          <w:lang w:val="sr-Cyrl-RS"/>
        </w:rPr>
        <w:t>.</w:t>
      </w:r>
      <w:r w:rsidR="00A35E5B" w:rsidRPr="006E6B90">
        <w:rPr>
          <w:rStyle w:val="rynqvb"/>
          <w:b/>
          <w:vertAlign w:val="subscript"/>
        </w:rPr>
        <w:t>ann.</w:t>
      </w:r>
      <w:r w:rsidR="0081144A">
        <w:rPr>
          <w:rStyle w:val="rynqvb"/>
          <w:b/>
          <w:vertAlign w:val="subscript"/>
        </w:rPr>
        <w:t>avg</w:t>
      </w:r>
      <w:r w:rsidR="00A35E5B" w:rsidRPr="006E6B90">
        <w:rPr>
          <w:rStyle w:val="rynqvb"/>
          <w:b/>
          <w:vertAlign w:val="subscript"/>
        </w:rPr>
        <w:t>.daily</w:t>
      </w:r>
      <w:r w:rsidR="00A35E5B" w:rsidRPr="006E6B90">
        <w:rPr>
          <w:rStyle w:val="rynqvb"/>
          <w:b/>
          <w:lang w:val="sr-Cyrl-RS"/>
        </w:rPr>
        <w:t xml:space="preserve"> </w:t>
      </w:r>
      <w:r w:rsidRPr="006E6B90">
        <w:rPr>
          <w:rStyle w:val="rynqvb"/>
          <w:lang w:val="sr-Cyrl-RS"/>
        </w:rPr>
        <w:t xml:space="preserve">= </w:t>
      </w:r>
      <w:r w:rsidRPr="00A35E5B">
        <w:rPr>
          <w:rStyle w:val="rynqvb"/>
          <w:b/>
          <w:lang w:val="sr-Cyrl-RS"/>
        </w:rPr>
        <w:t>2</w:t>
      </w:r>
      <w:r w:rsidR="00B577C6">
        <w:rPr>
          <w:rStyle w:val="rynqvb"/>
          <w:b/>
          <w:lang w:val="sr-Latn-RS"/>
        </w:rPr>
        <w:t>,</w:t>
      </w:r>
      <w:r w:rsidRPr="00A35E5B">
        <w:rPr>
          <w:rStyle w:val="rynqvb"/>
          <w:b/>
          <w:lang w:val="sr-Cyrl-RS"/>
        </w:rPr>
        <w:t>150 m</w:t>
      </w:r>
      <w:r w:rsidRPr="00A35E5B">
        <w:rPr>
          <w:rStyle w:val="rynqvb"/>
          <w:b/>
          <w:vertAlign w:val="superscript"/>
          <w:lang w:val="sr-Cyrl-RS"/>
        </w:rPr>
        <w:t>3</w:t>
      </w:r>
      <w:r w:rsidRPr="00A35E5B">
        <w:rPr>
          <w:rStyle w:val="rynqvb"/>
          <w:b/>
          <w:lang w:val="sr-Cyrl-RS"/>
        </w:rPr>
        <w:t>/s</w:t>
      </w:r>
      <w:r w:rsidRPr="006E6B90">
        <w:rPr>
          <w:rStyle w:val="rynqvb"/>
          <w:lang w:val="sr-Cyrl-RS"/>
        </w:rPr>
        <w:t xml:space="preserve">. In the middle of September, </w:t>
      </w:r>
      <w:r w:rsidR="00857A6D">
        <w:rPr>
          <w:rStyle w:val="rynqvb"/>
          <w:lang w:val="sr-Latn-RS"/>
        </w:rPr>
        <w:t>discharge</w:t>
      </w:r>
      <w:r w:rsidRPr="006E6B90">
        <w:rPr>
          <w:rStyle w:val="rynqvb"/>
          <w:lang w:val="sr-Cyrl-RS"/>
        </w:rPr>
        <w:t xml:space="preserve">s increase again, so that in the first decade of October, they again exceed the maximum envelope (October 8 and 9). In November, </w:t>
      </w:r>
      <w:r w:rsidR="00857A6D">
        <w:rPr>
          <w:rStyle w:val="rynqvb"/>
          <w:lang w:val="sr-Latn-RS"/>
        </w:rPr>
        <w:t>discharge</w:t>
      </w:r>
      <w:r w:rsidRPr="006E6B90">
        <w:rPr>
          <w:rStyle w:val="rynqvb"/>
          <w:lang w:val="sr-Cyrl-RS"/>
        </w:rPr>
        <w:t xml:space="preserve">s </w:t>
      </w:r>
      <w:r w:rsidR="00A35E5B">
        <w:rPr>
          <w:rStyle w:val="rynqvb"/>
        </w:rPr>
        <w:t xml:space="preserve">again </w:t>
      </w:r>
      <w:r w:rsidRPr="006E6B90">
        <w:rPr>
          <w:rStyle w:val="rynqvb"/>
          <w:lang w:val="sr-Cyrl-RS"/>
        </w:rPr>
        <w:t xml:space="preserve">go into recession, so that in the third decade of November and December, </w:t>
      </w:r>
      <w:r w:rsidR="00857A6D">
        <w:rPr>
          <w:rStyle w:val="rynqvb"/>
          <w:lang w:val="sr-Latn-RS"/>
        </w:rPr>
        <w:t>discharges</w:t>
      </w:r>
      <w:r w:rsidRPr="006E6B90">
        <w:rPr>
          <w:rStyle w:val="rynqvb"/>
          <w:lang w:val="sr-Cyrl-RS"/>
        </w:rPr>
        <w:t xml:space="preserve"> fluctuate less, staying slightly below the average multi</w:t>
      </w:r>
      <w:r w:rsidR="009C0A3C">
        <w:rPr>
          <w:rStyle w:val="rynqvb"/>
        </w:rPr>
        <w:t>annual</w:t>
      </w:r>
      <w:r w:rsidRPr="006E6B90">
        <w:rPr>
          <w:rStyle w:val="rynqvb"/>
          <w:lang w:val="sr-Cyrl-RS"/>
        </w:rPr>
        <w:t xml:space="preserve"> values.</w:t>
      </w:r>
    </w:p>
    <w:p w14:paraId="5AA8E6FA" w14:textId="77777777" w:rsidR="008F42C3" w:rsidRDefault="008F42C3" w:rsidP="00321352">
      <w:pPr>
        <w:ind w:firstLine="567"/>
        <w:jc w:val="both"/>
        <w:rPr>
          <w:rStyle w:val="rynqvb"/>
          <w:lang w:val="sr-Cyrl-RS"/>
        </w:rPr>
      </w:pPr>
    </w:p>
    <w:p w14:paraId="06DB2391" w14:textId="6D6DAE14" w:rsidR="00A35E5B" w:rsidRDefault="00A35E5B" w:rsidP="009C0A3C">
      <w:pPr>
        <w:ind w:firstLine="720"/>
        <w:jc w:val="both"/>
        <w:rPr>
          <w:rStyle w:val="rynqvb"/>
          <w:lang w:val="sr-Cyrl-RS"/>
        </w:rPr>
      </w:pPr>
      <w:r w:rsidRPr="00A35E5B">
        <w:rPr>
          <w:rStyle w:val="rynqvb"/>
          <w:lang w:val="sr-Cyrl-RS"/>
        </w:rPr>
        <w:lastRenderedPageBreak/>
        <w:t xml:space="preserve">Table 2 shows the values ​​of mean monthly water </w:t>
      </w:r>
      <w:r w:rsidR="00857A6D">
        <w:rPr>
          <w:rStyle w:val="rynqvb"/>
          <w:lang w:val="sr-Latn-RS"/>
        </w:rPr>
        <w:t>discharge</w:t>
      </w:r>
      <w:r w:rsidRPr="00A35E5B">
        <w:rPr>
          <w:rStyle w:val="rynqvb"/>
          <w:lang w:val="sr-Cyrl-RS"/>
        </w:rPr>
        <w:t xml:space="preserve">s </w:t>
      </w:r>
      <w:r w:rsidR="00857A6D">
        <w:rPr>
          <w:rStyle w:val="rynqvb"/>
          <w:lang w:val="sr-Latn-RS"/>
        </w:rPr>
        <w:t>at</w:t>
      </w:r>
      <w:r w:rsidRPr="00A35E5B">
        <w:rPr>
          <w:rStyle w:val="rynqvb"/>
          <w:lang w:val="sr-Cyrl-RS"/>
        </w:rPr>
        <w:t xml:space="preserve"> the </w:t>
      </w:r>
      <w:r w:rsidR="00857A6D">
        <w:rPr>
          <w:rStyle w:val="rynqvb"/>
          <w:lang w:val="sr-Latn-RS"/>
        </w:rPr>
        <w:t xml:space="preserve">Smederevo </w:t>
      </w:r>
      <w:r w:rsidRPr="00A35E5B">
        <w:rPr>
          <w:rStyle w:val="rynqvb"/>
          <w:lang w:val="sr-Cyrl-RS"/>
        </w:rPr>
        <w:t>hydrological station on the</w:t>
      </w:r>
      <w:r>
        <w:rPr>
          <w:rStyle w:val="rynqvb"/>
          <w:lang w:val="sr-Cyrl-RS"/>
        </w:rPr>
        <w:t xml:space="preserve"> Danube River according to the </w:t>
      </w:r>
      <w:r>
        <w:rPr>
          <w:rStyle w:val="rynqvb"/>
        </w:rPr>
        <w:t>WMO</w:t>
      </w:r>
      <w:r w:rsidRPr="00A35E5B">
        <w:rPr>
          <w:rStyle w:val="rynqvb"/>
          <w:lang w:val="sr-Cyrl-RS"/>
        </w:rPr>
        <w:t xml:space="preserve"> program for establishing a system for the standardized display of information on the current state of water resources and forecasting the hydrological situation for the next period (HydroSOS) for a given year in relation to historical multi</w:t>
      </w:r>
      <w:r w:rsidR="0081144A">
        <w:rPr>
          <w:rStyle w:val="rynqvb"/>
          <w:lang w:val="sr-Latn-RS"/>
        </w:rPr>
        <w:t>annual</w:t>
      </w:r>
      <w:r w:rsidRPr="00A35E5B">
        <w:rPr>
          <w:rStyle w:val="rynqvb"/>
          <w:lang w:val="sr-Cyrl-RS"/>
        </w:rPr>
        <w:t xml:space="preserve"> average values ​​for a given month.</w:t>
      </w:r>
    </w:p>
    <w:p w14:paraId="440F4A5A" w14:textId="77777777" w:rsidR="00276114" w:rsidRPr="00627C0C" w:rsidRDefault="00276114" w:rsidP="00321352">
      <w:pPr>
        <w:ind w:firstLine="567"/>
        <w:jc w:val="both"/>
        <w:rPr>
          <w:rStyle w:val="rynqvb"/>
          <w:lang w:val="sr-Cyrl-RS"/>
        </w:rPr>
      </w:pPr>
    </w:p>
    <w:p w14:paraId="7C475DE1" w14:textId="1A876728" w:rsidR="004B4189" w:rsidRDefault="00CD0ECB" w:rsidP="006B0ACE">
      <w:pPr>
        <w:spacing w:after="120"/>
        <w:ind w:left="1134" w:hanging="1134"/>
        <w:jc w:val="both"/>
        <w:rPr>
          <w:rStyle w:val="rynqvb"/>
          <w:lang w:val="sr-Cyrl-RS"/>
        </w:rPr>
      </w:pPr>
      <w:r>
        <w:rPr>
          <w:rStyle w:val="rynqvb"/>
          <w:lang w:val="sr-Cyrl-RS"/>
        </w:rPr>
        <w:t>Tabl</w:t>
      </w:r>
      <w:r w:rsidR="00276114">
        <w:rPr>
          <w:rStyle w:val="rynqvb"/>
        </w:rPr>
        <w:t>e</w:t>
      </w:r>
      <w:r w:rsidR="0075670C">
        <w:rPr>
          <w:rStyle w:val="rynqvb"/>
          <w:lang w:val="sr-Cyrl-RS"/>
        </w:rPr>
        <w:t xml:space="preserve"> 2</w:t>
      </w:r>
      <w:r w:rsidR="004B4189">
        <w:rPr>
          <w:rStyle w:val="rynqvb"/>
          <w:lang w:val="sr-Cyrl-RS"/>
        </w:rPr>
        <w:t>:</w:t>
      </w:r>
      <w:r w:rsidR="006C6A2D">
        <w:rPr>
          <w:rStyle w:val="rynqvb"/>
          <w:lang w:val="sr-Cyrl-RS"/>
        </w:rPr>
        <w:tab/>
      </w:r>
      <w:r w:rsidR="00232CB4">
        <w:rPr>
          <w:rStyle w:val="rynqvb"/>
        </w:rPr>
        <w:t>Average monthly d</w:t>
      </w:r>
      <w:r w:rsidR="0081144A" w:rsidRPr="009F4DCA">
        <w:rPr>
          <w:rStyle w:val="rynqvb"/>
          <w:lang w:val="sr-Cyrl-RS"/>
        </w:rPr>
        <w:t>ischarge values at the S</w:t>
      </w:r>
      <w:r w:rsidR="0081144A">
        <w:rPr>
          <w:rStyle w:val="rynqvb"/>
          <w:lang w:val="sr-Latn-RS"/>
        </w:rPr>
        <w:t>mederevo</w:t>
      </w:r>
      <w:r w:rsidR="0081144A" w:rsidRPr="009F4DCA">
        <w:rPr>
          <w:rStyle w:val="rynqvb"/>
          <w:lang w:val="sr-Cyrl-RS"/>
        </w:rPr>
        <w:t xml:space="preserve"> hydrological station on the </w:t>
      </w:r>
      <w:r w:rsidR="0081144A">
        <w:rPr>
          <w:rStyle w:val="rynqvb"/>
          <w:lang w:val="sr-Latn-RS"/>
        </w:rPr>
        <w:t>Danube</w:t>
      </w:r>
      <w:r w:rsidR="0081144A" w:rsidRPr="009F4DCA">
        <w:rPr>
          <w:rStyle w:val="rynqvb"/>
          <w:lang w:val="sr-Cyrl-RS"/>
        </w:rPr>
        <w:t xml:space="preserve"> River according to WMO recommendations and their categorization</w:t>
      </w:r>
      <w:r w:rsidR="00232CB4">
        <w:rPr>
          <w:rStyle w:val="rynqvb"/>
        </w:rPr>
        <w:t xml:space="preserve"> (HydroSOS)</w:t>
      </w:r>
    </w:p>
    <w:tbl>
      <w:tblPr>
        <w:tblStyle w:val="TableGrid1"/>
        <w:tblW w:w="9020" w:type="dxa"/>
        <w:tblLook w:val="04A0" w:firstRow="1" w:lastRow="0" w:firstColumn="1" w:lastColumn="0" w:noHBand="0" w:noVBand="1"/>
      </w:tblPr>
      <w:tblGrid>
        <w:gridCol w:w="705"/>
        <w:gridCol w:w="708"/>
        <w:gridCol w:w="611"/>
        <w:gridCol w:w="666"/>
        <w:gridCol w:w="611"/>
        <w:gridCol w:w="666"/>
        <w:gridCol w:w="666"/>
        <w:gridCol w:w="666"/>
        <w:gridCol w:w="666"/>
        <w:gridCol w:w="611"/>
        <w:gridCol w:w="611"/>
        <w:gridCol w:w="611"/>
        <w:gridCol w:w="611"/>
        <w:gridCol w:w="611"/>
      </w:tblGrid>
      <w:tr w:rsidR="00016B70" w:rsidRPr="007718BA" w14:paraId="1F5DBC11" w14:textId="77777777" w:rsidTr="00016B70">
        <w:trPr>
          <w:trHeight w:val="256"/>
        </w:trPr>
        <w:tc>
          <w:tcPr>
            <w:tcW w:w="1413" w:type="dxa"/>
            <w:gridSpan w:val="2"/>
            <w:tcBorders>
              <w:top w:val="single" w:sz="12" w:space="0" w:color="auto"/>
              <w:left w:val="single" w:sz="12" w:space="0" w:color="auto"/>
              <w:bottom w:val="single" w:sz="12" w:space="0" w:color="auto"/>
              <w:right w:val="single" w:sz="12" w:space="0" w:color="auto"/>
            </w:tcBorders>
          </w:tcPr>
          <w:p w14:paraId="5650D154" w14:textId="77777777" w:rsidR="00A0439F" w:rsidRPr="00A0439F" w:rsidRDefault="00A0439F" w:rsidP="00D93909">
            <w:pPr>
              <w:ind w:left="1134" w:hanging="1134"/>
              <w:jc w:val="center"/>
              <w:rPr>
                <w:rStyle w:val="rynqvb"/>
                <w:sz w:val="20"/>
                <w:lang w:val="sr-Cyrl-RS"/>
              </w:rPr>
            </w:pPr>
            <w:r w:rsidRPr="00A0439F">
              <w:rPr>
                <w:rStyle w:val="rynqvb"/>
                <w:sz w:val="20"/>
                <w:lang w:val="sr-Cyrl-RS"/>
              </w:rPr>
              <w:t>Month</w:t>
            </w:r>
          </w:p>
        </w:tc>
        <w:tc>
          <w:tcPr>
            <w:tcW w:w="611" w:type="dxa"/>
            <w:tcBorders>
              <w:top w:val="single" w:sz="12" w:space="0" w:color="auto"/>
              <w:left w:val="single" w:sz="12" w:space="0" w:color="auto"/>
              <w:bottom w:val="single" w:sz="12" w:space="0" w:color="auto"/>
            </w:tcBorders>
            <w:vAlign w:val="center"/>
          </w:tcPr>
          <w:p w14:paraId="757B551C" w14:textId="77777777" w:rsidR="00A0439F" w:rsidRPr="00A0439F" w:rsidRDefault="00A0439F" w:rsidP="00D93909">
            <w:pPr>
              <w:jc w:val="center"/>
              <w:rPr>
                <w:rStyle w:val="rynqvb"/>
                <w:sz w:val="20"/>
                <w:szCs w:val="20"/>
                <w:lang w:val="sr-Cyrl-RS"/>
              </w:rPr>
            </w:pPr>
            <w:r w:rsidRPr="00A0439F">
              <w:rPr>
                <w:sz w:val="20"/>
                <w:szCs w:val="20"/>
              </w:rPr>
              <w:t>I</w:t>
            </w:r>
          </w:p>
        </w:tc>
        <w:tc>
          <w:tcPr>
            <w:tcW w:w="666" w:type="dxa"/>
            <w:tcBorders>
              <w:top w:val="single" w:sz="12" w:space="0" w:color="auto"/>
              <w:bottom w:val="single" w:sz="12" w:space="0" w:color="auto"/>
            </w:tcBorders>
            <w:vAlign w:val="center"/>
          </w:tcPr>
          <w:p w14:paraId="177D0BF6" w14:textId="77777777" w:rsidR="00A0439F" w:rsidRPr="00A0439F" w:rsidRDefault="00A0439F" w:rsidP="00D93909">
            <w:pPr>
              <w:jc w:val="center"/>
              <w:rPr>
                <w:rStyle w:val="rynqvb"/>
                <w:sz w:val="20"/>
                <w:szCs w:val="20"/>
                <w:lang w:val="sr-Cyrl-RS"/>
              </w:rPr>
            </w:pPr>
            <w:r w:rsidRPr="00A0439F">
              <w:rPr>
                <w:sz w:val="20"/>
                <w:szCs w:val="20"/>
              </w:rPr>
              <w:t>II</w:t>
            </w:r>
          </w:p>
        </w:tc>
        <w:tc>
          <w:tcPr>
            <w:tcW w:w="611" w:type="dxa"/>
            <w:tcBorders>
              <w:top w:val="single" w:sz="12" w:space="0" w:color="auto"/>
              <w:bottom w:val="single" w:sz="12" w:space="0" w:color="auto"/>
            </w:tcBorders>
            <w:vAlign w:val="center"/>
          </w:tcPr>
          <w:p w14:paraId="3340885A" w14:textId="77777777" w:rsidR="00A0439F" w:rsidRPr="00A0439F" w:rsidRDefault="00A0439F" w:rsidP="00D93909">
            <w:pPr>
              <w:jc w:val="center"/>
              <w:rPr>
                <w:rStyle w:val="rynqvb"/>
                <w:sz w:val="20"/>
                <w:szCs w:val="20"/>
                <w:lang w:val="sr-Cyrl-RS"/>
              </w:rPr>
            </w:pPr>
            <w:r w:rsidRPr="00A0439F">
              <w:rPr>
                <w:sz w:val="20"/>
                <w:szCs w:val="20"/>
              </w:rPr>
              <w:t>III</w:t>
            </w:r>
          </w:p>
        </w:tc>
        <w:tc>
          <w:tcPr>
            <w:tcW w:w="666" w:type="dxa"/>
            <w:tcBorders>
              <w:top w:val="single" w:sz="12" w:space="0" w:color="auto"/>
              <w:bottom w:val="single" w:sz="12" w:space="0" w:color="auto"/>
            </w:tcBorders>
            <w:vAlign w:val="center"/>
          </w:tcPr>
          <w:p w14:paraId="4DBBB013" w14:textId="77777777" w:rsidR="00A0439F" w:rsidRPr="00A0439F" w:rsidRDefault="00A0439F" w:rsidP="00D93909">
            <w:pPr>
              <w:jc w:val="center"/>
              <w:rPr>
                <w:rStyle w:val="rynqvb"/>
                <w:sz w:val="20"/>
                <w:szCs w:val="20"/>
                <w:lang w:val="sr-Cyrl-RS"/>
              </w:rPr>
            </w:pPr>
            <w:r w:rsidRPr="00A0439F">
              <w:rPr>
                <w:sz w:val="20"/>
                <w:szCs w:val="20"/>
              </w:rPr>
              <w:t>IV</w:t>
            </w:r>
          </w:p>
        </w:tc>
        <w:tc>
          <w:tcPr>
            <w:tcW w:w="666" w:type="dxa"/>
            <w:tcBorders>
              <w:top w:val="single" w:sz="12" w:space="0" w:color="auto"/>
              <w:bottom w:val="single" w:sz="12" w:space="0" w:color="auto"/>
            </w:tcBorders>
            <w:vAlign w:val="center"/>
          </w:tcPr>
          <w:p w14:paraId="345E9867" w14:textId="77777777" w:rsidR="00A0439F" w:rsidRPr="00A0439F" w:rsidRDefault="00A0439F" w:rsidP="00D93909">
            <w:pPr>
              <w:jc w:val="center"/>
              <w:rPr>
                <w:rStyle w:val="rynqvb"/>
                <w:sz w:val="20"/>
                <w:szCs w:val="20"/>
                <w:lang w:val="sr-Cyrl-RS"/>
              </w:rPr>
            </w:pPr>
            <w:r w:rsidRPr="00A0439F">
              <w:rPr>
                <w:sz w:val="20"/>
                <w:szCs w:val="20"/>
              </w:rPr>
              <w:t>V</w:t>
            </w:r>
          </w:p>
        </w:tc>
        <w:tc>
          <w:tcPr>
            <w:tcW w:w="666" w:type="dxa"/>
            <w:tcBorders>
              <w:top w:val="single" w:sz="12" w:space="0" w:color="auto"/>
              <w:bottom w:val="single" w:sz="12" w:space="0" w:color="auto"/>
            </w:tcBorders>
            <w:vAlign w:val="center"/>
          </w:tcPr>
          <w:p w14:paraId="2C09768B" w14:textId="77777777" w:rsidR="00A0439F" w:rsidRPr="00A0439F" w:rsidRDefault="00A0439F" w:rsidP="00D93909">
            <w:pPr>
              <w:jc w:val="center"/>
              <w:rPr>
                <w:rStyle w:val="rynqvb"/>
                <w:sz w:val="20"/>
                <w:szCs w:val="20"/>
                <w:lang w:val="sr-Cyrl-RS"/>
              </w:rPr>
            </w:pPr>
            <w:r w:rsidRPr="00A0439F">
              <w:rPr>
                <w:sz w:val="20"/>
                <w:szCs w:val="20"/>
              </w:rPr>
              <w:t>VI</w:t>
            </w:r>
          </w:p>
        </w:tc>
        <w:tc>
          <w:tcPr>
            <w:tcW w:w="666" w:type="dxa"/>
            <w:tcBorders>
              <w:top w:val="single" w:sz="12" w:space="0" w:color="auto"/>
              <w:bottom w:val="single" w:sz="12" w:space="0" w:color="auto"/>
            </w:tcBorders>
            <w:vAlign w:val="center"/>
          </w:tcPr>
          <w:p w14:paraId="02158525" w14:textId="77777777" w:rsidR="00A0439F" w:rsidRPr="00A0439F" w:rsidRDefault="00A0439F" w:rsidP="00D93909">
            <w:pPr>
              <w:jc w:val="center"/>
              <w:rPr>
                <w:rStyle w:val="rynqvb"/>
                <w:sz w:val="20"/>
                <w:szCs w:val="20"/>
                <w:lang w:val="sr-Cyrl-RS"/>
              </w:rPr>
            </w:pPr>
            <w:r w:rsidRPr="00A0439F">
              <w:rPr>
                <w:sz w:val="20"/>
                <w:szCs w:val="20"/>
              </w:rPr>
              <w:t>VII</w:t>
            </w:r>
          </w:p>
        </w:tc>
        <w:tc>
          <w:tcPr>
            <w:tcW w:w="611" w:type="dxa"/>
            <w:tcBorders>
              <w:top w:val="single" w:sz="12" w:space="0" w:color="auto"/>
              <w:bottom w:val="single" w:sz="12" w:space="0" w:color="auto"/>
            </w:tcBorders>
            <w:vAlign w:val="center"/>
          </w:tcPr>
          <w:p w14:paraId="0EA19D55" w14:textId="77777777" w:rsidR="00A0439F" w:rsidRPr="00A0439F" w:rsidRDefault="00A0439F" w:rsidP="00D93909">
            <w:pPr>
              <w:jc w:val="center"/>
              <w:rPr>
                <w:rStyle w:val="rynqvb"/>
                <w:sz w:val="20"/>
                <w:szCs w:val="20"/>
                <w:lang w:val="sr-Cyrl-RS"/>
              </w:rPr>
            </w:pPr>
            <w:r w:rsidRPr="00A0439F">
              <w:rPr>
                <w:sz w:val="20"/>
                <w:szCs w:val="20"/>
              </w:rPr>
              <w:t>VIII</w:t>
            </w:r>
          </w:p>
        </w:tc>
        <w:tc>
          <w:tcPr>
            <w:tcW w:w="611" w:type="dxa"/>
            <w:tcBorders>
              <w:top w:val="single" w:sz="12" w:space="0" w:color="auto"/>
              <w:bottom w:val="single" w:sz="12" w:space="0" w:color="auto"/>
            </w:tcBorders>
            <w:vAlign w:val="center"/>
          </w:tcPr>
          <w:p w14:paraId="691D84E5" w14:textId="77777777" w:rsidR="00A0439F" w:rsidRPr="00A0439F" w:rsidRDefault="00A0439F" w:rsidP="00D93909">
            <w:pPr>
              <w:jc w:val="center"/>
              <w:rPr>
                <w:rStyle w:val="rynqvb"/>
                <w:sz w:val="20"/>
                <w:szCs w:val="20"/>
                <w:lang w:val="sr-Cyrl-RS"/>
              </w:rPr>
            </w:pPr>
            <w:r w:rsidRPr="00A0439F">
              <w:rPr>
                <w:sz w:val="20"/>
                <w:szCs w:val="20"/>
              </w:rPr>
              <w:t>IX</w:t>
            </w:r>
          </w:p>
        </w:tc>
        <w:tc>
          <w:tcPr>
            <w:tcW w:w="611" w:type="dxa"/>
            <w:tcBorders>
              <w:top w:val="single" w:sz="12" w:space="0" w:color="auto"/>
              <w:bottom w:val="single" w:sz="12" w:space="0" w:color="auto"/>
            </w:tcBorders>
            <w:vAlign w:val="center"/>
          </w:tcPr>
          <w:p w14:paraId="2C802CD2" w14:textId="77777777" w:rsidR="00A0439F" w:rsidRPr="00A0439F" w:rsidRDefault="00A0439F" w:rsidP="00D93909">
            <w:pPr>
              <w:jc w:val="center"/>
              <w:rPr>
                <w:color w:val="000000"/>
                <w:sz w:val="20"/>
                <w:szCs w:val="20"/>
              </w:rPr>
            </w:pPr>
            <w:r w:rsidRPr="00A0439F">
              <w:rPr>
                <w:color w:val="000000"/>
                <w:sz w:val="20"/>
                <w:szCs w:val="20"/>
              </w:rPr>
              <w:t>X</w:t>
            </w:r>
          </w:p>
        </w:tc>
        <w:tc>
          <w:tcPr>
            <w:tcW w:w="611" w:type="dxa"/>
            <w:tcBorders>
              <w:top w:val="single" w:sz="12" w:space="0" w:color="auto"/>
              <w:bottom w:val="single" w:sz="12" w:space="0" w:color="auto"/>
            </w:tcBorders>
            <w:vAlign w:val="center"/>
          </w:tcPr>
          <w:p w14:paraId="4C442FC8" w14:textId="77777777" w:rsidR="00A0439F" w:rsidRPr="00A0439F" w:rsidRDefault="00A0439F" w:rsidP="00D93909">
            <w:pPr>
              <w:jc w:val="center"/>
              <w:rPr>
                <w:sz w:val="20"/>
                <w:szCs w:val="20"/>
              </w:rPr>
            </w:pPr>
            <w:r w:rsidRPr="00A0439F">
              <w:rPr>
                <w:color w:val="000000"/>
                <w:sz w:val="20"/>
                <w:szCs w:val="20"/>
              </w:rPr>
              <w:t>XI</w:t>
            </w:r>
          </w:p>
        </w:tc>
        <w:tc>
          <w:tcPr>
            <w:tcW w:w="611" w:type="dxa"/>
            <w:tcBorders>
              <w:top w:val="single" w:sz="12" w:space="0" w:color="auto"/>
              <w:bottom w:val="single" w:sz="12" w:space="0" w:color="auto"/>
              <w:right w:val="single" w:sz="12" w:space="0" w:color="auto"/>
            </w:tcBorders>
            <w:vAlign w:val="center"/>
          </w:tcPr>
          <w:p w14:paraId="6EE9EE09" w14:textId="77777777" w:rsidR="00A0439F" w:rsidRPr="00A0439F" w:rsidRDefault="00A0439F" w:rsidP="00D93909">
            <w:pPr>
              <w:jc w:val="center"/>
              <w:rPr>
                <w:sz w:val="20"/>
                <w:szCs w:val="20"/>
              </w:rPr>
            </w:pPr>
            <w:r w:rsidRPr="00A0439F">
              <w:rPr>
                <w:color w:val="000000"/>
                <w:sz w:val="20"/>
                <w:szCs w:val="20"/>
              </w:rPr>
              <w:t>XII</w:t>
            </w:r>
          </w:p>
        </w:tc>
      </w:tr>
      <w:tr w:rsidR="00016B70" w:rsidRPr="007718BA" w14:paraId="3D1C7D26" w14:textId="77777777" w:rsidTr="00016B70">
        <w:trPr>
          <w:trHeight w:val="256"/>
        </w:trPr>
        <w:tc>
          <w:tcPr>
            <w:tcW w:w="1413" w:type="dxa"/>
            <w:gridSpan w:val="2"/>
            <w:tcBorders>
              <w:top w:val="single" w:sz="12" w:space="0" w:color="auto"/>
              <w:left w:val="single" w:sz="12" w:space="0" w:color="auto"/>
              <w:right w:val="single" w:sz="12" w:space="0" w:color="auto"/>
            </w:tcBorders>
          </w:tcPr>
          <w:p w14:paraId="6A04A81F" w14:textId="099BCEE9" w:rsidR="00A0439F" w:rsidRPr="00321352" w:rsidRDefault="00A0439F" w:rsidP="009C0A3C">
            <w:pPr>
              <w:jc w:val="center"/>
              <w:rPr>
                <w:rStyle w:val="rynqvb"/>
                <w:sz w:val="20"/>
              </w:rPr>
            </w:pPr>
            <w:r w:rsidRPr="00321352">
              <w:rPr>
                <w:rStyle w:val="rynqvb"/>
                <w:sz w:val="20"/>
              </w:rPr>
              <w:t>Q</w:t>
            </w:r>
            <w:r w:rsidR="00232CB4">
              <w:rPr>
                <w:rStyle w:val="rynqvb"/>
                <w:sz w:val="20"/>
                <w:vertAlign w:val="subscript"/>
              </w:rPr>
              <w:t>average</w:t>
            </w:r>
          </w:p>
        </w:tc>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14:paraId="4FB2A632" w14:textId="123CE4C5" w:rsidR="00A0439F" w:rsidRPr="00A0439F" w:rsidRDefault="00A0439F" w:rsidP="00A0439F">
            <w:pPr>
              <w:jc w:val="center"/>
              <w:rPr>
                <w:rStyle w:val="rynqvb"/>
                <w:sz w:val="18"/>
                <w:szCs w:val="20"/>
                <w:lang w:val="sr-Cyrl-RS"/>
              </w:rPr>
            </w:pPr>
            <w:r w:rsidRPr="00A0439F">
              <w:rPr>
                <w:color w:val="000000"/>
                <w:sz w:val="18"/>
                <w:szCs w:val="20"/>
              </w:rPr>
              <w:t>5130</w:t>
            </w:r>
          </w:p>
        </w:tc>
        <w:tc>
          <w:tcPr>
            <w:tcW w:w="666" w:type="dxa"/>
            <w:tcBorders>
              <w:top w:val="single" w:sz="4" w:space="0" w:color="auto"/>
              <w:left w:val="nil"/>
              <w:bottom w:val="single" w:sz="4" w:space="0" w:color="auto"/>
              <w:right w:val="single" w:sz="4" w:space="0" w:color="auto"/>
            </w:tcBorders>
            <w:shd w:val="clear" w:color="auto" w:fill="auto"/>
            <w:vAlign w:val="center"/>
          </w:tcPr>
          <w:p w14:paraId="139EAC73" w14:textId="20C7679E" w:rsidR="00A0439F" w:rsidRPr="00A0439F" w:rsidRDefault="00A0439F" w:rsidP="00A0439F">
            <w:pPr>
              <w:jc w:val="center"/>
              <w:rPr>
                <w:rStyle w:val="rynqvb"/>
                <w:sz w:val="18"/>
                <w:szCs w:val="20"/>
                <w:lang w:val="sr-Cyrl-RS"/>
              </w:rPr>
            </w:pPr>
            <w:r w:rsidRPr="00A0439F">
              <w:rPr>
                <w:color w:val="000000"/>
                <w:sz w:val="18"/>
                <w:szCs w:val="20"/>
              </w:rPr>
              <w:t>5470</w:t>
            </w:r>
          </w:p>
        </w:tc>
        <w:tc>
          <w:tcPr>
            <w:tcW w:w="611" w:type="dxa"/>
            <w:tcBorders>
              <w:top w:val="single" w:sz="4" w:space="0" w:color="auto"/>
              <w:left w:val="nil"/>
              <w:bottom w:val="single" w:sz="4" w:space="0" w:color="auto"/>
              <w:right w:val="single" w:sz="4" w:space="0" w:color="auto"/>
            </w:tcBorders>
            <w:shd w:val="clear" w:color="auto" w:fill="auto"/>
            <w:vAlign w:val="center"/>
          </w:tcPr>
          <w:p w14:paraId="494A7AEA" w14:textId="2CF20303" w:rsidR="00A0439F" w:rsidRPr="00A0439F" w:rsidRDefault="00A0439F" w:rsidP="00A0439F">
            <w:pPr>
              <w:jc w:val="center"/>
              <w:rPr>
                <w:rStyle w:val="rynqvb"/>
                <w:sz w:val="18"/>
                <w:szCs w:val="20"/>
                <w:lang w:val="sr-Cyrl-RS"/>
              </w:rPr>
            </w:pPr>
            <w:r w:rsidRPr="00A0439F">
              <w:rPr>
                <w:color w:val="000000"/>
                <w:sz w:val="18"/>
                <w:szCs w:val="20"/>
              </w:rPr>
              <w:t>6340</w:t>
            </w:r>
          </w:p>
        </w:tc>
        <w:tc>
          <w:tcPr>
            <w:tcW w:w="666" w:type="dxa"/>
            <w:tcBorders>
              <w:top w:val="single" w:sz="4" w:space="0" w:color="auto"/>
              <w:left w:val="nil"/>
              <w:bottom w:val="single" w:sz="4" w:space="0" w:color="auto"/>
              <w:right w:val="single" w:sz="4" w:space="0" w:color="auto"/>
            </w:tcBorders>
            <w:shd w:val="clear" w:color="auto" w:fill="auto"/>
            <w:vAlign w:val="center"/>
          </w:tcPr>
          <w:p w14:paraId="495A3341" w14:textId="16F967A4" w:rsidR="00A0439F" w:rsidRPr="00A0439F" w:rsidRDefault="00A0439F" w:rsidP="00A0439F">
            <w:pPr>
              <w:jc w:val="center"/>
              <w:rPr>
                <w:rStyle w:val="rynqvb"/>
                <w:sz w:val="18"/>
                <w:szCs w:val="20"/>
                <w:lang w:val="sr-Cyrl-RS"/>
              </w:rPr>
            </w:pPr>
            <w:r w:rsidRPr="00A0439F">
              <w:rPr>
                <w:color w:val="000000"/>
                <w:sz w:val="18"/>
                <w:szCs w:val="20"/>
              </w:rPr>
              <w:t>7240</w:t>
            </w:r>
          </w:p>
        </w:tc>
        <w:tc>
          <w:tcPr>
            <w:tcW w:w="666" w:type="dxa"/>
            <w:tcBorders>
              <w:top w:val="single" w:sz="4" w:space="0" w:color="auto"/>
              <w:left w:val="nil"/>
              <w:bottom w:val="single" w:sz="4" w:space="0" w:color="auto"/>
              <w:right w:val="single" w:sz="4" w:space="0" w:color="auto"/>
            </w:tcBorders>
            <w:shd w:val="clear" w:color="auto" w:fill="auto"/>
            <w:vAlign w:val="center"/>
          </w:tcPr>
          <w:p w14:paraId="246D330F" w14:textId="0775ECEE" w:rsidR="00A0439F" w:rsidRPr="00A0439F" w:rsidRDefault="00A0439F" w:rsidP="00A0439F">
            <w:pPr>
              <w:jc w:val="center"/>
              <w:rPr>
                <w:rStyle w:val="rynqvb"/>
                <w:sz w:val="18"/>
                <w:szCs w:val="20"/>
                <w:lang w:val="sr-Cyrl-RS"/>
              </w:rPr>
            </w:pPr>
            <w:r w:rsidRPr="00A0439F">
              <w:rPr>
                <w:color w:val="000000"/>
                <w:sz w:val="18"/>
                <w:szCs w:val="20"/>
              </w:rPr>
              <w:t>6670</w:t>
            </w:r>
          </w:p>
        </w:tc>
        <w:tc>
          <w:tcPr>
            <w:tcW w:w="666" w:type="dxa"/>
            <w:tcBorders>
              <w:top w:val="single" w:sz="4" w:space="0" w:color="auto"/>
              <w:left w:val="nil"/>
              <w:bottom w:val="single" w:sz="4" w:space="0" w:color="auto"/>
              <w:right w:val="single" w:sz="4" w:space="0" w:color="auto"/>
            </w:tcBorders>
            <w:shd w:val="clear" w:color="auto" w:fill="auto"/>
            <w:vAlign w:val="center"/>
          </w:tcPr>
          <w:p w14:paraId="0C4C9640" w14:textId="27D8E412" w:rsidR="00A0439F" w:rsidRPr="00A0439F" w:rsidRDefault="00A0439F" w:rsidP="00A0439F">
            <w:pPr>
              <w:jc w:val="center"/>
              <w:rPr>
                <w:rStyle w:val="rynqvb"/>
                <w:sz w:val="18"/>
                <w:szCs w:val="20"/>
                <w:lang w:val="sr-Cyrl-RS"/>
              </w:rPr>
            </w:pPr>
            <w:r w:rsidRPr="00A0439F">
              <w:rPr>
                <w:color w:val="000000"/>
                <w:sz w:val="18"/>
                <w:szCs w:val="20"/>
              </w:rPr>
              <w:t>5940</w:t>
            </w:r>
          </w:p>
        </w:tc>
        <w:tc>
          <w:tcPr>
            <w:tcW w:w="666" w:type="dxa"/>
            <w:tcBorders>
              <w:top w:val="single" w:sz="4" w:space="0" w:color="auto"/>
              <w:left w:val="nil"/>
              <w:bottom w:val="single" w:sz="4" w:space="0" w:color="auto"/>
              <w:right w:val="single" w:sz="4" w:space="0" w:color="auto"/>
            </w:tcBorders>
            <w:shd w:val="clear" w:color="auto" w:fill="auto"/>
            <w:vAlign w:val="center"/>
          </w:tcPr>
          <w:p w14:paraId="712CD9E2" w14:textId="3F3D338E" w:rsidR="00A0439F" w:rsidRPr="00A0439F" w:rsidRDefault="00A0439F" w:rsidP="00A0439F">
            <w:pPr>
              <w:jc w:val="center"/>
              <w:rPr>
                <w:rStyle w:val="rynqvb"/>
                <w:sz w:val="18"/>
                <w:szCs w:val="20"/>
                <w:lang w:val="sr-Cyrl-RS"/>
              </w:rPr>
            </w:pPr>
            <w:r w:rsidRPr="00A0439F">
              <w:rPr>
                <w:color w:val="000000"/>
                <w:sz w:val="18"/>
                <w:szCs w:val="20"/>
              </w:rPr>
              <w:t>4930</w:t>
            </w:r>
          </w:p>
        </w:tc>
        <w:tc>
          <w:tcPr>
            <w:tcW w:w="611" w:type="dxa"/>
            <w:tcBorders>
              <w:top w:val="single" w:sz="4" w:space="0" w:color="auto"/>
              <w:left w:val="nil"/>
              <w:bottom w:val="single" w:sz="4" w:space="0" w:color="auto"/>
              <w:right w:val="single" w:sz="4" w:space="0" w:color="auto"/>
            </w:tcBorders>
            <w:shd w:val="clear" w:color="auto" w:fill="auto"/>
            <w:vAlign w:val="center"/>
          </w:tcPr>
          <w:p w14:paraId="60AF9BA0" w14:textId="6A56ACAE" w:rsidR="00A0439F" w:rsidRPr="00A0439F" w:rsidRDefault="00A0439F" w:rsidP="00A0439F">
            <w:pPr>
              <w:jc w:val="center"/>
              <w:rPr>
                <w:rStyle w:val="rynqvb"/>
                <w:sz w:val="18"/>
                <w:szCs w:val="20"/>
                <w:lang w:val="sr-Cyrl-RS"/>
              </w:rPr>
            </w:pPr>
            <w:r w:rsidRPr="00A0439F">
              <w:rPr>
                <w:color w:val="000000"/>
                <w:sz w:val="18"/>
                <w:szCs w:val="20"/>
              </w:rPr>
              <w:t>4030</w:t>
            </w:r>
          </w:p>
        </w:tc>
        <w:tc>
          <w:tcPr>
            <w:tcW w:w="611" w:type="dxa"/>
            <w:tcBorders>
              <w:top w:val="single" w:sz="4" w:space="0" w:color="auto"/>
              <w:left w:val="nil"/>
              <w:bottom w:val="single" w:sz="4" w:space="0" w:color="auto"/>
              <w:right w:val="single" w:sz="4" w:space="0" w:color="auto"/>
            </w:tcBorders>
            <w:shd w:val="clear" w:color="auto" w:fill="auto"/>
            <w:vAlign w:val="center"/>
          </w:tcPr>
          <w:p w14:paraId="4BF231F3" w14:textId="133DF1CA" w:rsidR="00A0439F" w:rsidRPr="00A0439F" w:rsidRDefault="00A0439F" w:rsidP="00A0439F">
            <w:pPr>
              <w:jc w:val="center"/>
              <w:rPr>
                <w:rStyle w:val="rynqvb"/>
                <w:sz w:val="18"/>
                <w:szCs w:val="20"/>
                <w:lang w:val="sr-Cyrl-RS"/>
              </w:rPr>
            </w:pPr>
            <w:r w:rsidRPr="00A0439F">
              <w:rPr>
                <w:color w:val="000000"/>
                <w:sz w:val="18"/>
                <w:szCs w:val="20"/>
              </w:rPr>
              <w:t>3600</w:t>
            </w:r>
          </w:p>
        </w:tc>
        <w:tc>
          <w:tcPr>
            <w:tcW w:w="611" w:type="dxa"/>
            <w:tcBorders>
              <w:top w:val="single" w:sz="4" w:space="0" w:color="auto"/>
              <w:left w:val="nil"/>
              <w:bottom w:val="single" w:sz="4" w:space="0" w:color="auto"/>
              <w:right w:val="single" w:sz="4" w:space="0" w:color="auto"/>
            </w:tcBorders>
            <w:shd w:val="clear" w:color="auto" w:fill="auto"/>
            <w:vAlign w:val="center"/>
          </w:tcPr>
          <w:p w14:paraId="2573158A" w14:textId="7EFE280A" w:rsidR="00A0439F" w:rsidRPr="00A0439F" w:rsidRDefault="00A0439F" w:rsidP="00A0439F">
            <w:pPr>
              <w:jc w:val="center"/>
              <w:rPr>
                <w:color w:val="000000"/>
                <w:sz w:val="18"/>
                <w:szCs w:val="20"/>
              </w:rPr>
            </w:pPr>
            <w:r w:rsidRPr="00A0439F">
              <w:rPr>
                <w:color w:val="000000"/>
                <w:sz w:val="18"/>
                <w:szCs w:val="20"/>
              </w:rPr>
              <w:t>3610</w:t>
            </w:r>
          </w:p>
        </w:tc>
        <w:tc>
          <w:tcPr>
            <w:tcW w:w="611" w:type="dxa"/>
            <w:tcBorders>
              <w:top w:val="single" w:sz="4" w:space="0" w:color="auto"/>
              <w:left w:val="nil"/>
              <w:bottom w:val="single" w:sz="4" w:space="0" w:color="auto"/>
              <w:right w:val="single" w:sz="4" w:space="0" w:color="auto"/>
            </w:tcBorders>
            <w:shd w:val="clear" w:color="auto" w:fill="auto"/>
            <w:vAlign w:val="center"/>
          </w:tcPr>
          <w:p w14:paraId="4B0E15F1" w14:textId="484C23E2" w:rsidR="00A0439F" w:rsidRPr="00A0439F" w:rsidRDefault="00A0439F" w:rsidP="00A0439F">
            <w:pPr>
              <w:jc w:val="center"/>
              <w:rPr>
                <w:sz w:val="18"/>
                <w:szCs w:val="20"/>
              </w:rPr>
            </w:pPr>
            <w:r w:rsidRPr="00A0439F">
              <w:rPr>
                <w:color w:val="000000"/>
                <w:sz w:val="18"/>
                <w:szCs w:val="20"/>
              </w:rPr>
              <w:t>4330</w:t>
            </w:r>
          </w:p>
        </w:tc>
        <w:tc>
          <w:tcPr>
            <w:tcW w:w="611" w:type="dxa"/>
            <w:tcBorders>
              <w:top w:val="single" w:sz="4" w:space="0" w:color="auto"/>
              <w:left w:val="nil"/>
              <w:bottom w:val="single" w:sz="4" w:space="0" w:color="auto"/>
              <w:right w:val="single" w:sz="12" w:space="0" w:color="auto"/>
            </w:tcBorders>
            <w:shd w:val="clear" w:color="auto" w:fill="auto"/>
            <w:vAlign w:val="center"/>
          </w:tcPr>
          <w:p w14:paraId="766C8AFA" w14:textId="03088D2C" w:rsidR="00A0439F" w:rsidRPr="00A0439F" w:rsidRDefault="00A0439F" w:rsidP="00A0439F">
            <w:pPr>
              <w:jc w:val="center"/>
              <w:rPr>
                <w:sz w:val="18"/>
                <w:szCs w:val="20"/>
              </w:rPr>
            </w:pPr>
            <w:r w:rsidRPr="00A0439F">
              <w:rPr>
                <w:color w:val="000000"/>
                <w:sz w:val="18"/>
                <w:szCs w:val="20"/>
              </w:rPr>
              <w:t>5000</w:t>
            </w:r>
          </w:p>
        </w:tc>
      </w:tr>
      <w:tr w:rsidR="00016B70" w:rsidRPr="007718BA" w14:paraId="096141F7" w14:textId="77777777" w:rsidTr="00016B70">
        <w:trPr>
          <w:trHeight w:val="256"/>
        </w:trPr>
        <w:tc>
          <w:tcPr>
            <w:tcW w:w="1413" w:type="dxa"/>
            <w:gridSpan w:val="2"/>
            <w:tcBorders>
              <w:left w:val="single" w:sz="12" w:space="0" w:color="auto"/>
              <w:right w:val="single" w:sz="12" w:space="0" w:color="auto"/>
            </w:tcBorders>
          </w:tcPr>
          <w:p w14:paraId="08F9FD0A" w14:textId="77777777" w:rsidR="00A0439F" w:rsidRPr="00321352" w:rsidRDefault="00A0439F" w:rsidP="00A0439F">
            <w:pPr>
              <w:jc w:val="center"/>
              <w:rPr>
                <w:rStyle w:val="rynqvb"/>
                <w:sz w:val="20"/>
              </w:rPr>
            </w:pPr>
            <w:r w:rsidRPr="00321352">
              <w:rPr>
                <w:rStyle w:val="rynqvb"/>
                <w:sz w:val="20"/>
              </w:rPr>
              <w:t>Q</w:t>
            </w:r>
            <w:r>
              <w:rPr>
                <w:rStyle w:val="rynqvb"/>
                <w:sz w:val="20"/>
                <w:vertAlign w:val="subscript"/>
              </w:rPr>
              <w:t>min</w:t>
            </w:r>
          </w:p>
        </w:tc>
        <w:tc>
          <w:tcPr>
            <w:tcW w:w="611" w:type="dxa"/>
            <w:tcBorders>
              <w:top w:val="nil"/>
              <w:left w:val="single" w:sz="4" w:space="0" w:color="auto"/>
              <w:bottom w:val="single" w:sz="4" w:space="0" w:color="auto"/>
              <w:right w:val="single" w:sz="4" w:space="0" w:color="auto"/>
            </w:tcBorders>
            <w:shd w:val="clear" w:color="auto" w:fill="auto"/>
            <w:vAlign w:val="center"/>
          </w:tcPr>
          <w:p w14:paraId="796D2120" w14:textId="331DF406" w:rsidR="00A0439F" w:rsidRPr="00A0439F" w:rsidRDefault="00A0439F" w:rsidP="00A0439F">
            <w:pPr>
              <w:jc w:val="center"/>
              <w:rPr>
                <w:rStyle w:val="rynqvb"/>
                <w:sz w:val="18"/>
                <w:szCs w:val="20"/>
                <w:lang w:val="sr-Cyrl-RS"/>
              </w:rPr>
            </w:pPr>
            <w:r w:rsidRPr="00A0439F">
              <w:rPr>
                <w:color w:val="000000"/>
                <w:sz w:val="18"/>
                <w:szCs w:val="20"/>
              </w:rPr>
              <w:t>2460</w:t>
            </w:r>
          </w:p>
        </w:tc>
        <w:tc>
          <w:tcPr>
            <w:tcW w:w="666" w:type="dxa"/>
            <w:tcBorders>
              <w:top w:val="nil"/>
              <w:left w:val="nil"/>
              <w:bottom w:val="single" w:sz="4" w:space="0" w:color="auto"/>
              <w:right w:val="single" w:sz="4" w:space="0" w:color="auto"/>
            </w:tcBorders>
            <w:shd w:val="clear" w:color="auto" w:fill="auto"/>
            <w:vAlign w:val="center"/>
          </w:tcPr>
          <w:p w14:paraId="6A9CC72D" w14:textId="46209AE2" w:rsidR="00A0439F" w:rsidRPr="00A0439F" w:rsidRDefault="00A0439F" w:rsidP="00A0439F">
            <w:pPr>
              <w:jc w:val="center"/>
              <w:rPr>
                <w:rStyle w:val="rynqvb"/>
                <w:sz w:val="18"/>
                <w:szCs w:val="20"/>
                <w:lang w:val="sr-Cyrl-RS"/>
              </w:rPr>
            </w:pPr>
            <w:r w:rsidRPr="00A0439F">
              <w:rPr>
                <w:color w:val="000000"/>
                <w:sz w:val="18"/>
                <w:szCs w:val="20"/>
              </w:rPr>
              <w:t>2480</w:t>
            </w:r>
          </w:p>
        </w:tc>
        <w:tc>
          <w:tcPr>
            <w:tcW w:w="611" w:type="dxa"/>
            <w:tcBorders>
              <w:top w:val="nil"/>
              <w:left w:val="nil"/>
              <w:bottom w:val="single" w:sz="4" w:space="0" w:color="auto"/>
              <w:right w:val="single" w:sz="4" w:space="0" w:color="auto"/>
            </w:tcBorders>
            <w:shd w:val="clear" w:color="auto" w:fill="auto"/>
            <w:vAlign w:val="center"/>
          </w:tcPr>
          <w:p w14:paraId="1B92019C" w14:textId="72A6C852" w:rsidR="00A0439F" w:rsidRPr="00A0439F" w:rsidRDefault="00A0439F" w:rsidP="00A0439F">
            <w:pPr>
              <w:jc w:val="center"/>
              <w:rPr>
                <w:rStyle w:val="rynqvb"/>
                <w:sz w:val="18"/>
                <w:szCs w:val="20"/>
                <w:lang w:val="sr-Cyrl-RS"/>
              </w:rPr>
            </w:pPr>
            <w:r w:rsidRPr="00A0439F">
              <w:rPr>
                <w:color w:val="000000"/>
                <w:sz w:val="18"/>
                <w:szCs w:val="20"/>
              </w:rPr>
              <w:t>3550</w:t>
            </w:r>
          </w:p>
        </w:tc>
        <w:tc>
          <w:tcPr>
            <w:tcW w:w="666" w:type="dxa"/>
            <w:tcBorders>
              <w:top w:val="nil"/>
              <w:left w:val="nil"/>
              <w:bottom w:val="single" w:sz="4" w:space="0" w:color="auto"/>
              <w:right w:val="single" w:sz="4" w:space="0" w:color="auto"/>
            </w:tcBorders>
            <w:shd w:val="clear" w:color="auto" w:fill="auto"/>
            <w:vAlign w:val="center"/>
          </w:tcPr>
          <w:p w14:paraId="4B54859A" w14:textId="137467C8" w:rsidR="00A0439F" w:rsidRPr="00A0439F" w:rsidRDefault="00A0439F" w:rsidP="00A0439F">
            <w:pPr>
              <w:jc w:val="center"/>
              <w:rPr>
                <w:rStyle w:val="rynqvb"/>
                <w:sz w:val="18"/>
                <w:szCs w:val="20"/>
                <w:lang w:val="sr-Cyrl-RS"/>
              </w:rPr>
            </w:pPr>
            <w:r w:rsidRPr="00A0439F">
              <w:rPr>
                <w:color w:val="000000"/>
                <w:sz w:val="18"/>
                <w:szCs w:val="20"/>
              </w:rPr>
              <w:t>3460</w:t>
            </w:r>
          </w:p>
        </w:tc>
        <w:tc>
          <w:tcPr>
            <w:tcW w:w="666" w:type="dxa"/>
            <w:tcBorders>
              <w:top w:val="nil"/>
              <w:left w:val="nil"/>
              <w:bottom w:val="single" w:sz="4" w:space="0" w:color="auto"/>
              <w:right w:val="single" w:sz="4" w:space="0" w:color="auto"/>
            </w:tcBorders>
            <w:shd w:val="clear" w:color="auto" w:fill="auto"/>
            <w:vAlign w:val="center"/>
          </w:tcPr>
          <w:p w14:paraId="04964D2D" w14:textId="5F6D5ACE" w:rsidR="00A0439F" w:rsidRPr="00A0439F" w:rsidRDefault="00A0439F" w:rsidP="00A0439F">
            <w:pPr>
              <w:jc w:val="center"/>
              <w:rPr>
                <w:rStyle w:val="rynqvb"/>
                <w:sz w:val="18"/>
                <w:szCs w:val="20"/>
                <w:lang w:val="sr-Cyrl-RS"/>
              </w:rPr>
            </w:pPr>
            <w:r w:rsidRPr="00A0439F">
              <w:rPr>
                <w:color w:val="000000"/>
                <w:sz w:val="18"/>
                <w:szCs w:val="20"/>
              </w:rPr>
              <w:t>3580</w:t>
            </w:r>
          </w:p>
        </w:tc>
        <w:tc>
          <w:tcPr>
            <w:tcW w:w="666" w:type="dxa"/>
            <w:tcBorders>
              <w:top w:val="nil"/>
              <w:left w:val="nil"/>
              <w:bottom w:val="single" w:sz="4" w:space="0" w:color="auto"/>
              <w:right w:val="single" w:sz="4" w:space="0" w:color="auto"/>
            </w:tcBorders>
            <w:shd w:val="clear" w:color="auto" w:fill="auto"/>
            <w:vAlign w:val="center"/>
          </w:tcPr>
          <w:p w14:paraId="151B5DDD" w14:textId="488BDF27" w:rsidR="00A0439F" w:rsidRPr="00A0439F" w:rsidRDefault="00A0439F" w:rsidP="00A0439F">
            <w:pPr>
              <w:jc w:val="center"/>
              <w:rPr>
                <w:rStyle w:val="rynqvb"/>
                <w:sz w:val="18"/>
                <w:szCs w:val="20"/>
                <w:lang w:val="sr-Cyrl-RS"/>
              </w:rPr>
            </w:pPr>
            <w:r w:rsidRPr="00A0439F">
              <w:rPr>
                <w:color w:val="000000"/>
                <w:sz w:val="18"/>
                <w:szCs w:val="20"/>
              </w:rPr>
              <w:t>2680</w:t>
            </w:r>
          </w:p>
        </w:tc>
        <w:tc>
          <w:tcPr>
            <w:tcW w:w="666" w:type="dxa"/>
            <w:tcBorders>
              <w:top w:val="nil"/>
              <w:left w:val="nil"/>
              <w:bottom w:val="single" w:sz="4" w:space="0" w:color="auto"/>
              <w:right w:val="single" w:sz="4" w:space="0" w:color="auto"/>
            </w:tcBorders>
            <w:shd w:val="clear" w:color="auto" w:fill="auto"/>
            <w:vAlign w:val="center"/>
          </w:tcPr>
          <w:p w14:paraId="55ECA8B2" w14:textId="534B58C2" w:rsidR="00A0439F" w:rsidRPr="00A0439F" w:rsidRDefault="00A0439F" w:rsidP="00A0439F">
            <w:pPr>
              <w:jc w:val="center"/>
              <w:rPr>
                <w:rStyle w:val="rynqvb"/>
                <w:sz w:val="18"/>
                <w:szCs w:val="20"/>
                <w:lang w:val="sr-Cyrl-RS"/>
              </w:rPr>
            </w:pPr>
            <w:r w:rsidRPr="00A0439F">
              <w:rPr>
                <w:color w:val="000000"/>
                <w:sz w:val="18"/>
                <w:szCs w:val="20"/>
              </w:rPr>
              <w:t>2170</w:t>
            </w:r>
          </w:p>
        </w:tc>
        <w:tc>
          <w:tcPr>
            <w:tcW w:w="611" w:type="dxa"/>
            <w:tcBorders>
              <w:top w:val="nil"/>
              <w:left w:val="nil"/>
              <w:bottom w:val="single" w:sz="4" w:space="0" w:color="auto"/>
              <w:right w:val="single" w:sz="4" w:space="0" w:color="auto"/>
            </w:tcBorders>
            <w:shd w:val="clear" w:color="auto" w:fill="auto"/>
            <w:vAlign w:val="center"/>
          </w:tcPr>
          <w:p w14:paraId="7310A474" w14:textId="5EFD7A4C" w:rsidR="00A0439F" w:rsidRPr="00A0439F" w:rsidRDefault="00A0439F" w:rsidP="00A0439F">
            <w:pPr>
              <w:jc w:val="center"/>
              <w:rPr>
                <w:rStyle w:val="rynqvb"/>
                <w:sz w:val="18"/>
                <w:szCs w:val="20"/>
                <w:lang w:val="sr-Cyrl-RS"/>
              </w:rPr>
            </w:pPr>
            <w:r w:rsidRPr="00A0439F">
              <w:rPr>
                <w:color w:val="000000"/>
                <w:sz w:val="18"/>
                <w:szCs w:val="20"/>
              </w:rPr>
              <w:t>1820</w:t>
            </w:r>
          </w:p>
        </w:tc>
        <w:tc>
          <w:tcPr>
            <w:tcW w:w="611" w:type="dxa"/>
            <w:tcBorders>
              <w:top w:val="nil"/>
              <w:left w:val="nil"/>
              <w:bottom w:val="single" w:sz="4" w:space="0" w:color="auto"/>
              <w:right w:val="single" w:sz="4" w:space="0" w:color="auto"/>
            </w:tcBorders>
            <w:shd w:val="clear" w:color="auto" w:fill="auto"/>
            <w:vAlign w:val="center"/>
          </w:tcPr>
          <w:p w14:paraId="6081F6A4" w14:textId="4BA64E37" w:rsidR="00A0439F" w:rsidRPr="00A0439F" w:rsidRDefault="00A0439F" w:rsidP="00A0439F">
            <w:pPr>
              <w:jc w:val="center"/>
              <w:rPr>
                <w:rStyle w:val="rynqvb"/>
                <w:sz w:val="18"/>
                <w:szCs w:val="20"/>
                <w:lang w:val="sr-Cyrl-RS"/>
              </w:rPr>
            </w:pPr>
            <w:r w:rsidRPr="00A0439F">
              <w:rPr>
                <w:color w:val="000000"/>
                <w:sz w:val="18"/>
                <w:szCs w:val="20"/>
              </w:rPr>
              <w:t>1780</w:t>
            </w:r>
          </w:p>
        </w:tc>
        <w:tc>
          <w:tcPr>
            <w:tcW w:w="611" w:type="dxa"/>
            <w:tcBorders>
              <w:top w:val="nil"/>
              <w:left w:val="nil"/>
              <w:bottom w:val="single" w:sz="4" w:space="0" w:color="auto"/>
              <w:right w:val="single" w:sz="4" w:space="0" w:color="auto"/>
            </w:tcBorders>
            <w:shd w:val="clear" w:color="auto" w:fill="auto"/>
            <w:vAlign w:val="center"/>
          </w:tcPr>
          <w:p w14:paraId="74DFDF32" w14:textId="71800D6F" w:rsidR="00A0439F" w:rsidRPr="00A0439F" w:rsidRDefault="00A0439F" w:rsidP="00A0439F">
            <w:pPr>
              <w:jc w:val="center"/>
              <w:rPr>
                <w:color w:val="000000"/>
                <w:sz w:val="18"/>
                <w:szCs w:val="20"/>
              </w:rPr>
            </w:pPr>
            <w:r w:rsidRPr="00A0439F">
              <w:rPr>
                <w:color w:val="000000"/>
                <w:sz w:val="18"/>
                <w:szCs w:val="20"/>
              </w:rPr>
              <w:t>1840</w:t>
            </w:r>
          </w:p>
        </w:tc>
        <w:tc>
          <w:tcPr>
            <w:tcW w:w="611" w:type="dxa"/>
            <w:tcBorders>
              <w:top w:val="nil"/>
              <w:left w:val="nil"/>
              <w:bottom w:val="single" w:sz="4" w:space="0" w:color="auto"/>
              <w:right w:val="single" w:sz="4" w:space="0" w:color="auto"/>
            </w:tcBorders>
            <w:shd w:val="clear" w:color="auto" w:fill="auto"/>
            <w:vAlign w:val="center"/>
          </w:tcPr>
          <w:p w14:paraId="4B827767" w14:textId="334B1047" w:rsidR="00A0439F" w:rsidRPr="00A0439F" w:rsidRDefault="00A0439F" w:rsidP="00A0439F">
            <w:pPr>
              <w:jc w:val="center"/>
              <w:rPr>
                <w:sz w:val="18"/>
                <w:szCs w:val="20"/>
              </w:rPr>
            </w:pPr>
            <w:r w:rsidRPr="00A0439F">
              <w:rPr>
                <w:color w:val="000000"/>
                <w:sz w:val="18"/>
                <w:szCs w:val="20"/>
              </w:rPr>
              <w:t>2170</w:t>
            </w:r>
          </w:p>
        </w:tc>
        <w:tc>
          <w:tcPr>
            <w:tcW w:w="611" w:type="dxa"/>
            <w:tcBorders>
              <w:top w:val="nil"/>
              <w:left w:val="nil"/>
              <w:bottom w:val="single" w:sz="4" w:space="0" w:color="auto"/>
              <w:right w:val="single" w:sz="12" w:space="0" w:color="auto"/>
            </w:tcBorders>
            <w:shd w:val="clear" w:color="auto" w:fill="auto"/>
            <w:vAlign w:val="center"/>
          </w:tcPr>
          <w:p w14:paraId="672B762B" w14:textId="105FAD00" w:rsidR="00A0439F" w:rsidRPr="00A0439F" w:rsidRDefault="00A0439F" w:rsidP="00A0439F">
            <w:pPr>
              <w:jc w:val="center"/>
              <w:rPr>
                <w:sz w:val="18"/>
                <w:szCs w:val="20"/>
              </w:rPr>
            </w:pPr>
            <w:r w:rsidRPr="00A0439F">
              <w:rPr>
                <w:color w:val="000000"/>
                <w:sz w:val="18"/>
                <w:szCs w:val="20"/>
              </w:rPr>
              <w:t>2030</w:t>
            </w:r>
          </w:p>
        </w:tc>
      </w:tr>
      <w:tr w:rsidR="00016B70" w:rsidRPr="007718BA" w14:paraId="5A160617" w14:textId="77777777" w:rsidTr="009D738E">
        <w:trPr>
          <w:trHeight w:val="264"/>
        </w:trPr>
        <w:tc>
          <w:tcPr>
            <w:tcW w:w="705" w:type="dxa"/>
            <w:vMerge w:val="restart"/>
            <w:tcBorders>
              <w:left w:val="single" w:sz="12" w:space="0" w:color="auto"/>
              <w:right w:val="single" w:sz="4" w:space="0" w:color="auto"/>
            </w:tcBorders>
            <w:textDirection w:val="btLr"/>
          </w:tcPr>
          <w:p w14:paraId="732C5B3F" w14:textId="77777777" w:rsidR="00A0439F" w:rsidRPr="003F3EAC" w:rsidRDefault="00A0439F" w:rsidP="00A0439F">
            <w:pPr>
              <w:ind w:left="113" w:right="113"/>
              <w:jc w:val="center"/>
              <w:rPr>
                <w:rStyle w:val="rynqvb"/>
                <w:sz w:val="20"/>
                <w:lang w:val="sr-Cyrl-RS"/>
              </w:rPr>
            </w:pPr>
            <w:r>
              <w:rPr>
                <w:rStyle w:val="rynqvb"/>
                <w:sz w:val="20"/>
                <w:lang w:val="sr-Cyrl-RS"/>
              </w:rPr>
              <w:t>Percentil</w:t>
            </w:r>
            <w:r>
              <w:rPr>
                <w:rStyle w:val="rynqvb"/>
                <w:sz w:val="20"/>
              </w:rPr>
              <w:t>es</w:t>
            </w:r>
          </w:p>
          <w:p w14:paraId="07B57AC6" w14:textId="77777777" w:rsidR="00A0439F" w:rsidRPr="007718BA" w:rsidRDefault="00A0439F" w:rsidP="00A0439F">
            <w:pPr>
              <w:ind w:left="113" w:right="113"/>
              <w:jc w:val="center"/>
              <w:rPr>
                <w:rStyle w:val="rynqvb"/>
                <w:sz w:val="18"/>
                <w:lang w:val="sr-Cyrl-RS"/>
              </w:rPr>
            </w:pPr>
            <w:r w:rsidRPr="003F3EAC">
              <w:rPr>
                <w:rStyle w:val="rynqvb"/>
                <w:sz w:val="20"/>
                <w:lang w:val="sr-Cyrl-RS"/>
              </w:rPr>
              <w:t>(%)</w:t>
            </w:r>
          </w:p>
        </w:tc>
        <w:tc>
          <w:tcPr>
            <w:tcW w:w="708" w:type="dxa"/>
            <w:tcBorders>
              <w:top w:val="nil"/>
              <w:left w:val="nil"/>
              <w:bottom w:val="single" w:sz="4" w:space="0" w:color="auto"/>
              <w:right w:val="single" w:sz="12" w:space="0" w:color="auto"/>
            </w:tcBorders>
            <w:shd w:val="clear" w:color="auto" w:fill="auto"/>
            <w:vAlign w:val="bottom"/>
          </w:tcPr>
          <w:p w14:paraId="5833AD35" w14:textId="073DA8F6" w:rsidR="00A0439F" w:rsidRPr="00321352" w:rsidRDefault="00A0439F" w:rsidP="00A0439F">
            <w:pPr>
              <w:jc w:val="center"/>
              <w:rPr>
                <w:rStyle w:val="rynqvb"/>
                <w:sz w:val="20"/>
                <w:lang w:val="sr-Cyrl-RS"/>
              </w:rPr>
            </w:pPr>
            <w:r w:rsidRPr="003F3EAC">
              <w:rPr>
                <w:color w:val="000000"/>
                <w:sz w:val="20"/>
                <w:szCs w:val="22"/>
              </w:rPr>
              <w:t>10</w:t>
            </w:r>
          </w:p>
        </w:tc>
        <w:tc>
          <w:tcPr>
            <w:tcW w:w="611" w:type="dxa"/>
            <w:tcBorders>
              <w:top w:val="nil"/>
              <w:left w:val="single" w:sz="12" w:space="0" w:color="auto"/>
              <w:bottom w:val="single" w:sz="4" w:space="0" w:color="auto"/>
              <w:right w:val="single" w:sz="4" w:space="0" w:color="auto"/>
            </w:tcBorders>
            <w:shd w:val="clear" w:color="auto" w:fill="auto"/>
            <w:vAlign w:val="center"/>
          </w:tcPr>
          <w:p w14:paraId="5188BBB2" w14:textId="6DC9F1B4" w:rsidR="00A0439F" w:rsidRPr="00A0439F" w:rsidRDefault="00A0439F" w:rsidP="00A0439F">
            <w:pPr>
              <w:jc w:val="center"/>
              <w:rPr>
                <w:rStyle w:val="rynqvb"/>
                <w:sz w:val="18"/>
                <w:szCs w:val="20"/>
                <w:lang w:val="sr-Cyrl-RS"/>
              </w:rPr>
            </w:pPr>
            <w:r w:rsidRPr="00A0439F">
              <w:rPr>
                <w:color w:val="000000"/>
                <w:sz w:val="18"/>
                <w:szCs w:val="20"/>
              </w:rPr>
              <w:t>4340</w:t>
            </w:r>
          </w:p>
        </w:tc>
        <w:tc>
          <w:tcPr>
            <w:tcW w:w="666" w:type="dxa"/>
            <w:tcBorders>
              <w:top w:val="nil"/>
              <w:left w:val="nil"/>
              <w:bottom w:val="single" w:sz="4" w:space="0" w:color="auto"/>
              <w:right w:val="single" w:sz="4" w:space="0" w:color="auto"/>
            </w:tcBorders>
            <w:shd w:val="clear" w:color="auto" w:fill="auto"/>
            <w:vAlign w:val="center"/>
          </w:tcPr>
          <w:p w14:paraId="059575A8" w14:textId="007C2E02" w:rsidR="00A0439F" w:rsidRPr="00A0439F" w:rsidRDefault="00A0439F" w:rsidP="00A0439F">
            <w:pPr>
              <w:jc w:val="center"/>
              <w:rPr>
                <w:rStyle w:val="rynqvb"/>
                <w:sz w:val="18"/>
                <w:szCs w:val="20"/>
                <w:lang w:val="sr-Cyrl-RS"/>
              </w:rPr>
            </w:pPr>
            <w:r w:rsidRPr="00A0439F">
              <w:rPr>
                <w:color w:val="000000"/>
                <w:sz w:val="18"/>
                <w:szCs w:val="20"/>
              </w:rPr>
              <w:t>4610</w:t>
            </w:r>
          </w:p>
        </w:tc>
        <w:tc>
          <w:tcPr>
            <w:tcW w:w="611" w:type="dxa"/>
            <w:tcBorders>
              <w:top w:val="nil"/>
              <w:left w:val="nil"/>
              <w:bottom w:val="single" w:sz="4" w:space="0" w:color="auto"/>
              <w:right w:val="single" w:sz="4" w:space="0" w:color="auto"/>
            </w:tcBorders>
            <w:shd w:val="clear" w:color="auto" w:fill="auto"/>
            <w:vAlign w:val="center"/>
          </w:tcPr>
          <w:p w14:paraId="51CF6747" w14:textId="3DAE414A" w:rsidR="00A0439F" w:rsidRPr="00A0439F" w:rsidRDefault="00A0439F" w:rsidP="00A0439F">
            <w:pPr>
              <w:jc w:val="center"/>
              <w:rPr>
                <w:rStyle w:val="rynqvb"/>
                <w:sz w:val="18"/>
                <w:szCs w:val="20"/>
                <w:lang w:val="sr-Cyrl-RS"/>
              </w:rPr>
            </w:pPr>
            <w:r w:rsidRPr="00A0439F">
              <w:rPr>
                <w:color w:val="000000"/>
                <w:sz w:val="18"/>
                <w:szCs w:val="20"/>
              </w:rPr>
              <w:t>4420</w:t>
            </w:r>
          </w:p>
        </w:tc>
        <w:tc>
          <w:tcPr>
            <w:tcW w:w="666" w:type="dxa"/>
            <w:tcBorders>
              <w:top w:val="nil"/>
              <w:left w:val="nil"/>
              <w:bottom w:val="single" w:sz="4" w:space="0" w:color="auto"/>
              <w:right w:val="single" w:sz="4" w:space="0" w:color="auto"/>
            </w:tcBorders>
            <w:shd w:val="clear" w:color="auto" w:fill="auto"/>
            <w:vAlign w:val="center"/>
          </w:tcPr>
          <w:p w14:paraId="1CB9DFF1" w14:textId="128DEC4A" w:rsidR="00A0439F" w:rsidRPr="00A0439F" w:rsidRDefault="00A0439F" w:rsidP="00A0439F">
            <w:pPr>
              <w:jc w:val="center"/>
              <w:rPr>
                <w:rStyle w:val="rynqvb"/>
                <w:sz w:val="18"/>
                <w:szCs w:val="20"/>
                <w:lang w:val="sr-Cyrl-RS"/>
              </w:rPr>
            </w:pPr>
            <w:r w:rsidRPr="00A0439F">
              <w:rPr>
                <w:color w:val="000000"/>
                <w:sz w:val="18"/>
                <w:szCs w:val="20"/>
              </w:rPr>
              <w:t>3790</w:t>
            </w:r>
          </w:p>
        </w:tc>
        <w:tc>
          <w:tcPr>
            <w:tcW w:w="666" w:type="dxa"/>
            <w:tcBorders>
              <w:top w:val="nil"/>
              <w:left w:val="nil"/>
              <w:bottom w:val="single" w:sz="4" w:space="0" w:color="auto"/>
              <w:right w:val="single" w:sz="4" w:space="0" w:color="auto"/>
            </w:tcBorders>
            <w:shd w:val="clear" w:color="auto" w:fill="auto"/>
            <w:vAlign w:val="center"/>
          </w:tcPr>
          <w:p w14:paraId="21D0EF87" w14:textId="673A2B08" w:rsidR="00A0439F" w:rsidRPr="00A0439F" w:rsidRDefault="00A0439F" w:rsidP="00A0439F">
            <w:pPr>
              <w:jc w:val="center"/>
              <w:rPr>
                <w:rStyle w:val="rynqvb"/>
                <w:sz w:val="18"/>
                <w:szCs w:val="20"/>
                <w:lang w:val="sr-Cyrl-RS"/>
              </w:rPr>
            </w:pPr>
            <w:r w:rsidRPr="00A0439F">
              <w:rPr>
                <w:color w:val="000000"/>
                <w:sz w:val="18"/>
                <w:szCs w:val="20"/>
              </w:rPr>
              <w:t>3290</w:t>
            </w:r>
          </w:p>
        </w:tc>
        <w:tc>
          <w:tcPr>
            <w:tcW w:w="666" w:type="dxa"/>
            <w:tcBorders>
              <w:top w:val="nil"/>
              <w:left w:val="nil"/>
              <w:bottom w:val="single" w:sz="4" w:space="0" w:color="auto"/>
              <w:right w:val="single" w:sz="4" w:space="0" w:color="auto"/>
            </w:tcBorders>
            <w:shd w:val="clear" w:color="auto" w:fill="auto"/>
            <w:vAlign w:val="center"/>
          </w:tcPr>
          <w:p w14:paraId="6781D2C0" w14:textId="1BE9085C" w:rsidR="00A0439F" w:rsidRPr="00A0439F" w:rsidRDefault="00A0439F" w:rsidP="00A0439F">
            <w:pPr>
              <w:jc w:val="center"/>
              <w:rPr>
                <w:rStyle w:val="rynqvb"/>
                <w:sz w:val="18"/>
                <w:szCs w:val="20"/>
                <w:lang w:val="sr-Cyrl-RS"/>
              </w:rPr>
            </w:pPr>
            <w:r w:rsidRPr="00A0439F">
              <w:rPr>
                <w:color w:val="000000"/>
                <w:sz w:val="18"/>
                <w:szCs w:val="20"/>
              </w:rPr>
              <w:t>2530</w:t>
            </w:r>
          </w:p>
        </w:tc>
        <w:tc>
          <w:tcPr>
            <w:tcW w:w="666" w:type="dxa"/>
            <w:tcBorders>
              <w:top w:val="nil"/>
              <w:left w:val="nil"/>
              <w:bottom w:val="single" w:sz="4" w:space="0" w:color="auto"/>
              <w:right w:val="single" w:sz="4" w:space="0" w:color="auto"/>
            </w:tcBorders>
            <w:shd w:val="clear" w:color="auto" w:fill="auto"/>
            <w:vAlign w:val="center"/>
          </w:tcPr>
          <w:p w14:paraId="7A7EFF3D" w14:textId="4F23FC94" w:rsidR="00A0439F" w:rsidRPr="00A0439F" w:rsidRDefault="00A0439F" w:rsidP="00A0439F">
            <w:pPr>
              <w:jc w:val="center"/>
              <w:rPr>
                <w:rStyle w:val="rynqvb"/>
                <w:sz w:val="18"/>
                <w:szCs w:val="20"/>
                <w:lang w:val="sr-Cyrl-RS"/>
              </w:rPr>
            </w:pPr>
            <w:r w:rsidRPr="00A0439F">
              <w:rPr>
                <w:color w:val="000000"/>
                <w:sz w:val="18"/>
                <w:szCs w:val="20"/>
              </w:rPr>
              <w:t>2410</w:t>
            </w:r>
          </w:p>
        </w:tc>
        <w:tc>
          <w:tcPr>
            <w:tcW w:w="611" w:type="dxa"/>
            <w:tcBorders>
              <w:top w:val="nil"/>
              <w:left w:val="nil"/>
              <w:bottom w:val="single" w:sz="4" w:space="0" w:color="auto"/>
              <w:right w:val="single" w:sz="4" w:space="0" w:color="auto"/>
            </w:tcBorders>
            <w:shd w:val="clear" w:color="auto" w:fill="auto"/>
            <w:vAlign w:val="center"/>
          </w:tcPr>
          <w:p w14:paraId="7512D226" w14:textId="64CC751B" w:rsidR="00A0439F" w:rsidRPr="00A0439F" w:rsidRDefault="00A0439F" w:rsidP="00A0439F">
            <w:pPr>
              <w:jc w:val="center"/>
              <w:rPr>
                <w:rStyle w:val="rynqvb"/>
                <w:sz w:val="18"/>
                <w:szCs w:val="20"/>
                <w:lang w:val="sr-Cyrl-RS"/>
              </w:rPr>
            </w:pPr>
            <w:r w:rsidRPr="00A0439F">
              <w:rPr>
                <w:color w:val="000000"/>
                <w:sz w:val="18"/>
                <w:szCs w:val="20"/>
              </w:rPr>
              <w:t>2270</w:t>
            </w:r>
          </w:p>
        </w:tc>
        <w:tc>
          <w:tcPr>
            <w:tcW w:w="611" w:type="dxa"/>
            <w:tcBorders>
              <w:top w:val="nil"/>
              <w:left w:val="nil"/>
              <w:bottom w:val="single" w:sz="4" w:space="0" w:color="auto"/>
              <w:right w:val="single" w:sz="6" w:space="0" w:color="auto"/>
            </w:tcBorders>
            <w:shd w:val="clear" w:color="auto" w:fill="auto"/>
            <w:vAlign w:val="center"/>
          </w:tcPr>
          <w:p w14:paraId="6E14F9E8" w14:textId="552F9477" w:rsidR="00A0439F" w:rsidRPr="00A0439F" w:rsidRDefault="00A0439F" w:rsidP="00A0439F">
            <w:pPr>
              <w:jc w:val="center"/>
              <w:rPr>
                <w:rStyle w:val="rynqvb"/>
                <w:sz w:val="18"/>
                <w:szCs w:val="20"/>
                <w:lang w:val="sr-Cyrl-RS"/>
              </w:rPr>
            </w:pPr>
            <w:r w:rsidRPr="00A0439F">
              <w:rPr>
                <w:color w:val="000000"/>
                <w:sz w:val="18"/>
                <w:szCs w:val="20"/>
              </w:rPr>
              <w:t>2820</w:t>
            </w:r>
          </w:p>
        </w:tc>
        <w:tc>
          <w:tcPr>
            <w:tcW w:w="611" w:type="dxa"/>
            <w:tcBorders>
              <w:left w:val="single" w:sz="6" w:space="0" w:color="auto"/>
              <w:right w:val="single" w:sz="4" w:space="0" w:color="auto"/>
            </w:tcBorders>
            <w:vAlign w:val="center"/>
          </w:tcPr>
          <w:p w14:paraId="35C42E18" w14:textId="7443CEE3" w:rsidR="00A0439F" w:rsidRPr="00A0439F" w:rsidRDefault="00A0439F" w:rsidP="00A0439F">
            <w:pPr>
              <w:jc w:val="center"/>
              <w:rPr>
                <w:color w:val="000000"/>
                <w:sz w:val="18"/>
                <w:szCs w:val="20"/>
              </w:rPr>
            </w:pPr>
            <w:r w:rsidRPr="00A0439F">
              <w:rPr>
                <w:color w:val="000000"/>
                <w:sz w:val="18"/>
                <w:szCs w:val="20"/>
              </w:rPr>
              <w:t>3100</w:t>
            </w:r>
          </w:p>
        </w:tc>
        <w:tc>
          <w:tcPr>
            <w:tcW w:w="611" w:type="dxa"/>
            <w:tcBorders>
              <w:left w:val="single" w:sz="4" w:space="0" w:color="auto"/>
              <w:right w:val="single" w:sz="4" w:space="0" w:color="auto"/>
            </w:tcBorders>
            <w:vAlign w:val="center"/>
          </w:tcPr>
          <w:p w14:paraId="42292F74" w14:textId="7D0F275B" w:rsidR="00A0439F" w:rsidRPr="00A0439F" w:rsidRDefault="00A0439F" w:rsidP="00A0439F">
            <w:pPr>
              <w:jc w:val="center"/>
              <w:rPr>
                <w:sz w:val="18"/>
                <w:szCs w:val="20"/>
              </w:rPr>
            </w:pPr>
            <w:r w:rsidRPr="00A0439F">
              <w:rPr>
                <w:color w:val="000000"/>
                <w:sz w:val="18"/>
                <w:szCs w:val="20"/>
              </w:rPr>
              <w:t>3090</w:t>
            </w:r>
          </w:p>
        </w:tc>
        <w:tc>
          <w:tcPr>
            <w:tcW w:w="611" w:type="dxa"/>
            <w:tcBorders>
              <w:left w:val="single" w:sz="4" w:space="0" w:color="auto"/>
              <w:right w:val="single" w:sz="12" w:space="0" w:color="auto"/>
            </w:tcBorders>
            <w:vAlign w:val="center"/>
          </w:tcPr>
          <w:p w14:paraId="410E3BB9" w14:textId="77777777" w:rsidR="00A0439F" w:rsidRPr="00A0439F" w:rsidRDefault="00A0439F" w:rsidP="00A0439F">
            <w:pPr>
              <w:jc w:val="center"/>
              <w:rPr>
                <w:sz w:val="18"/>
                <w:szCs w:val="20"/>
              </w:rPr>
            </w:pPr>
            <w:r w:rsidRPr="00A0439F">
              <w:rPr>
                <w:color w:val="000000"/>
                <w:sz w:val="18"/>
                <w:szCs w:val="20"/>
              </w:rPr>
              <w:t>1250</w:t>
            </w:r>
          </w:p>
        </w:tc>
      </w:tr>
      <w:tr w:rsidR="00016B70" w:rsidRPr="007718BA" w14:paraId="1CD39424" w14:textId="77777777" w:rsidTr="009D738E">
        <w:trPr>
          <w:trHeight w:val="256"/>
        </w:trPr>
        <w:tc>
          <w:tcPr>
            <w:tcW w:w="705" w:type="dxa"/>
            <w:vMerge/>
            <w:tcBorders>
              <w:left w:val="single" w:sz="12" w:space="0" w:color="auto"/>
              <w:right w:val="single" w:sz="4" w:space="0" w:color="auto"/>
            </w:tcBorders>
          </w:tcPr>
          <w:p w14:paraId="19F4910D" w14:textId="77777777" w:rsidR="00A0439F" w:rsidRPr="007718BA" w:rsidRDefault="00A0439F" w:rsidP="00A0439F">
            <w:pPr>
              <w:jc w:val="center"/>
              <w:rPr>
                <w:rStyle w:val="rynqvb"/>
                <w:sz w:val="18"/>
                <w:lang w:val="sr-Cyrl-RS"/>
              </w:rPr>
            </w:pPr>
          </w:p>
        </w:tc>
        <w:tc>
          <w:tcPr>
            <w:tcW w:w="708" w:type="dxa"/>
            <w:tcBorders>
              <w:top w:val="nil"/>
              <w:left w:val="nil"/>
              <w:bottom w:val="single" w:sz="4" w:space="0" w:color="auto"/>
              <w:right w:val="single" w:sz="12" w:space="0" w:color="auto"/>
            </w:tcBorders>
            <w:shd w:val="clear" w:color="auto" w:fill="auto"/>
            <w:vAlign w:val="bottom"/>
          </w:tcPr>
          <w:p w14:paraId="566D5A64" w14:textId="62EE546D" w:rsidR="00A0439F" w:rsidRPr="00321352" w:rsidRDefault="00A0439F" w:rsidP="00A0439F">
            <w:pPr>
              <w:jc w:val="center"/>
              <w:rPr>
                <w:rStyle w:val="rynqvb"/>
                <w:sz w:val="20"/>
                <w:lang w:val="sr-Cyrl-RS"/>
              </w:rPr>
            </w:pPr>
            <w:r w:rsidRPr="003F3EAC">
              <w:rPr>
                <w:color w:val="000000"/>
                <w:sz w:val="20"/>
                <w:szCs w:val="22"/>
              </w:rPr>
              <w:t>33</w:t>
            </w:r>
          </w:p>
        </w:tc>
        <w:tc>
          <w:tcPr>
            <w:tcW w:w="611" w:type="dxa"/>
            <w:tcBorders>
              <w:top w:val="nil"/>
              <w:left w:val="single" w:sz="12" w:space="0" w:color="auto"/>
              <w:bottom w:val="single" w:sz="4" w:space="0" w:color="auto"/>
              <w:right w:val="single" w:sz="4" w:space="0" w:color="auto"/>
            </w:tcBorders>
            <w:shd w:val="clear" w:color="auto" w:fill="auto"/>
            <w:vAlign w:val="center"/>
          </w:tcPr>
          <w:p w14:paraId="3C3190C9" w14:textId="353CEDD3" w:rsidR="00A0439F" w:rsidRPr="00A0439F" w:rsidRDefault="00A0439F" w:rsidP="00A0439F">
            <w:pPr>
              <w:jc w:val="center"/>
              <w:rPr>
                <w:rStyle w:val="rynqvb"/>
                <w:sz w:val="18"/>
                <w:szCs w:val="20"/>
                <w:lang w:val="sr-Cyrl-RS"/>
              </w:rPr>
            </w:pPr>
            <w:r w:rsidRPr="00A0439F">
              <w:rPr>
                <w:color w:val="000000"/>
                <w:sz w:val="18"/>
                <w:szCs w:val="20"/>
              </w:rPr>
              <w:t>5360</w:t>
            </w:r>
          </w:p>
        </w:tc>
        <w:tc>
          <w:tcPr>
            <w:tcW w:w="666" w:type="dxa"/>
            <w:tcBorders>
              <w:top w:val="nil"/>
              <w:left w:val="nil"/>
              <w:bottom w:val="single" w:sz="4" w:space="0" w:color="auto"/>
              <w:right w:val="single" w:sz="4" w:space="0" w:color="auto"/>
            </w:tcBorders>
            <w:shd w:val="clear" w:color="auto" w:fill="auto"/>
            <w:vAlign w:val="center"/>
          </w:tcPr>
          <w:p w14:paraId="548C3C6B" w14:textId="2D9BE652" w:rsidR="00A0439F" w:rsidRPr="00A0439F" w:rsidRDefault="00A0439F" w:rsidP="00A0439F">
            <w:pPr>
              <w:jc w:val="center"/>
              <w:rPr>
                <w:rStyle w:val="rynqvb"/>
                <w:sz w:val="18"/>
                <w:szCs w:val="20"/>
                <w:lang w:val="sr-Cyrl-RS"/>
              </w:rPr>
            </w:pPr>
            <w:r w:rsidRPr="00A0439F">
              <w:rPr>
                <w:color w:val="000000"/>
                <w:sz w:val="18"/>
                <w:szCs w:val="20"/>
              </w:rPr>
              <w:t>6000</w:t>
            </w:r>
          </w:p>
        </w:tc>
        <w:tc>
          <w:tcPr>
            <w:tcW w:w="611" w:type="dxa"/>
            <w:tcBorders>
              <w:top w:val="nil"/>
              <w:left w:val="nil"/>
              <w:bottom w:val="single" w:sz="4" w:space="0" w:color="auto"/>
              <w:right w:val="single" w:sz="4" w:space="0" w:color="auto"/>
            </w:tcBorders>
            <w:shd w:val="clear" w:color="auto" w:fill="auto"/>
            <w:vAlign w:val="center"/>
          </w:tcPr>
          <w:p w14:paraId="22F6C710" w14:textId="314F37EB" w:rsidR="00A0439F" w:rsidRPr="00A0439F" w:rsidRDefault="00A0439F" w:rsidP="00A0439F">
            <w:pPr>
              <w:jc w:val="center"/>
              <w:rPr>
                <w:rStyle w:val="rynqvb"/>
                <w:sz w:val="18"/>
                <w:szCs w:val="20"/>
                <w:lang w:val="sr-Cyrl-RS"/>
              </w:rPr>
            </w:pPr>
            <w:r w:rsidRPr="00A0439F">
              <w:rPr>
                <w:color w:val="000000"/>
                <w:sz w:val="18"/>
                <w:szCs w:val="20"/>
              </w:rPr>
              <w:t>5870</w:t>
            </w:r>
          </w:p>
        </w:tc>
        <w:tc>
          <w:tcPr>
            <w:tcW w:w="666" w:type="dxa"/>
            <w:tcBorders>
              <w:top w:val="nil"/>
              <w:left w:val="nil"/>
              <w:bottom w:val="single" w:sz="4" w:space="0" w:color="auto"/>
              <w:right w:val="single" w:sz="4" w:space="0" w:color="auto"/>
            </w:tcBorders>
            <w:shd w:val="clear" w:color="auto" w:fill="auto"/>
            <w:vAlign w:val="center"/>
          </w:tcPr>
          <w:p w14:paraId="703F83C1" w14:textId="59B60719" w:rsidR="00A0439F" w:rsidRPr="00A0439F" w:rsidRDefault="00A0439F" w:rsidP="00A0439F">
            <w:pPr>
              <w:jc w:val="center"/>
              <w:rPr>
                <w:rStyle w:val="rynqvb"/>
                <w:sz w:val="18"/>
                <w:szCs w:val="20"/>
                <w:lang w:val="sr-Cyrl-RS"/>
              </w:rPr>
            </w:pPr>
            <w:r w:rsidRPr="00A0439F">
              <w:rPr>
                <w:color w:val="000000"/>
                <w:sz w:val="18"/>
                <w:szCs w:val="20"/>
              </w:rPr>
              <w:t>5030</w:t>
            </w:r>
          </w:p>
        </w:tc>
        <w:tc>
          <w:tcPr>
            <w:tcW w:w="666" w:type="dxa"/>
            <w:tcBorders>
              <w:top w:val="nil"/>
              <w:left w:val="nil"/>
              <w:bottom w:val="single" w:sz="4" w:space="0" w:color="auto"/>
              <w:right w:val="single" w:sz="4" w:space="0" w:color="auto"/>
            </w:tcBorders>
            <w:shd w:val="clear" w:color="auto" w:fill="auto"/>
            <w:vAlign w:val="center"/>
          </w:tcPr>
          <w:p w14:paraId="4FAE863D" w14:textId="75B245D0" w:rsidR="00A0439F" w:rsidRPr="00A0439F" w:rsidRDefault="00A0439F" w:rsidP="00A0439F">
            <w:pPr>
              <w:jc w:val="center"/>
              <w:rPr>
                <w:rStyle w:val="rynqvb"/>
                <w:sz w:val="18"/>
                <w:szCs w:val="20"/>
                <w:lang w:val="sr-Cyrl-RS"/>
              </w:rPr>
            </w:pPr>
            <w:r w:rsidRPr="00A0439F">
              <w:rPr>
                <w:color w:val="000000"/>
                <w:sz w:val="18"/>
                <w:szCs w:val="20"/>
              </w:rPr>
              <w:t>4070</w:t>
            </w:r>
          </w:p>
        </w:tc>
        <w:tc>
          <w:tcPr>
            <w:tcW w:w="666" w:type="dxa"/>
            <w:tcBorders>
              <w:top w:val="nil"/>
              <w:left w:val="nil"/>
              <w:bottom w:val="single" w:sz="4" w:space="0" w:color="auto"/>
              <w:right w:val="single" w:sz="4" w:space="0" w:color="auto"/>
            </w:tcBorders>
            <w:shd w:val="clear" w:color="auto" w:fill="auto"/>
            <w:vAlign w:val="center"/>
          </w:tcPr>
          <w:p w14:paraId="7560A733" w14:textId="09084263" w:rsidR="00A0439F" w:rsidRPr="00A0439F" w:rsidRDefault="00A0439F" w:rsidP="00A0439F">
            <w:pPr>
              <w:jc w:val="center"/>
              <w:rPr>
                <w:rStyle w:val="rynqvb"/>
                <w:sz w:val="18"/>
                <w:szCs w:val="20"/>
                <w:lang w:val="sr-Cyrl-RS"/>
              </w:rPr>
            </w:pPr>
            <w:r w:rsidRPr="00A0439F">
              <w:rPr>
                <w:color w:val="000000"/>
                <w:sz w:val="18"/>
                <w:szCs w:val="20"/>
              </w:rPr>
              <w:t>3190</w:t>
            </w:r>
          </w:p>
        </w:tc>
        <w:tc>
          <w:tcPr>
            <w:tcW w:w="666" w:type="dxa"/>
            <w:tcBorders>
              <w:top w:val="nil"/>
              <w:left w:val="nil"/>
              <w:bottom w:val="single" w:sz="4" w:space="0" w:color="auto"/>
              <w:right w:val="single" w:sz="4" w:space="0" w:color="auto"/>
            </w:tcBorders>
            <w:shd w:val="clear" w:color="auto" w:fill="auto"/>
            <w:vAlign w:val="center"/>
          </w:tcPr>
          <w:p w14:paraId="17FB55F4" w14:textId="76D5CCCD" w:rsidR="00A0439F" w:rsidRPr="00A0439F" w:rsidRDefault="00A0439F" w:rsidP="00A0439F">
            <w:pPr>
              <w:jc w:val="center"/>
              <w:rPr>
                <w:rStyle w:val="rynqvb"/>
                <w:sz w:val="18"/>
                <w:szCs w:val="20"/>
                <w:lang w:val="sr-Cyrl-RS"/>
              </w:rPr>
            </w:pPr>
            <w:r w:rsidRPr="00A0439F">
              <w:rPr>
                <w:color w:val="000000"/>
                <w:sz w:val="18"/>
                <w:szCs w:val="20"/>
              </w:rPr>
              <w:t>2920</w:t>
            </w:r>
          </w:p>
        </w:tc>
        <w:tc>
          <w:tcPr>
            <w:tcW w:w="611" w:type="dxa"/>
            <w:tcBorders>
              <w:top w:val="nil"/>
              <w:left w:val="nil"/>
              <w:bottom w:val="single" w:sz="4" w:space="0" w:color="auto"/>
              <w:right w:val="single" w:sz="4" w:space="0" w:color="auto"/>
            </w:tcBorders>
            <w:shd w:val="clear" w:color="auto" w:fill="auto"/>
            <w:vAlign w:val="center"/>
          </w:tcPr>
          <w:p w14:paraId="201D2006" w14:textId="4DEF03E8" w:rsidR="00A0439F" w:rsidRPr="00A0439F" w:rsidRDefault="00A0439F" w:rsidP="00A0439F">
            <w:pPr>
              <w:jc w:val="center"/>
              <w:rPr>
                <w:rStyle w:val="rynqvb"/>
                <w:sz w:val="18"/>
                <w:szCs w:val="20"/>
                <w:lang w:val="sr-Cyrl-RS"/>
              </w:rPr>
            </w:pPr>
            <w:r w:rsidRPr="00A0439F">
              <w:rPr>
                <w:color w:val="000000"/>
                <w:sz w:val="18"/>
                <w:szCs w:val="20"/>
              </w:rPr>
              <w:t>2840</w:t>
            </w:r>
          </w:p>
        </w:tc>
        <w:tc>
          <w:tcPr>
            <w:tcW w:w="611" w:type="dxa"/>
            <w:tcBorders>
              <w:top w:val="nil"/>
              <w:left w:val="nil"/>
              <w:bottom w:val="single" w:sz="4" w:space="0" w:color="auto"/>
              <w:right w:val="single" w:sz="6" w:space="0" w:color="auto"/>
            </w:tcBorders>
            <w:shd w:val="clear" w:color="auto" w:fill="auto"/>
            <w:vAlign w:val="center"/>
          </w:tcPr>
          <w:p w14:paraId="18624A5E" w14:textId="6F75F1A6" w:rsidR="00A0439F" w:rsidRPr="00A0439F" w:rsidRDefault="00A0439F" w:rsidP="00A0439F">
            <w:pPr>
              <w:jc w:val="center"/>
              <w:rPr>
                <w:rStyle w:val="rynqvb"/>
                <w:sz w:val="18"/>
                <w:szCs w:val="20"/>
                <w:lang w:val="sr-Cyrl-RS"/>
              </w:rPr>
            </w:pPr>
            <w:r w:rsidRPr="00A0439F">
              <w:rPr>
                <w:color w:val="000000"/>
                <w:sz w:val="18"/>
                <w:szCs w:val="20"/>
              </w:rPr>
              <w:t>3510</w:t>
            </w:r>
          </w:p>
        </w:tc>
        <w:tc>
          <w:tcPr>
            <w:tcW w:w="611" w:type="dxa"/>
            <w:tcBorders>
              <w:left w:val="single" w:sz="6" w:space="0" w:color="auto"/>
              <w:right w:val="single" w:sz="4" w:space="0" w:color="auto"/>
            </w:tcBorders>
            <w:vAlign w:val="center"/>
          </w:tcPr>
          <w:p w14:paraId="0DCBB6DE" w14:textId="7CB56574" w:rsidR="00A0439F" w:rsidRPr="00A0439F" w:rsidRDefault="00A0439F" w:rsidP="00A0439F">
            <w:pPr>
              <w:jc w:val="center"/>
              <w:rPr>
                <w:color w:val="000000"/>
                <w:sz w:val="18"/>
                <w:szCs w:val="20"/>
              </w:rPr>
            </w:pPr>
            <w:r w:rsidRPr="00A0439F">
              <w:rPr>
                <w:color w:val="000000"/>
                <w:sz w:val="18"/>
                <w:szCs w:val="20"/>
              </w:rPr>
              <w:t>4180</w:t>
            </w:r>
          </w:p>
        </w:tc>
        <w:tc>
          <w:tcPr>
            <w:tcW w:w="611" w:type="dxa"/>
            <w:tcBorders>
              <w:left w:val="single" w:sz="4" w:space="0" w:color="auto"/>
              <w:right w:val="single" w:sz="4" w:space="0" w:color="auto"/>
            </w:tcBorders>
            <w:vAlign w:val="center"/>
          </w:tcPr>
          <w:p w14:paraId="5B331766" w14:textId="272E99FE" w:rsidR="00A0439F" w:rsidRPr="00A0439F" w:rsidRDefault="00A0439F" w:rsidP="00A0439F">
            <w:pPr>
              <w:jc w:val="center"/>
              <w:rPr>
                <w:sz w:val="18"/>
                <w:szCs w:val="20"/>
              </w:rPr>
            </w:pPr>
            <w:r w:rsidRPr="00A0439F">
              <w:rPr>
                <w:color w:val="000000"/>
                <w:sz w:val="18"/>
                <w:szCs w:val="20"/>
              </w:rPr>
              <w:t>4180</w:t>
            </w:r>
          </w:p>
        </w:tc>
        <w:tc>
          <w:tcPr>
            <w:tcW w:w="611" w:type="dxa"/>
            <w:tcBorders>
              <w:left w:val="single" w:sz="4" w:space="0" w:color="auto"/>
              <w:right w:val="single" w:sz="12" w:space="0" w:color="auto"/>
            </w:tcBorders>
            <w:vAlign w:val="center"/>
          </w:tcPr>
          <w:p w14:paraId="52157919" w14:textId="77777777" w:rsidR="00A0439F" w:rsidRPr="00A0439F" w:rsidRDefault="00A0439F" w:rsidP="00A0439F">
            <w:pPr>
              <w:jc w:val="center"/>
              <w:rPr>
                <w:sz w:val="18"/>
                <w:szCs w:val="20"/>
              </w:rPr>
            </w:pPr>
            <w:r w:rsidRPr="00A0439F">
              <w:rPr>
                <w:color w:val="000000"/>
                <w:sz w:val="18"/>
                <w:szCs w:val="20"/>
              </w:rPr>
              <w:t>1530</w:t>
            </w:r>
          </w:p>
        </w:tc>
      </w:tr>
      <w:tr w:rsidR="00016B70" w:rsidRPr="007718BA" w14:paraId="24683BD8" w14:textId="77777777" w:rsidTr="009D738E">
        <w:trPr>
          <w:trHeight w:val="256"/>
        </w:trPr>
        <w:tc>
          <w:tcPr>
            <w:tcW w:w="705" w:type="dxa"/>
            <w:vMerge/>
            <w:tcBorders>
              <w:left w:val="single" w:sz="12" w:space="0" w:color="auto"/>
              <w:right w:val="single" w:sz="4" w:space="0" w:color="auto"/>
            </w:tcBorders>
          </w:tcPr>
          <w:p w14:paraId="7BE6FDAB" w14:textId="77777777" w:rsidR="00A0439F" w:rsidRPr="007718BA" w:rsidRDefault="00A0439F" w:rsidP="00A0439F">
            <w:pPr>
              <w:jc w:val="center"/>
              <w:rPr>
                <w:rStyle w:val="rynqvb"/>
                <w:sz w:val="18"/>
                <w:lang w:val="sr-Cyrl-RS"/>
              </w:rPr>
            </w:pPr>
          </w:p>
        </w:tc>
        <w:tc>
          <w:tcPr>
            <w:tcW w:w="708" w:type="dxa"/>
            <w:tcBorders>
              <w:top w:val="nil"/>
              <w:left w:val="nil"/>
              <w:bottom w:val="single" w:sz="4" w:space="0" w:color="auto"/>
              <w:right w:val="single" w:sz="12" w:space="0" w:color="auto"/>
            </w:tcBorders>
            <w:shd w:val="clear" w:color="auto" w:fill="auto"/>
            <w:vAlign w:val="bottom"/>
          </w:tcPr>
          <w:p w14:paraId="679E8C18" w14:textId="17F2348F" w:rsidR="00A0439F" w:rsidRPr="00321352" w:rsidRDefault="00A0439F" w:rsidP="00A0439F">
            <w:pPr>
              <w:jc w:val="center"/>
              <w:rPr>
                <w:rStyle w:val="rynqvb"/>
                <w:sz w:val="20"/>
                <w:lang w:val="sr-Cyrl-RS"/>
              </w:rPr>
            </w:pPr>
            <w:r w:rsidRPr="003F3EAC">
              <w:rPr>
                <w:color w:val="000000"/>
                <w:sz w:val="20"/>
                <w:szCs w:val="22"/>
              </w:rPr>
              <w:t>50</w:t>
            </w:r>
          </w:p>
        </w:tc>
        <w:tc>
          <w:tcPr>
            <w:tcW w:w="611" w:type="dxa"/>
            <w:tcBorders>
              <w:top w:val="nil"/>
              <w:left w:val="single" w:sz="12" w:space="0" w:color="auto"/>
              <w:bottom w:val="single" w:sz="4" w:space="0" w:color="auto"/>
              <w:right w:val="single" w:sz="4" w:space="0" w:color="auto"/>
            </w:tcBorders>
            <w:shd w:val="clear" w:color="auto" w:fill="auto"/>
            <w:vAlign w:val="center"/>
          </w:tcPr>
          <w:p w14:paraId="4871620A" w14:textId="716D69A7" w:rsidR="00A0439F" w:rsidRPr="00A0439F" w:rsidRDefault="00A0439F" w:rsidP="00A0439F">
            <w:pPr>
              <w:jc w:val="center"/>
              <w:rPr>
                <w:rStyle w:val="rynqvb"/>
                <w:sz w:val="18"/>
                <w:szCs w:val="20"/>
                <w:lang w:val="sr-Cyrl-RS"/>
              </w:rPr>
            </w:pPr>
            <w:r w:rsidRPr="00A0439F">
              <w:rPr>
                <w:color w:val="000000"/>
                <w:sz w:val="18"/>
                <w:szCs w:val="20"/>
              </w:rPr>
              <w:t>6170</w:t>
            </w:r>
          </w:p>
        </w:tc>
        <w:tc>
          <w:tcPr>
            <w:tcW w:w="666" w:type="dxa"/>
            <w:tcBorders>
              <w:top w:val="nil"/>
              <w:left w:val="nil"/>
              <w:bottom w:val="single" w:sz="4" w:space="0" w:color="auto"/>
              <w:right w:val="single" w:sz="4" w:space="0" w:color="auto"/>
            </w:tcBorders>
            <w:shd w:val="clear" w:color="auto" w:fill="auto"/>
            <w:vAlign w:val="center"/>
          </w:tcPr>
          <w:p w14:paraId="40CAF3FF" w14:textId="4718954F" w:rsidR="00A0439F" w:rsidRPr="00A0439F" w:rsidRDefault="00A0439F" w:rsidP="00A0439F">
            <w:pPr>
              <w:jc w:val="center"/>
              <w:rPr>
                <w:rStyle w:val="rynqvb"/>
                <w:sz w:val="18"/>
                <w:szCs w:val="20"/>
                <w:lang w:val="sr-Cyrl-RS"/>
              </w:rPr>
            </w:pPr>
            <w:r w:rsidRPr="00A0439F">
              <w:rPr>
                <w:color w:val="000000"/>
                <w:sz w:val="18"/>
                <w:szCs w:val="20"/>
              </w:rPr>
              <w:t>7070</w:t>
            </w:r>
          </w:p>
        </w:tc>
        <w:tc>
          <w:tcPr>
            <w:tcW w:w="611" w:type="dxa"/>
            <w:tcBorders>
              <w:top w:val="nil"/>
              <w:left w:val="nil"/>
              <w:bottom w:val="single" w:sz="4" w:space="0" w:color="auto"/>
              <w:right w:val="single" w:sz="4" w:space="0" w:color="auto"/>
            </w:tcBorders>
            <w:shd w:val="clear" w:color="auto" w:fill="auto"/>
            <w:vAlign w:val="center"/>
          </w:tcPr>
          <w:p w14:paraId="44FF59B9" w14:textId="437B6ACB" w:rsidR="00A0439F" w:rsidRPr="00A0439F" w:rsidRDefault="00A0439F" w:rsidP="00A0439F">
            <w:pPr>
              <w:jc w:val="center"/>
              <w:rPr>
                <w:rStyle w:val="rynqvb"/>
                <w:sz w:val="18"/>
                <w:szCs w:val="20"/>
                <w:lang w:val="sr-Cyrl-RS"/>
              </w:rPr>
            </w:pPr>
            <w:r w:rsidRPr="00A0439F">
              <w:rPr>
                <w:color w:val="000000"/>
                <w:sz w:val="18"/>
                <w:szCs w:val="20"/>
              </w:rPr>
              <w:t>6500</w:t>
            </w:r>
          </w:p>
        </w:tc>
        <w:tc>
          <w:tcPr>
            <w:tcW w:w="666" w:type="dxa"/>
            <w:tcBorders>
              <w:top w:val="nil"/>
              <w:left w:val="nil"/>
              <w:bottom w:val="single" w:sz="4" w:space="0" w:color="auto"/>
              <w:right w:val="single" w:sz="4" w:space="0" w:color="auto"/>
            </w:tcBorders>
            <w:shd w:val="clear" w:color="auto" w:fill="auto"/>
            <w:vAlign w:val="center"/>
          </w:tcPr>
          <w:p w14:paraId="1321F11E" w14:textId="13BD88A0" w:rsidR="00A0439F" w:rsidRPr="00A0439F" w:rsidRDefault="00A0439F" w:rsidP="00A0439F">
            <w:pPr>
              <w:jc w:val="center"/>
              <w:rPr>
                <w:rStyle w:val="rynqvb"/>
                <w:sz w:val="18"/>
                <w:szCs w:val="20"/>
                <w:lang w:val="sr-Cyrl-RS"/>
              </w:rPr>
            </w:pPr>
            <w:r w:rsidRPr="00A0439F">
              <w:rPr>
                <w:color w:val="000000"/>
                <w:sz w:val="18"/>
                <w:szCs w:val="20"/>
              </w:rPr>
              <w:t>5750</w:t>
            </w:r>
          </w:p>
        </w:tc>
        <w:tc>
          <w:tcPr>
            <w:tcW w:w="666" w:type="dxa"/>
            <w:tcBorders>
              <w:top w:val="nil"/>
              <w:left w:val="nil"/>
              <w:bottom w:val="single" w:sz="4" w:space="0" w:color="auto"/>
              <w:right w:val="single" w:sz="4" w:space="0" w:color="auto"/>
            </w:tcBorders>
            <w:shd w:val="clear" w:color="auto" w:fill="auto"/>
            <w:vAlign w:val="center"/>
          </w:tcPr>
          <w:p w14:paraId="182BB663" w14:textId="5130E607" w:rsidR="00A0439F" w:rsidRPr="00A0439F" w:rsidRDefault="00A0439F" w:rsidP="00A0439F">
            <w:pPr>
              <w:jc w:val="center"/>
              <w:rPr>
                <w:rStyle w:val="rynqvb"/>
                <w:sz w:val="18"/>
                <w:szCs w:val="20"/>
                <w:lang w:val="sr-Cyrl-RS"/>
              </w:rPr>
            </w:pPr>
            <w:r w:rsidRPr="00A0439F">
              <w:rPr>
                <w:color w:val="000000"/>
                <w:sz w:val="18"/>
                <w:szCs w:val="20"/>
              </w:rPr>
              <w:t>4690</w:t>
            </w:r>
          </w:p>
        </w:tc>
        <w:tc>
          <w:tcPr>
            <w:tcW w:w="666" w:type="dxa"/>
            <w:tcBorders>
              <w:top w:val="nil"/>
              <w:left w:val="nil"/>
              <w:bottom w:val="single" w:sz="4" w:space="0" w:color="auto"/>
              <w:right w:val="single" w:sz="4" w:space="0" w:color="auto"/>
            </w:tcBorders>
            <w:shd w:val="clear" w:color="auto" w:fill="auto"/>
            <w:vAlign w:val="center"/>
          </w:tcPr>
          <w:p w14:paraId="6000A710" w14:textId="7205EAB4" w:rsidR="00A0439F" w:rsidRPr="00A0439F" w:rsidRDefault="00A0439F" w:rsidP="00A0439F">
            <w:pPr>
              <w:jc w:val="center"/>
              <w:rPr>
                <w:rStyle w:val="rynqvb"/>
                <w:sz w:val="18"/>
                <w:szCs w:val="20"/>
                <w:lang w:val="sr-Cyrl-RS"/>
              </w:rPr>
            </w:pPr>
            <w:r w:rsidRPr="00A0439F">
              <w:rPr>
                <w:color w:val="000000"/>
                <w:sz w:val="18"/>
                <w:szCs w:val="20"/>
              </w:rPr>
              <w:t>3870</w:t>
            </w:r>
          </w:p>
        </w:tc>
        <w:tc>
          <w:tcPr>
            <w:tcW w:w="666" w:type="dxa"/>
            <w:tcBorders>
              <w:top w:val="nil"/>
              <w:left w:val="nil"/>
              <w:bottom w:val="single" w:sz="4" w:space="0" w:color="auto"/>
              <w:right w:val="single" w:sz="4" w:space="0" w:color="auto"/>
            </w:tcBorders>
            <w:shd w:val="clear" w:color="auto" w:fill="auto"/>
            <w:vAlign w:val="center"/>
          </w:tcPr>
          <w:p w14:paraId="14160C5F" w14:textId="5F25E912" w:rsidR="00A0439F" w:rsidRPr="00A0439F" w:rsidRDefault="00A0439F" w:rsidP="00A0439F">
            <w:pPr>
              <w:jc w:val="center"/>
              <w:rPr>
                <w:rStyle w:val="rynqvb"/>
                <w:sz w:val="18"/>
                <w:szCs w:val="20"/>
                <w:lang w:val="sr-Cyrl-RS"/>
              </w:rPr>
            </w:pPr>
            <w:r w:rsidRPr="00A0439F">
              <w:rPr>
                <w:color w:val="000000"/>
                <w:sz w:val="18"/>
                <w:szCs w:val="20"/>
              </w:rPr>
              <w:t>3330</w:t>
            </w:r>
          </w:p>
        </w:tc>
        <w:tc>
          <w:tcPr>
            <w:tcW w:w="611" w:type="dxa"/>
            <w:tcBorders>
              <w:top w:val="nil"/>
              <w:left w:val="nil"/>
              <w:bottom w:val="single" w:sz="4" w:space="0" w:color="auto"/>
              <w:right w:val="single" w:sz="4" w:space="0" w:color="auto"/>
            </w:tcBorders>
            <w:shd w:val="clear" w:color="auto" w:fill="auto"/>
            <w:vAlign w:val="center"/>
          </w:tcPr>
          <w:p w14:paraId="2CE56025" w14:textId="4B2C1B8D" w:rsidR="00A0439F" w:rsidRPr="00A0439F" w:rsidRDefault="00A0439F" w:rsidP="00A0439F">
            <w:pPr>
              <w:jc w:val="center"/>
              <w:rPr>
                <w:rStyle w:val="rynqvb"/>
                <w:sz w:val="18"/>
                <w:szCs w:val="20"/>
                <w:lang w:val="sr-Cyrl-RS"/>
              </w:rPr>
            </w:pPr>
            <w:r w:rsidRPr="00A0439F">
              <w:rPr>
                <w:color w:val="000000"/>
                <w:sz w:val="18"/>
                <w:szCs w:val="20"/>
              </w:rPr>
              <w:t>3450</w:t>
            </w:r>
          </w:p>
        </w:tc>
        <w:tc>
          <w:tcPr>
            <w:tcW w:w="611" w:type="dxa"/>
            <w:tcBorders>
              <w:top w:val="nil"/>
              <w:left w:val="nil"/>
              <w:bottom w:val="single" w:sz="4" w:space="0" w:color="auto"/>
              <w:right w:val="single" w:sz="6" w:space="0" w:color="auto"/>
            </w:tcBorders>
            <w:shd w:val="clear" w:color="auto" w:fill="auto"/>
            <w:vAlign w:val="center"/>
          </w:tcPr>
          <w:p w14:paraId="76A637CA" w14:textId="3D0B700B" w:rsidR="00A0439F" w:rsidRPr="00A0439F" w:rsidRDefault="00A0439F" w:rsidP="00A0439F">
            <w:pPr>
              <w:jc w:val="center"/>
              <w:rPr>
                <w:rStyle w:val="rynqvb"/>
                <w:sz w:val="18"/>
                <w:szCs w:val="20"/>
                <w:lang w:val="sr-Cyrl-RS"/>
              </w:rPr>
            </w:pPr>
            <w:r w:rsidRPr="00A0439F">
              <w:rPr>
                <w:color w:val="000000"/>
                <w:sz w:val="18"/>
                <w:szCs w:val="20"/>
              </w:rPr>
              <w:t>3890</w:t>
            </w:r>
          </w:p>
        </w:tc>
        <w:tc>
          <w:tcPr>
            <w:tcW w:w="611" w:type="dxa"/>
            <w:tcBorders>
              <w:left w:val="single" w:sz="6" w:space="0" w:color="auto"/>
              <w:right w:val="single" w:sz="4" w:space="0" w:color="auto"/>
            </w:tcBorders>
            <w:vAlign w:val="center"/>
          </w:tcPr>
          <w:p w14:paraId="61B7441B" w14:textId="06D06C97" w:rsidR="00A0439F" w:rsidRPr="00A0439F" w:rsidRDefault="00A0439F" w:rsidP="00A0439F">
            <w:pPr>
              <w:jc w:val="center"/>
              <w:rPr>
                <w:color w:val="000000"/>
                <w:sz w:val="18"/>
                <w:szCs w:val="20"/>
              </w:rPr>
            </w:pPr>
            <w:r w:rsidRPr="00A0439F">
              <w:rPr>
                <w:color w:val="000000"/>
                <w:sz w:val="18"/>
                <w:szCs w:val="20"/>
              </w:rPr>
              <w:t>4640</w:t>
            </w:r>
          </w:p>
        </w:tc>
        <w:tc>
          <w:tcPr>
            <w:tcW w:w="611" w:type="dxa"/>
            <w:tcBorders>
              <w:left w:val="single" w:sz="4" w:space="0" w:color="auto"/>
              <w:right w:val="single" w:sz="4" w:space="0" w:color="auto"/>
            </w:tcBorders>
            <w:vAlign w:val="center"/>
          </w:tcPr>
          <w:p w14:paraId="4EBCA63C" w14:textId="01CAE9EF" w:rsidR="00A0439F" w:rsidRPr="00A0439F" w:rsidRDefault="00A0439F" w:rsidP="00A0439F">
            <w:pPr>
              <w:jc w:val="center"/>
              <w:rPr>
                <w:sz w:val="18"/>
                <w:szCs w:val="20"/>
              </w:rPr>
            </w:pPr>
            <w:r w:rsidRPr="00A0439F">
              <w:rPr>
                <w:color w:val="000000"/>
                <w:sz w:val="18"/>
                <w:szCs w:val="20"/>
              </w:rPr>
              <w:t>4640</w:t>
            </w:r>
          </w:p>
        </w:tc>
        <w:tc>
          <w:tcPr>
            <w:tcW w:w="611" w:type="dxa"/>
            <w:tcBorders>
              <w:left w:val="single" w:sz="4" w:space="0" w:color="auto"/>
              <w:right w:val="single" w:sz="12" w:space="0" w:color="auto"/>
            </w:tcBorders>
            <w:vAlign w:val="center"/>
          </w:tcPr>
          <w:p w14:paraId="36423140" w14:textId="77777777" w:rsidR="00A0439F" w:rsidRPr="00A0439F" w:rsidRDefault="00A0439F" w:rsidP="00A0439F">
            <w:pPr>
              <w:jc w:val="center"/>
              <w:rPr>
                <w:sz w:val="18"/>
                <w:szCs w:val="20"/>
              </w:rPr>
            </w:pPr>
            <w:r w:rsidRPr="00A0439F">
              <w:rPr>
                <w:color w:val="000000"/>
                <w:sz w:val="18"/>
                <w:szCs w:val="20"/>
              </w:rPr>
              <w:t>1800</w:t>
            </w:r>
          </w:p>
        </w:tc>
      </w:tr>
      <w:tr w:rsidR="00016B70" w:rsidRPr="007718BA" w14:paraId="795796DA" w14:textId="77777777" w:rsidTr="009D738E">
        <w:trPr>
          <w:trHeight w:val="256"/>
        </w:trPr>
        <w:tc>
          <w:tcPr>
            <w:tcW w:w="705" w:type="dxa"/>
            <w:vMerge/>
            <w:tcBorders>
              <w:left w:val="single" w:sz="12" w:space="0" w:color="auto"/>
              <w:right w:val="single" w:sz="4" w:space="0" w:color="auto"/>
            </w:tcBorders>
          </w:tcPr>
          <w:p w14:paraId="4DCC8DE8" w14:textId="77777777" w:rsidR="00A0439F" w:rsidRPr="007718BA" w:rsidRDefault="00A0439F" w:rsidP="00A0439F">
            <w:pPr>
              <w:jc w:val="center"/>
              <w:rPr>
                <w:rStyle w:val="rynqvb"/>
                <w:sz w:val="18"/>
                <w:lang w:val="sr-Cyrl-RS"/>
              </w:rPr>
            </w:pPr>
          </w:p>
        </w:tc>
        <w:tc>
          <w:tcPr>
            <w:tcW w:w="708" w:type="dxa"/>
            <w:tcBorders>
              <w:top w:val="nil"/>
              <w:left w:val="nil"/>
              <w:bottom w:val="single" w:sz="4" w:space="0" w:color="auto"/>
              <w:right w:val="single" w:sz="12" w:space="0" w:color="auto"/>
            </w:tcBorders>
            <w:shd w:val="clear" w:color="auto" w:fill="auto"/>
            <w:vAlign w:val="bottom"/>
          </w:tcPr>
          <w:p w14:paraId="3B6CDF37" w14:textId="730320BB" w:rsidR="00A0439F" w:rsidRPr="00321352" w:rsidRDefault="00A0439F" w:rsidP="00A0439F">
            <w:pPr>
              <w:jc w:val="center"/>
              <w:rPr>
                <w:rStyle w:val="rynqvb"/>
                <w:sz w:val="20"/>
                <w:lang w:val="sr-Cyrl-RS"/>
              </w:rPr>
            </w:pPr>
            <w:r w:rsidRPr="003F3EAC">
              <w:rPr>
                <w:color w:val="000000"/>
                <w:sz w:val="20"/>
                <w:szCs w:val="22"/>
              </w:rPr>
              <w:t>67</w:t>
            </w:r>
          </w:p>
        </w:tc>
        <w:tc>
          <w:tcPr>
            <w:tcW w:w="611" w:type="dxa"/>
            <w:tcBorders>
              <w:top w:val="nil"/>
              <w:left w:val="single" w:sz="12" w:space="0" w:color="auto"/>
              <w:bottom w:val="single" w:sz="4" w:space="0" w:color="auto"/>
              <w:right w:val="single" w:sz="4" w:space="0" w:color="auto"/>
            </w:tcBorders>
            <w:shd w:val="clear" w:color="auto" w:fill="auto"/>
            <w:vAlign w:val="center"/>
          </w:tcPr>
          <w:p w14:paraId="5ABC03F7" w14:textId="142B783B" w:rsidR="00A0439F" w:rsidRPr="00A0439F" w:rsidRDefault="00A0439F" w:rsidP="00A0439F">
            <w:pPr>
              <w:jc w:val="center"/>
              <w:rPr>
                <w:rStyle w:val="rynqvb"/>
                <w:sz w:val="18"/>
                <w:szCs w:val="20"/>
                <w:lang w:val="sr-Cyrl-RS"/>
              </w:rPr>
            </w:pPr>
            <w:r w:rsidRPr="00A0439F">
              <w:rPr>
                <w:color w:val="000000"/>
                <w:sz w:val="18"/>
                <w:szCs w:val="20"/>
              </w:rPr>
              <w:t>6920</w:t>
            </w:r>
          </w:p>
        </w:tc>
        <w:tc>
          <w:tcPr>
            <w:tcW w:w="666" w:type="dxa"/>
            <w:tcBorders>
              <w:top w:val="nil"/>
              <w:left w:val="nil"/>
              <w:bottom w:val="single" w:sz="4" w:space="0" w:color="auto"/>
              <w:right w:val="single" w:sz="4" w:space="0" w:color="auto"/>
            </w:tcBorders>
            <w:shd w:val="clear" w:color="auto" w:fill="auto"/>
            <w:vAlign w:val="center"/>
          </w:tcPr>
          <w:p w14:paraId="79F10367" w14:textId="19B0FC66" w:rsidR="00A0439F" w:rsidRPr="00A0439F" w:rsidRDefault="00A0439F" w:rsidP="00A0439F">
            <w:pPr>
              <w:jc w:val="center"/>
              <w:rPr>
                <w:rStyle w:val="rynqvb"/>
                <w:sz w:val="18"/>
                <w:szCs w:val="20"/>
                <w:lang w:val="sr-Cyrl-RS"/>
              </w:rPr>
            </w:pPr>
            <w:r w:rsidRPr="00A0439F">
              <w:rPr>
                <w:color w:val="000000"/>
                <w:sz w:val="18"/>
                <w:szCs w:val="20"/>
              </w:rPr>
              <w:t>8050</w:t>
            </w:r>
          </w:p>
        </w:tc>
        <w:tc>
          <w:tcPr>
            <w:tcW w:w="611" w:type="dxa"/>
            <w:tcBorders>
              <w:top w:val="nil"/>
              <w:left w:val="nil"/>
              <w:bottom w:val="single" w:sz="4" w:space="0" w:color="auto"/>
              <w:right w:val="single" w:sz="4" w:space="0" w:color="auto"/>
            </w:tcBorders>
            <w:shd w:val="clear" w:color="auto" w:fill="auto"/>
            <w:vAlign w:val="center"/>
          </w:tcPr>
          <w:p w14:paraId="2E1C7D1B" w14:textId="75EC389E" w:rsidR="00A0439F" w:rsidRPr="00A0439F" w:rsidRDefault="00A0439F" w:rsidP="00A0439F">
            <w:pPr>
              <w:jc w:val="center"/>
              <w:rPr>
                <w:rStyle w:val="rynqvb"/>
                <w:sz w:val="18"/>
                <w:szCs w:val="20"/>
                <w:lang w:val="sr-Cyrl-RS"/>
              </w:rPr>
            </w:pPr>
            <w:r w:rsidRPr="00A0439F">
              <w:rPr>
                <w:color w:val="000000"/>
                <w:sz w:val="18"/>
                <w:szCs w:val="20"/>
              </w:rPr>
              <w:t>7060</w:t>
            </w:r>
          </w:p>
        </w:tc>
        <w:tc>
          <w:tcPr>
            <w:tcW w:w="666" w:type="dxa"/>
            <w:tcBorders>
              <w:top w:val="nil"/>
              <w:left w:val="nil"/>
              <w:bottom w:val="single" w:sz="4" w:space="0" w:color="auto"/>
              <w:right w:val="single" w:sz="4" w:space="0" w:color="auto"/>
            </w:tcBorders>
            <w:shd w:val="clear" w:color="auto" w:fill="auto"/>
            <w:vAlign w:val="center"/>
          </w:tcPr>
          <w:p w14:paraId="15F843DC" w14:textId="2CA71A1C" w:rsidR="00A0439F" w:rsidRPr="00A0439F" w:rsidRDefault="00A0439F" w:rsidP="00A0439F">
            <w:pPr>
              <w:jc w:val="center"/>
              <w:rPr>
                <w:rStyle w:val="rynqvb"/>
                <w:sz w:val="18"/>
                <w:szCs w:val="20"/>
                <w:lang w:val="sr-Cyrl-RS"/>
              </w:rPr>
            </w:pPr>
            <w:r w:rsidRPr="00A0439F">
              <w:rPr>
                <w:color w:val="000000"/>
                <w:sz w:val="18"/>
                <w:szCs w:val="20"/>
              </w:rPr>
              <w:t>6450</w:t>
            </w:r>
          </w:p>
        </w:tc>
        <w:tc>
          <w:tcPr>
            <w:tcW w:w="666" w:type="dxa"/>
            <w:tcBorders>
              <w:top w:val="nil"/>
              <w:left w:val="nil"/>
              <w:bottom w:val="single" w:sz="4" w:space="0" w:color="auto"/>
              <w:right w:val="single" w:sz="4" w:space="0" w:color="auto"/>
            </w:tcBorders>
            <w:shd w:val="clear" w:color="auto" w:fill="auto"/>
            <w:vAlign w:val="center"/>
          </w:tcPr>
          <w:p w14:paraId="70501A99" w14:textId="4AC84923" w:rsidR="00A0439F" w:rsidRPr="00A0439F" w:rsidRDefault="00A0439F" w:rsidP="00A0439F">
            <w:pPr>
              <w:jc w:val="center"/>
              <w:rPr>
                <w:rStyle w:val="rynqvb"/>
                <w:sz w:val="18"/>
                <w:szCs w:val="20"/>
                <w:lang w:val="sr-Cyrl-RS"/>
              </w:rPr>
            </w:pPr>
            <w:r w:rsidRPr="00A0439F">
              <w:rPr>
                <w:color w:val="000000"/>
                <w:sz w:val="18"/>
                <w:szCs w:val="20"/>
              </w:rPr>
              <w:t>5470</w:t>
            </w:r>
          </w:p>
        </w:tc>
        <w:tc>
          <w:tcPr>
            <w:tcW w:w="666" w:type="dxa"/>
            <w:tcBorders>
              <w:top w:val="nil"/>
              <w:left w:val="nil"/>
              <w:bottom w:val="single" w:sz="4" w:space="0" w:color="auto"/>
              <w:right w:val="single" w:sz="4" w:space="0" w:color="auto"/>
            </w:tcBorders>
            <w:shd w:val="clear" w:color="auto" w:fill="auto"/>
            <w:vAlign w:val="center"/>
          </w:tcPr>
          <w:p w14:paraId="4C194AF4" w14:textId="2BB32A89" w:rsidR="00A0439F" w:rsidRPr="00A0439F" w:rsidRDefault="00A0439F" w:rsidP="00A0439F">
            <w:pPr>
              <w:jc w:val="center"/>
              <w:rPr>
                <w:rStyle w:val="rynqvb"/>
                <w:sz w:val="18"/>
                <w:szCs w:val="20"/>
                <w:lang w:val="sr-Cyrl-RS"/>
              </w:rPr>
            </w:pPr>
            <w:r w:rsidRPr="00A0439F">
              <w:rPr>
                <w:color w:val="000000"/>
                <w:sz w:val="18"/>
                <w:szCs w:val="20"/>
              </w:rPr>
              <w:t>4510</w:t>
            </w:r>
          </w:p>
        </w:tc>
        <w:tc>
          <w:tcPr>
            <w:tcW w:w="666" w:type="dxa"/>
            <w:tcBorders>
              <w:top w:val="nil"/>
              <w:left w:val="nil"/>
              <w:bottom w:val="single" w:sz="4" w:space="0" w:color="auto"/>
              <w:right w:val="single" w:sz="4" w:space="0" w:color="auto"/>
            </w:tcBorders>
            <w:shd w:val="clear" w:color="auto" w:fill="auto"/>
            <w:vAlign w:val="center"/>
          </w:tcPr>
          <w:p w14:paraId="015D57B9" w14:textId="558F3DE6" w:rsidR="00A0439F" w:rsidRPr="00A0439F" w:rsidRDefault="00A0439F" w:rsidP="00A0439F">
            <w:pPr>
              <w:jc w:val="center"/>
              <w:rPr>
                <w:rStyle w:val="rynqvb"/>
                <w:sz w:val="18"/>
                <w:szCs w:val="20"/>
                <w:lang w:val="sr-Cyrl-RS"/>
              </w:rPr>
            </w:pPr>
            <w:r w:rsidRPr="00A0439F">
              <w:rPr>
                <w:color w:val="000000"/>
                <w:sz w:val="18"/>
                <w:szCs w:val="20"/>
              </w:rPr>
              <w:t>3860</w:t>
            </w:r>
          </w:p>
        </w:tc>
        <w:tc>
          <w:tcPr>
            <w:tcW w:w="611" w:type="dxa"/>
            <w:tcBorders>
              <w:top w:val="nil"/>
              <w:left w:val="nil"/>
              <w:bottom w:val="single" w:sz="4" w:space="0" w:color="auto"/>
              <w:right w:val="single" w:sz="4" w:space="0" w:color="auto"/>
            </w:tcBorders>
            <w:shd w:val="clear" w:color="auto" w:fill="auto"/>
            <w:vAlign w:val="center"/>
          </w:tcPr>
          <w:p w14:paraId="74FB08F4" w14:textId="712FDDB4" w:rsidR="00A0439F" w:rsidRPr="00A0439F" w:rsidRDefault="00A0439F" w:rsidP="00A0439F">
            <w:pPr>
              <w:jc w:val="center"/>
              <w:rPr>
                <w:rStyle w:val="rynqvb"/>
                <w:sz w:val="18"/>
                <w:szCs w:val="20"/>
                <w:lang w:val="sr-Cyrl-RS"/>
              </w:rPr>
            </w:pPr>
            <w:r w:rsidRPr="00A0439F">
              <w:rPr>
                <w:color w:val="000000"/>
                <w:sz w:val="18"/>
                <w:szCs w:val="20"/>
              </w:rPr>
              <w:t>3950</w:t>
            </w:r>
          </w:p>
        </w:tc>
        <w:tc>
          <w:tcPr>
            <w:tcW w:w="611" w:type="dxa"/>
            <w:tcBorders>
              <w:top w:val="nil"/>
              <w:left w:val="nil"/>
              <w:bottom w:val="single" w:sz="4" w:space="0" w:color="auto"/>
              <w:right w:val="single" w:sz="6" w:space="0" w:color="auto"/>
            </w:tcBorders>
            <w:shd w:val="clear" w:color="auto" w:fill="auto"/>
            <w:vAlign w:val="center"/>
          </w:tcPr>
          <w:p w14:paraId="5D93740C" w14:textId="00370924" w:rsidR="00A0439F" w:rsidRPr="00A0439F" w:rsidRDefault="00A0439F" w:rsidP="00A0439F">
            <w:pPr>
              <w:jc w:val="center"/>
              <w:rPr>
                <w:rStyle w:val="rynqvb"/>
                <w:sz w:val="18"/>
                <w:szCs w:val="20"/>
                <w:lang w:val="sr-Cyrl-RS"/>
              </w:rPr>
            </w:pPr>
            <w:r w:rsidRPr="00A0439F">
              <w:rPr>
                <w:color w:val="000000"/>
                <w:sz w:val="18"/>
                <w:szCs w:val="20"/>
              </w:rPr>
              <w:t>4570</w:t>
            </w:r>
          </w:p>
        </w:tc>
        <w:tc>
          <w:tcPr>
            <w:tcW w:w="611" w:type="dxa"/>
            <w:tcBorders>
              <w:left w:val="single" w:sz="6" w:space="0" w:color="auto"/>
              <w:right w:val="single" w:sz="4" w:space="0" w:color="auto"/>
            </w:tcBorders>
            <w:vAlign w:val="center"/>
          </w:tcPr>
          <w:p w14:paraId="7CD7DC07" w14:textId="242881E0" w:rsidR="00A0439F" w:rsidRPr="00A0439F" w:rsidRDefault="00A0439F" w:rsidP="00A0439F">
            <w:pPr>
              <w:jc w:val="center"/>
              <w:rPr>
                <w:color w:val="000000"/>
                <w:sz w:val="18"/>
                <w:szCs w:val="20"/>
              </w:rPr>
            </w:pPr>
            <w:r w:rsidRPr="00A0439F">
              <w:rPr>
                <w:color w:val="000000"/>
                <w:sz w:val="18"/>
                <w:szCs w:val="20"/>
              </w:rPr>
              <w:t>5550</w:t>
            </w:r>
          </w:p>
        </w:tc>
        <w:tc>
          <w:tcPr>
            <w:tcW w:w="611" w:type="dxa"/>
            <w:tcBorders>
              <w:left w:val="single" w:sz="4" w:space="0" w:color="auto"/>
              <w:right w:val="single" w:sz="4" w:space="0" w:color="auto"/>
            </w:tcBorders>
            <w:vAlign w:val="center"/>
          </w:tcPr>
          <w:p w14:paraId="0020F96D" w14:textId="635AD726" w:rsidR="00A0439F" w:rsidRPr="00A0439F" w:rsidRDefault="00A0439F" w:rsidP="00A0439F">
            <w:pPr>
              <w:jc w:val="center"/>
              <w:rPr>
                <w:sz w:val="18"/>
                <w:szCs w:val="20"/>
              </w:rPr>
            </w:pPr>
            <w:r w:rsidRPr="00A0439F">
              <w:rPr>
                <w:color w:val="000000"/>
                <w:sz w:val="18"/>
                <w:szCs w:val="20"/>
              </w:rPr>
              <w:t>5430</w:t>
            </w:r>
          </w:p>
        </w:tc>
        <w:tc>
          <w:tcPr>
            <w:tcW w:w="611" w:type="dxa"/>
            <w:tcBorders>
              <w:left w:val="single" w:sz="4" w:space="0" w:color="auto"/>
              <w:right w:val="single" w:sz="12" w:space="0" w:color="auto"/>
            </w:tcBorders>
            <w:vAlign w:val="center"/>
          </w:tcPr>
          <w:p w14:paraId="0C0D67E6" w14:textId="77777777" w:rsidR="00A0439F" w:rsidRPr="00A0439F" w:rsidRDefault="00A0439F" w:rsidP="00A0439F">
            <w:pPr>
              <w:jc w:val="center"/>
              <w:rPr>
                <w:sz w:val="18"/>
                <w:szCs w:val="20"/>
              </w:rPr>
            </w:pPr>
            <w:r w:rsidRPr="00A0439F">
              <w:rPr>
                <w:color w:val="000000"/>
                <w:sz w:val="18"/>
                <w:szCs w:val="20"/>
              </w:rPr>
              <w:t>1990</w:t>
            </w:r>
          </w:p>
        </w:tc>
      </w:tr>
      <w:tr w:rsidR="00016B70" w:rsidRPr="007718BA" w14:paraId="733AF649" w14:textId="77777777" w:rsidTr="009D738E">
        <w:trPr>
          <w:trHeight w:val="256"/>
        </w:trPr>
        <w:tc>
          <w:tcPr>
            <w:tcW w:w="705" w:type="dxa"/>
            <w:vMerge/>
            <w:tcBorders>
              <w:left w:val="single" w:sz="12" w:space="0" w:color="auto"/>
              <w:right w:val="single" w:sz="4" w:space="0" w:color="auto"/>
            </w:tcBorders>
          </w:tcPr>
          <w:p w14:paraId="30432F89" w14:textId="77777777" w:rsidR="00A0439F" w:rsidRPr="007718BA" w:rsidRDefault="00A0439F" w:rsidP="00A0439F">
            <w:pPr>
              <w:jc w:val="center"/>
              <w:rPr>
                <w:rStyle w:val="rynqvb"/>
                <w:sz w:val="18"/>
                <w:lang w:val="sr-Cyrl-RS"/>
              </w:rPr>
            </w:pPr>
          </w:p>
        </w:tc>
        <w:tc>
          <w:tcPr>
            <w:tcW w:w="708" w:type="dxa"/>
            <w:tcBorders>
              <w:top w:val="nil"/>
              <w:left w:val="nil"/>
              <w:bottom w:val="single" w:sz="4" w:space="0" w:color="auto"/>
              <w:right w:val="single" w:sz="12" w:space="0" w:color="auto"/>
            </w:tcBorders>
            <w:shd w:val="clear" w:color="auto" w:fill="auto"/>
            <w:vAlign w:val="bottom"/>
          </w:tcPr>
          <w:p w14:paraId="1C835930" w14:textId="08B583B6" w:rsidR="00A0439F" w:rsidRPr="00321352" w:rsidRDefault="00A0439F" w:rsidP="00A0439F">
            <w:pPr>
              <w:jc w:val="center"/>
              <w:rPr>
                <w:rStyle w:val="rynqvb"/>
                <w:sz w:val="20"/>
                <w:lang w:val="sr-Cyrl-RS"/>
              </w:rPr>
            </w:pPr>
            <w:r w:rsidRPr="003F3EAC">
              <w:rPr>
                <w:color w:val="000000"/>
                <w:sz w:val="20"/>
                <w:szCs w:val="22"/>
              </w:rPr>
              <w:t>90</w:t>
            </w:r>
          </w:p>
        </w:tc>
        <w:tc>
          <w:tcPr>
            <w:tcW w:w="611" w:type="dxa"/>
            <w:tcBorders>
              <w:top w:val="nil"/>
              <w:left w:val="single" w:sz="12" w:space="0" w:color="auto"/>
              <w:bottom w:val="single" w:sz="4" w:space="0" w:color="auto"/>
              <w:right w:val="single" w:sz="4" w:space="0" w:color="auto"/>
            </w:tcBorders>
            <w:shd w:val="clear" w:color="auto" w:fill="auto"/>
            <w:vAlign w:val="center"/>
          </w:tcPr>
          <w:p w14:paraId="760145AD" w14:textId="0E15E0DD" w:rsidR="00A0439F" w:rsidRPr="00A0439F" w:rsidRDefault="00A0439F" w:rsidP="00A0439F">
            <w:pPr>
              <w:jc w:val="center"/>
              <w:rPr>
                <w:rStyle w:val="rynqvb"/>
                <w:sz w:val="18"/>
                <w:szCs w:val="20"/>
                <w:lang w:val="sr-Cyrl-RS"/>
              </w:rPr>
            </w:pPr>
            <w:r w:rsidRPr="00A0439F">
              <w:rPr>
                <w:color w:val="000000"/>
                <w:sz w:val="18"/>
                <w:szCs w:val="20"/>
              </w:rPr>
              <w:t>8680</w:t>
            </w:r>
          </w:p>
        </w:tc>
        <w:tc>
          <w:tcPr>
            <w:tcW w:w="666" w:type="dxa"/>
            <w:tcBorders>
              <w:top w:val="nil"/>
              <w:left w:val="nil"/>
              <w:bottom w:val="single" w:sz="4" w:space="0" w:color="auto"/>
              <w:right w:val="single" w:sz="4" w:space="0" w:color="auto"/>
            </w:tcBorders>
            <w:shd w:val="clear" w:color="auto" w:fill="auto"/>
            <w:vAlign w:val="center"/>
          </w:tcPr>
          <w:p w14:paraId="29DAE361" w14:textId="1E9569AD" w:rsidR="00A0439F" w:rsidRPr="00A0439F" w:rsidRDefault="00A0439F" w:rsidP="00A0439F">
            <w:pPr>
              <w:jc w:val="center"/>
              <w:rPr>
                <w:rStyle w:val="rynqvb"/>
                <w:sz w:val="18"/>
                <w:szCs w:val="20"/>
                <w:lang w:val="sr-Cyrl-RS"/>
              </w:rPr>
            </w:pPr>
            <w:r w:rsidRPr="00A0439F">
              <w:rPr>
                <w:color w:val="000000"/>
                <w:sz w:val="18"/>
                <w:szCs w:val="20"/>
              </w:rPr>
              <w:t>10300</w:t>
            </w:r>
          </w:p>
        </w:tc>
        <w:tc>
          <w:tcPr>
            <w:tcW w:w="611" w:type="dxa"/>
            <w:tcBorders>
              <w:top w:val="nil"/>
              <w:left w:val="nil"/>
              <w:bottom w:val="single" w:sz="4" w:space="0" w:color="auto"/>
              <w:right w:val="single" w:sz="4" w:space="0" w:color="auto"/>
            </w:tcBorders>
            <w:shd w:val="clear" w:color="auto" w:fill="auto"/>
            <w:vAlign w:val="center"/>
          </w:tcPr>
          <w:p w14:paraId="4D51B882" w14:textId="5F8FF1F9" w:rsidR="00A0439F" w:rsidRPr="00A0439F" w:rsidRDefault="00A0439F" w:rsidP="00A0439F">
            <w:pPr>
              <w:jc w:val="center"/>
              <w:rPr>
                <w:rStyle w:val="rynqvb"/>
                <w:sz w:val="18"/>
                <w:szCs w:val="20"/>
                <w:lang w:val="sr-Cyrl-RS"/>
              </w:rPr>
            </w:pPr>
            <w:r w:rsidRPr="00A0439F">
              <w:rPr>
                <w:color w:val="000000"/>
                <w:sz w:val="18"/>
                <w:szCs w:val="20"/>
              </w:rPr>
              <w:t>9350</w:t>
            </w:r>
          </w:p>
        </w:tc>
        <w:tc>
          <w:tcPr>
            <w:tcW w:w="666" w:type="dxa"/>
            <w:tcBorders>
              <w:top w:val="nil"/>
              <w:left w:val="nil"/>
              <w:bottom w:val="single" w:sz="4" w:space="0" w:color="auto"/>
              <w:right w:val="single" w:sz="4" w:space="0" w:color="auto"/>
            </w:tcBorders>
            <w:shd w:val="clear" w:color="auto" w:fill="auto"/>
            <w:vAlign w:val="center"/>
          </w:tcPr>
          <w:p w14:paraId="53203CE0" w14:textId="0E8981BA" w:rsidR="00A0439F" w:rsidRPr="00A0439F" w:rsidRDefault="00A0439F" w:rsidP="00A0439F">
            <w:pPr>
              <w:jc w:val="center"/>
              <w:rPr>
                <w:rStyle w:val="rynqvb"/>
                <w:sz w:val="18"/>
                <w:szCs w:val="20"/>
                <w:lang w:val="sr-Cyrl-RS"/>
              </w:rPr>
            </w:pPr>
            <w:r w:rsidRPr="00A0439F">
              <w:rPr>
                <w:color w:val="000000"/>
                <w:sz w:val="18"/>
                <w:szCs w:val="20"/>
              </w:rPr>
              <w:t>7840</w:t>
            </w:r>
          </w:p>
        </w:tc>
        <w:tc>
          <w:tcPr>
            <w:tcW w:w="666" w:type="dxa"/>
            <w:tcBorders>
              <w:top w:val="nil"/>
              <w:left w:val="nil"/>
              <w:bottom w:val="single" w:sz="4" w:space="0" w:color="auto"/>
              <w:right w:val="single" w:sz="4" w:space="0" w:color="auto"/>
            </w:tcBorders>
            <w:shd w:val="clear" w:color="auto" w:fill="auto"/>
            <w:vAlign w:val="center"/>
          </w:tcPr>
          <w:p w14:paraId="16CC3B90" w14:textId="2DA2F915" w:rsidR="00A0439F" w:rsidRPr="00A0439F" w:rsidRDefault="00A0439F" w:rsidP="00A0439F">
            <w:pPr>
              <w:jc w:val="center"/>
              <w:rPr>
                <w:rStyle w:val="rynqvb"/>
                <w:sz w:val="18"/>
                <w:szCs w:val="20"/>
                <w:lang w:val="sr-Cyrl-RS"/>
              </w:rPr>
            </w:pPr>
            <w:r w:rsidRPr="00A0439F">
              <w:rPr>
                <w:color w:val="000000"/>
                <w:sz w:val="18"/>
                <w:szCs w:val="20"/>
              </w:rPr>
              <w:t>6850</w:t>
            </w:r>
          </w:p>
        </w:tc>
        <w:tc>
          <w:tcPr>
            <w:tcW w:w="666" w:type="dxa"/>
            <w:tcBorders>
              <w:top w:val="nil"/>
              <w:left w:val="nil"/>
              <w:bottom w:val="single" w:sz="4" w:space="0" w:color="auto"/>
              <w:right w:val="single" w:sz="4" w:space="0" w:color="auto"/>
            </w:tcBorders>
            <w:shd w:val="clear" w:color="auto" w:fill="auto"/>
            <w:vAlign w:val="center"/>
          </w:tcPr>
          <w:p w14:paraId="3415C327" w14:textId="3B318CAF" w:rsidR="00A0439F" w:rsidRPr="00A0439F" w:rsidRDefault="00A0439F" w:rsidP="00A0439F">
            <w:pPr>
              <w:jc w:val="center"/>
              <w:rPr>
                <w:rStyle w:val="rynqvb"/>
                <w:sz w:val="18"/>
                <w:szCs w:val="20"/>
                <w:lang w:val="sr-Cyrl-RS"/>
              </w:rPr>
            </w:pPr>
            <w:r w:rsidRPr="00A0439F">
              <w:rPr>
                <w:color w:val="000000"/>
                <w:sz w:val="18"/>
                <w:szCs w:val="20"/>
              </w:rPr>
              <w:t>5810</w:t>
            </w:r>
          </w:p>
        </w:tc>
        <w:tc>
          <w:tcPr>
            <w:tcW w:w="666" w:type="dxa"/>
            <w:tcBorders>
              <w:top w:val="nil"/>
              <w:left w:val="nil"/>
              <w:bottom w:val="single" w:sz="4" w:space="0" w:color="auto"/>
              <w:right w:val="single" w:sz="4" w:space="0" w:color="auto"/>
            </w:tcBorders>
            <w:shd w:val="clear" w:color="auto" w:fill="auto"/>
            <w:vAlign w:val="center"/>
          </w:tcPr>
          <w:p w14:paraId="41EC7FB7" w14:textId="4604D6F5" w:rsidR="00A0439F" w:rsidRPr="00A0439F" w:rsidRDefault="00A0439F" w:rsidP="00A0439F">
            <w:pPr>
              <w:jc w:val="center"/>
              <w:rPr>
                <w:rStyle w:val="rynqvb"/>
                <w:sz w:val="18"/>
                <w:szCs w:val="20"/>
                <w:lang w:val="sr-Cyrl-RS"/>
              </w:rPr>
            </w:pPr>
            <w:r w:rsidRPr="00A0439F">
              <w:rPr>
                <w:color w:val="000000"/>
                <w:sz w:val="18"/>
                <w:szCs w:val="20"/>
              </w:rPr>
              <w:t>5090</w:t>
            </w:r>
          </w:p>
        </w:tc>
        <w:tc>
          <w:tcPr>
            <w:tcW w:w="611" w:type="dxa"/>
            <w:tcBorders>
              <w:top w:val="nil"/>
              <w:left w:val="nil"/>
              <w:bottom w:val="single" w:sz="4" w:space="0" w:color="auto"/>
              <w:right w:val="single" w:sz="4" w:space="0" w:color="auto"/>
            </w:tcBorders>
            <w:shd w:val="clear" w:color="auto" w:fill="auto"/>
            <w:vAlign w:val="center"/>
          </w:tcPr>
          <w:p w14:paraId="28EC7370" w14:textId="0DE27FF0" w:rsidR="00A0439F" w:rsidRPr="00A0439F" w:rsidRDefault="00A0439F" w:rsidP="00A0439F">
            <w:pPr>
              <w:jc w:val="center"/>
              <w:rPr>
                <w:rStyle w:val="rynqvb"/>
                <w:sz w:val="18"/>
                <w:szCs w:val="20"/>
                <w:lang w:val="sr-Cyrl-RS"/>
              </w:rPr>
            </w:pPr>
            <w:r w:rsidRPr="00A0439F">
              <w:rPr>
                <w:color w:val="000000"/>
                <w:sz w:val="18"/>
                <w:szCs w:val="20"/>
              </w:rPr>
              <w:t>5340</w:t>
            </w:r>
          </w:p>
        </w:tc>
        <w:tc>
          <w:tcPr>
            <w:tcW w:w="611" w:type="dxa"/>
            <w:tcBorders>
              <w:top w:val="nil"/>
              <w:left w:val="nil"/>
              <w:bottom w:val="single" w:sz="4" w:space="0" w:color="auto"/>
              <w:right w:val="single" w:sz="6" w:space="0" w:color="auto"/>
            </w:tcBorders>
            <w:shd w:val="clear" w:color="auto" w:fill="auto"/>
            <w:vAlign w:val="center"/>
          </w:tcPr>
          <w:p w14:paraId="12154F01" w14:textId="13B18F8E" w:rsidR="00A0439F" w:rsidRPr="00A0439F" w:rsidRDefault="00A0439F" w:rsidP="00A0439F">
            <w:pPr>
              <w:jc w:val="center"/>
              <w:rPr>
                <w:rStyle w:val="rynqvb"/>
                <w:sz w:val="18"/>
                <w:szCs w:val="20"/>
                <w:lang w:val="sr-Cyrl-RS"/>
              </w:rPr>
            </w:pPr>
            <w:r w:rsidRPr="00A0439F">
              <w:rPr>
                <w:color w:val="000000"/>
                <w:sz w:val="18"/>
                <w:szCs w:val="20"/>
              </w:rPr>
              <w:t>6490</w:t>
            </w:r>
          </w:p>
        </w:tc>
        <w:tc>
          <w:tcPr>
            <w:tcW w:w="611" w:type="dxa"/>
            <w:tcBorders>
              <w:left w:val="single" w:sz="6" w:space="0" w:color="auto"/>
              <w:right w:val="single" w:sz="4" w:space="0" w:color="auto"/>
            </w:tcBorders>
            <w:vAlign w:val="center"/>
          </w:tcPr>
          <w:p w14:paraId="56849F7F" w14:textId="40F31E7C" w:rsidR="00A0439F" w:rsidRPr="00A0439F" w:rsidRDefault="00A0439F" w:rsidP="00A0439F">
            <w:pPr>
              <w:jc w:val="center"/>
              <w:rPr>
                <w:color w:val="000000"/>
                <w:sz w:val="18"/>
                <w:szCs w:val="20"/>
              </w:rPr>
            </w:pPr>
            <w:r w:rsidRPr="00A0439F">
              <w:rPr>
                <w:color w:val="000000"/>
                <w:sz w:val="18"/>
                <w:szCs w:val="20"/>
              </w:rPr>
              <w:t>7160</w:t>
            </w:r>
          </w:p>
        </w:tc>
        <w:tc>
          <w:tcPr>
            <w:tcW w:w="611" w:type="dxa"/>
            <w:tcBorders>
              <w:left w:val="single" w:sz="4" w:space="0" w:color="auto"/>
              <w:right w:val="single" w:sz="4" w:space="0" w:color="auto"/>
            </w:tcBorders>
            <w:vAlign w:val="center"/>
          </w:tcPr>
          <w:p w14:paraId="38E7A593" w14:textId="7B3EB96E" w:rsidR="00A0439F" w:rsidRPr="00A0439F" w:rsidRDefault="00A0439F" w:rsidP="00A0439F">
            <w:pPr>
              <w:jc w:val="center"/>
              <w:rPr>
                <w:sz w:val="18"/>
                <w:szCs w:val="20"/>
              </w:rPr>
            </w:pPr>
            <w:r w:rsidRPr="00A0439F">
              <w:rPr>
                <w:color w:val="000000"/>
                <w:sz w:val="18"/>
                <w:szCs w:val="20"/>
              </w:rPr>
              <w:t>7100</w:t>
            </w:r>
          </w:p>
        </w:tc>
        <w:tc>
          <w:tcPr>
            <w:tcW w:w="611" w:type="dxa"/>
            <w:tcBorders>
              <w:left w:val="single" w:sz="4" w:space="0" w:color="auto"/>
              <w:right w:val="single" w:sz="12" w:space="0" w:color="auto"/>
            </w:tcBorders>
            <w:vAlign w:val="center"/>
          </w:tcPr>
          <w:p w14:paraId="29C7DB76" w14:textId="77777777" w:rsidR="00A0439F" w:rsidRPr="00A0439F" w:rsidRDefault="00A0439F" w:rsidP="00A0439F">
            <w:pPr>
              <w:jc w:val="center"/>
              <w:rPr>
                <w:sz w:val="18"/>
                <w:szCs w:val="20"/>
              </w:rPr>
            </w:pPr>
            <w:r w:rsidRPr="00A0439F">
              <w:rPr>
                <w:color w:val="000000"/>
                <w:sz w:val="18"/>
                <w:szCs w:val="20"/>
              </w:rPr>
              <w:t>2770</w:t>
            </w:r>
          </w:p>
        </w:tc>
      </w:tr>
      <w:tr w:rsidR="00016B70" w:rsidRPr="007718BA" w14:paraId="7CFBDEB2" w14:textId="77777777" w:rsidTr="00016B70">
        <w:trPr>
          <w:trHeight w:val="256"/>
        </w:trPr>
        <w:tc>
          <w:tcPr>
            <w:tcW w:w="1413" w:type="dxa"/>
            <w:gridSpan w:val="2"/>
            <w:tcBorders>
              <w:left w:val="single" w:sz="12" w:space="0" w:color="auto"/>
              <w:right w:val="single" w:sz="12" w:space="0" w:color="auto"/>
            </w:tcBorders>
          </w:tcPr>
          <w:p w14:paraId="3807461B" w14:textId="77777777" w:rsidR="00A0439F" w:rsidRPr="00321352" w:rsidRDefault="00A0439F" w:rsidP="00A0439F">
            <w:pPr>
              <w:jc w:val="center"/>
              <w:rPr>
                <w:rStyle w:val="rynqvb"/>
                <w:sz w:val="20"/>
              </w:rPr>
            </w:pPr>
            <w:r w:rsidRPr="00321352">
              <w:rPr>
                <w:rStyle w:val="rynqvb"/>
                <w:sz w:val="20"/>
              </w:rPr>
              <w:t>Q</w:t>
            </w:r>
            <w:r>
              <w:rPr>
                <w:rStyle w:val="rynqvb"/>
                <w:sz w:val="20"/>
                <w:vertAlign w:val="subscript"/>
              </w:rPr>
              <w:t>ma</w:t>
            </w:r>
            <w:r w:rsidRPr="00321352">
              <w:rPr>
                <w:rStyle w:val="rynqvb"/>
                <w:sz w:val="20"/>
                <w:vertAlign w:val="subscript"/>
              </w:rPr>
              <w:t>x</w:t>
            </w:r>
          </w:p>
        </w:tc>
        <w:tc>
          <w:tcPr>
            <w:tcW w:w="611" w:type="dxa"/>
            <w:tcBorders>
              <w:top w:val="nil"/>
              <w:left w:val="single" w:sz="4" w:space="0" w:color="auto"/>
              <w:bottom w:val="single" w:sz="4" w:space="0" w:color="auto"/>
              <w:right w:val="single" w:sz="4" w:space="0" w:color="auto"/>
            </w:tcBorders>
            <w:shd w:val="clear" w:color="auto" w:fill="auto"/>
            <w:vAlign w:val="center"/>
          </w:tcPr>
          <w:p w14:paraId="0A194FC1" w14:textId="6EEE6B09" w:rsidR="00A0439F" w:rsidRPr="00A0439F" w:rsidRDefault="00A0439F" w:rsidP="00A0439F">
            <w:pPr>
              <w:jc w:val="center"/>
              <w:rPr>
                <w:rStyle w:val="rynqvb"/>
                <w:sz w:val="18"/>
                <w:szCs w:val="20"/>
                <w:lang w:val="sr-Cyrl-RS"/>
              </w:rPr>
            </w:pPr>
            <w:r w:rsidRPr="00A0439F">
              <w:rPr>
                <w:color w:val="000000"/>
                <w:sz w:val="18"/>
                <w:szCs w:val="20"/>
              </w:rPr>
              <w:t>8690</w:t>
            </w:r>
          </w:p>
        </w:tc>
        <w:tc>
          <w:tcPr>
            <w:tcW w:w="666" w:type="dxa"/>
            <w:tcBorders>
              <w:top w:val="nil"/>
              <w:left w:val="nil"/>
              <w:bottom w:val="single" w:sz="4" w:space="0" w:color="auto"/>
              <w:right w:val="single" w:sz="4" w:space="0" w:color="auto"/>
            </w:tcBorders>
            <w:shd w:val="clear" w:color="auto" w:fill="auto"/>
            <w:vAlign w:val="center"/>
          </w:tcPr>
          <w:p w14:paraId="08155FB5" w14:textId="03E769D8" w:rsidR="00A0439F" w:rsidRPr="00A0439F" w:rsidRDefault="00A0439F" w:rsidP="00A0439F">
            <w:pPr>
              <w:jc w:val="center"/>
              <w:rPr>
                <w:rStyle w:val="rynqvb"/>
                <w:sz w:val="18"/>
                <w:szCs w:val="20"/>
                <w:lang w:val="sr-Cyrl-RS"/>
              </w:rPr>
            </w:pPr>
            <w:r w:rsidRPr="00A0439F">
              <w:rPr>
                <w:color w:val="000000"/>
                <w:sz w:val="18"/>
                <w:szCs w:val="20"/>
              </w:rPr>
              <w:t>8850</w:t>
            </w:r>
          </w:p>
        </w:tc>
        <w:tc>
          <w:tcPr>
            <w:tcW w:w="611" w:type="dxa"/>
            <w:tcBorders>
              <w:top w:val="nil"/>
              <w:left w:val="nil"/>
              <w:bottom w:val="single" w:sz="4" w:space="0" w:color="auto"/>
              <w:right w:val="single" w:sz="4" w:space="0" w:color="auto"/>
            </w:tcBorders>
            <w:shd w:val="clear" w:color="auto" w:fill="auto"/>
            <w:vAlign w:val="center"/>
          </w:tcPr>
          <w:p w14:paraId="370545E5" w14:textId="69CE64C9" w:rsidR="00A0439F" w:rsidRPr="00A0439F" w:rsidRDefault="00A0439F" w:rsidP="00A0439F">
            <w:pPr>
              <w:jc w:val="center"/>
              <w:rPr>
                <w:rStyle w:val="rynqvb"/>
                <w:sz w:val="18"/>
                <w:szCs w:val="20"/>
                <w:lang w:val="sr-Cyrl-RS"/>
              </w:rPr>
            </w:pPr>
            <w:r w:rsidRPr="00A0439F">
              <w:rPr>
                <w:color w:val="000000"/>
                <w:sz w:val="18"/>
                <w:szCs w:val="20"/>
              </w:rPr>
              <w:t>9940</w:t>
            </w:r>
          </w:p>
        </w:tc>
        <w:tc>
          <w:tcPr>
            <w:tcW w:w="666" w:type="dxa"/>
            <w:tcBorders>
              <w:top w:val="nil"/>
              <w:left w:val="nil"/>
              <w:bottom w:val="single" w:sz="4" w:space="0" w:color="auto"/>
              <w:right w:val="single" w:sz="4" w:space="0" w:color="auto"/>
            </w:tcBorders>
            <w:shd w:val="clear" w:color="auto" w:fill="auto"/>
            <w:vAlign w:val="center"/>
          </w:tcPr>
          <w:p w14:paraId="6057434C" w14:textId="6B0FB35B" w:rsidR="00A0439F" w:rsidRPr="00A0439F" w:rsidRDefault="00A0439F" w:rsidP="00A0439F">
            <w:pPr>
              <w:jc w:val="center"/>
              <w:rPr>
                <w:rStyle w:val="rynqvb"/>
                <w:sz w:val="18"/>
                <w:szCs w:val="20"/>
                <w:lang w:val="sr-Cyrl-RS"/>
              </w:rPr>
            </w:pPr>
            <w:r w:rsidRPr="00A0439F">
              <w:rPr>
                <w:color w:val="000000"/>
                <w:sz w:val="18"/>
                <w:szCs w:val="20"/>
              </w:rPr>
              <w:t>13100</w:t>
            </w:r>
          </w:p>
        </w:tc>
        <w:tc>
          <w:tcPr>
            <w:tcW w:w="666" w:type="dxa"/>
            <w:tcBorders>
              <w:top w:val="nil"/>
              <w:left w:val="nil"/>
              <w:bottom w:val="single" w:sz="4" w:space="0" w:color="auto"/>
              <w:right w:val="single" w:sz="4" w:space="0" w:color="auto"/>
            </w:tcBorders>
            <w:shd w:val="clear" w:color="auto" w:fill="auto"/>
            <w:vAlign w:val="center"/>
          </w:tcPr>
          <w:p w14:paraId="0EBDA409" w14:textId="1A87C8A4" w:rsidR="00A0439F" w:rsidRPr="00A0439F" w:rsidRDefault="00A0439F" w:rsidP="00A0439F">
            <w:pPr>
              <w:jc w:val="center"/>
              <w:rPr>
                <w:rStyle w:val="rynqvb"/>
                <w:sz w:val="18"/>
                <w:szCs w:val="20"/>
                <w:lang w:val="sr-Cyrl-RS"/>
              </w:rPr>
            </w:pPr>
            <w:r w:rsidRPr="00A0439F">
              <w:rPr>
                <w:color w:val="000000"/>
                <w:sz w:val="18"/>
                <w:szCs w:val="20"/>
              </w:rPr>
              <w:t>12400</w:t>
            </w:r>
          </w:p>
        </w:tc>
        <w:tc>
          <w:tcPr>
            <w:tcW w:w="666" w:type="dxa"/>
            <w:tcBorders>
              <w:top w:val="nil"/>
              <w:left w:val="nil"/>
              <w:bottom w:val="single" w:sz="4" w:space="0" w:color="auto"/>
              <w:right w:val="single" w:sz="4" w:space="0" w:color="auto"/>
            </w:tcBorders>
            <w:shd w:val="clear" w:color="auto" w:fill="auto"/>
            <w:vAlign w:val="center"/>
          </w:tcPr>
          <w:p w14:paraId="1C4AB68D" w14:textId="4BB55A44" w:rsidR="00A0439F" w:rsidRPr="00A0439F" w:rsidRDefault="00A0439F" w:rsidP="00A0439F">
            <w:pPr>
              <w:jc w:val="center"/>
              <w:rPr>
                <w:rStyle w:val="rynqvb"/>
                <w:sz w:val="18"/>
                <w:szCs w:val="20"/>
                <w:lang w:val="sr-Cyrl-RS"/>
              </w:rPr>
            </w:pPr>
            <w:r w:rsidRPr="00A0439F">
              <w:rPr>
                <w:color w:val="000000"/>
                <w:sz w:val="18"/>
                <w:szCs w:val="20"/>
              </w:rPr>
              <w:t>13000</w:t>
            </w:r>
          </w:p>
        </w:tc>
        <w:tc>
          <w:tcPr>
            <w:tcW w:w="666" w:type="dxa"/>
            <w:tcBorders>
              <w:top w:val="nil"/>
              <w:left w:val="nil"/>
              <w:bottom w:val="single" w:sz="4" w:space="0" w:color="auto"/>
              <w:right w:val="single" w:sz="4" w:space="0" w:color="auto"/>
            </w:tcBorders>
            <w:shd w:val="clear" w:color="auto" w:fill="auto"/>
            <w:vAlign w:val="center"/>
          </w:tcPr>
          <w:p w14:paraId="794A0B6C" w14:textId="59534C59" w:rsidR="00A0439F" w:rsidRPr="00A0439F" w:rsidRDefault="00A0439F" w:rsidP="00A0439F">
            <w:pPr>
              <w:jc w:val="center"/>
              <w:rPr>
                <w:rStyle w:val="rynqvb"/>
                <w:sz w:val="18"/>
                <w:szCs w:val="20"/>
                <w:lang w:val="sr-Cyrl-RS"/>
              </w:rPr>
            </w:pPr>
            <w:r w:rsidRPr="00A0439F">
              <w:rPr>
                <w:color w:val="000000"/>
                <w:sz w:val="18"/>
                <w:szCs w:val="20"/>
              </w:rPr>
              <w:t>10800</w:t>
            </w:r>
          </w:p>
        </w:tc>
        <w:tc>
          <w:tcPr>
            <w:tcW w:w="611" w:type="dxa"/>
            <w:tcBorders>
              <w:top w:val="nil"/>
              <w:left w:val="nil"/>
              <w:bottom w:val="single" w:sz="4" w:space="0" w:color="auto"/>
              <w:right w:val="single" w:sz="4" w:space="0" w:color="auto"/>
            </w:tcBorders>
            <w:shd w:val="clear" w:color="auto" w:fill="auto"/>
            <w:vAlign w:val="center"/>
          </w:tcPr>
          <w:p w14:paraId="28A52406" w14:textId="2D1C9B71" w:rsidR="00A0439F" w:rsidRPr="00A0439F" w:rsidRDefault="00A0439F" w:rsidP="00A0439F">
            <w:pPr>
              <w:jc w:val="center"/>
              <w:rPr>
                <w:rStyle w:val="rynqvb"/>
                <w:sz w:val="18"/>
                <w:szCs w:val="20"/>
                <w:lang w:val="sr-Cyrl-RS"/>
              </w:rPr>
            </w:pPr>
            <w:r w:rsidRPr="00A0439F">
              <w:rPr>
                <w:color w:val="000000"/>
                <w:sz w:val="18"/>
                <w:szCs w:val="20"/>
              </w:rPr>
              <w:t>8030</w:t>
            </w:r>
          </w:p>
        </w:tc>
        <w:tc>
          <w:tcPr>
            <w:tcW w:w="611" w:type="dxa"/>
            <w:tcBorders>
              <w:top w:val="nil"/>
              <w:left w:val="nil"/>
              <w:bottom w:val="single" w:sz="4" w:space="0" w:color="auto"/>
              <w:right w:val="single" w:sz="4" w:space="0" w:color="auto"/>
            </w:tcBorders>
            <w:shd w:val="clear" w:color="auto" w:fill="auto"/>
            <w:vAlign w:val="center"/>
          </w:tcPr>
          <w:p w14:paraId="6263C255" w14:textId="0CBB385A" w:rsidR="00A0439F" w:rsidRPr="00A0439F" w:rsidRDefault="00A0439F" w:rsidP="00A0439F">
            <w:pPr>
              <w:jc w:val="center"/>
              <w:rPr>
                <w:rStyle w:val="rynqvb"/>
                <w:sz w:val="18"/>
                <w:szCs w:val="20"/>
                <w:lang w:val="sr-Cyrl-RS"/>
              </w:rPr>
            </w:pPr>
            <w:r w:rsidRPr="00A0439F">
              <w:rPr>
                <w:color w:val="000000"/>
                <w:sz w:val="18"/>
                <w:szCs w:val="20"/>
              </w:rPr>
              <w:t>7410</w:t>
            </w:r>
          </w:p>
        </w:tc>
        <w:tc>
          <w:tcPr>
            <w:tcW w:w="611" w:type="dxa"/>
            <w:tcBorders>
              <w:top w:val="nil"/>
              <w:left w:val="nil"/>
              <w:bottom w:val="single" w:sz="4" w:space="0" w:color="auto"/>
              <w:right w:val="single" w:sz="4" w:space="0" w:color="auto"/>
            </w:tcBorders>
            <w:shd w:val="clear" w:color="auto" w:fill="auto"/>
            <w:vAlign w:val="center"/>
          </w:tcPr>
          <w:p w14:paraId="28233403" w14:textId="57A03F8D" w:rsidR="00A0439F" w:rsidRPr="00A0439F" w:rsidRDefault="00A0439F" w:rsidP="00A0439F">
            <w:pPr>
              <w:jc w:val="center"/>
              <w:rPr>
                <w:color w:val="000000"/>
                <w:sz w:val="18"/>
                <w:szCs w:val="20"/>
              </w:rPr>
            </w:pPr>
            <w:r w:rsidRPr="00A0439F">
              <w:rPr>
                <w:color w:val="000000"/>
                <w:sz w:val="18"/>
                <w:szCs w:val="20"/>
              </w:rPr>
              <w:t>7290</w:t>
            </w:r>
          </w:p>
        </w:tc>
        <w:tc>
          <w:tcPr>
            <w:tcW w:w="611" w:type="dxa"/>
            <w:tcBorders>
              <w:top w:val="nil"/>
              <w:left w:val="nil"/>
              <w:bottom w:val="single" w:sz="4" w:space="0" w:color="auto"/>
              <w:right w:val="single" w:sz="4" w:space="0" w:color="auto"/>
            </w:tcBorders>
            <w:shd w:val="clear" w:color="auto" w:fill="auto"/>
            <w:vAlign w:val="center"/>
          </w:tcPr>
          <w:p w14:paraId="698F179A" w14:textId="1DB320D9" w:rsidR="00A0439F" w:rsidRPr="00A0439F" w:rsidRDefault="00A0439F" w:rsidP="00A0439F">
            <w:pPr>
              <w:jc w:val="center"/>
              <w:rPr>
                <w:sz w:val="18"/>
                <w:szCs w:val="20"/>
              </w:rPr>
            </w:pPr>
            <w:r w:rsidRPr="00A0439F">
              <w:rPr>
                <w:color w:val="000000"/>
                <w:sz w:val="18"/>
                <w:szCs w:val="20"/>
              </w:rPr>
              <w:t>9750</w:t>
            </w:r>
          </w:p>
        </w:tc>
        <w:tc>
          <w:tcPr>
            <w:tcW w:w="611" w:type="dxa"/>
            <w:tcBorders>
              <w:top w:val="nil"/>
              <w:left w:val="nil"/>
              <w:bottom w:val="single" w:sz="4" w:space="0" w:color="auto"/>
              <w:right w:val="single" w:sz="12" w:space="0" w:color="auto"/>
            </w:tcBorders>
            <w:shd w:val="clear" w:color="auto" w:fill="auto"/>
            <w:vAlign w:val="center"/>
          </w:tcPr>
          <w:p w14:paraId="318957D9" w14:textId="2597ECA5" w:rsidR="00A0439F" w:rsidRPr="00A0439F" w:rsidRDefault="00A0439F" w:rsidP="00A0439F">
            <w:pPr>
              <w:jc w:val="center"/>
              <w:rPr>
                <w:sz w:val="18"/>
                <w:szCs w:val="20"/>
              </w:rPr>
            </w:pPr>
            <w:r w:rsidRPr="00A0439F">
              <w:rPr>
                <w:color w:val="000000"/>
                <w:sz w:val="18"/>
                <w:szCs w:val="20"/>
              </w:rPr>
              <w:t>9240</w:t>
            </w:r>
          </w:p>
        </w:tc>
      </w:tr>
      <w:tr w:rsidR="00016B70" w:rsidRPr="007718BA" w14:paraId="26C52880" w14:textId="77777777" w:rsidTr="00016B70">
        <w:trPr>
          <w:trHeight w:val="264"/>
        </w:trPr>
        <w:tc>
          <w:tcPr>
            <w:tcW w:w="1413" w:type="dxa"/>
            <w:gridSpan w:val="2"/>
            <w:tcBorders>
              <w:left w:val="single" w:sz="12" w:space="0" w:color="auto"/>
              <w:bottom w:val="single" w:sz="12" w:space="0" w:color="auto"/>
              <w:right w:val="single" w:sz="12" w:space="0" w:color="auto"/>
            </w:tcBorders>
          </w:tcPr>
          <w:p w14:paraId="659B3BB6" w14:textId="5F7D3D19" w:rsidR="00A0439F" w:rsidRPr="00321352" w:rsidRDefault="00A0439F" w:rsidP="00232CB4">
            <w:pPr>
              <w:jc w:val="center"/>
              <w:rPr>
                <w:rStyle w:val="rynqvb"/>
                <w:sz w:val="20"/>
              </w:rPr>
            </w:pPr>
            <w:r w:rsidRPr="00321352">
              <w:rPr>
                <w:rStyle w:val="rynqvb"/>
                <w:sz w:val="20"/>
              </w:rPr>
              <w:t>Q</w:t>
            </w:r>
            <w:r w:rsidR="00232CB4">
              <w:rPr>
                <w:rStyle w:val="rynqvb"/>
                <w:sz w:val="20"/>
                <w:vertAlign w:val="subscript"/>
              </w:rPr>
              <w:t>aver</w:t>
            </w:r>
            <w:r w:rsidRPr="00BB10D7">
              <w:rPr>
                <w:rStyle w:val="rynqvb"/>
                <w:sz w:val="20"/>
                <w:vertAlign w:val="subscript"/>
              </w:rPr>
              <w:t>.mont</w:t>
            </w:r>
            <w:r>
              <w:rPr>
                <w:rStyle w:val="rynqvb"/>
                <w:sz w:val="20"/>
                <w:vertAlign w:val="subscript"/>
              </w:rPr>
              <w:t>h</w:t>
            </w:r>
            <w:r w:rsidRPr="00BB10D7">
              <w:rPr>
                <w:rStyle w:val="rynqvb"/>
                <w:sz w:val="20"/>
                <w:vertAlign w:val="subscript"/>
              </w:rPr>
              <w:t>ly</w:t>
            </w:r>
            <w:r>
              <w:rPr>
                <w:rStyle w:val="rynqvb"/>
                <w:sz w:val="20"/>
                <w:vertAlign w:val="subscript"/>
              </w:rPr>
              <w:t>,2024</w:t>
            </w:r>
          </w:p>
        </w:tc>
        <w:tc>
          <w:tcPr>
            <w:tcW w:w="611" w:type="dxa"/>
            <w:tcBorders>
              <w:top w:val="single" w:sz="4" w:space="0" w:color="auto"/>
              <w:left w:val="single" w:sz="4" w:space="0" w:color="auto"/>
              <w:bottom w:val="single" w:sz="12" w:space="0" w:color="auto"/>
              <w:right w:val="single" w:sz="4" w:space="0" w:color="auto"/>
            </w:tcBorders>
            <w:shd w:val="clear" w:color="000000" w:fill="2C7DCD"/>
            <w:vAlign w:val="center"/>
          </w:tcPr>
          <w:p w14:paraId="0F4EA86F" w14:textId="478A3DFE" w:rsidR="00A0439F" w:rsidRPr="00A0439F" w:rsidRDefault="00A0439F" w:rsidP="00A0439F">
            <w:pPr>
              <w:jc w:val="center"/>
              <w:rPr>
                <w:rStyle w:val="rynqvb"/>
                <w:sz w:val="18"/>
                <w:szCs w:val="20"/>
                <w:lang w:val="sr-Cyrl-RS"/>
              </w:rPr>
            </w:pPr>
            <w:r w:rsidRPr="00A0439F">
              <w:rPr>
                <w:color w:val="000000"/>
                <w:sz w:val="18"/>
                <w:szCs w:val="20"/>
              </w:rPr>
              <w:t>8370</w:t>
            </w:r>
          </w:p>
        </w:tc>
        <w:tc>
          <w:tcPr>
            <w:tcW w:w="666" w:type="dxa"/>
            <w:tcBorders>
              <w:top w:val="single" w:sz="4" w:space="0" w:color="auto"/>
              <w:left w:val="nil"/>
              <w:bottom w:val="single" w:sz="12" w:space="0" w:color="auto"/>
              <w:right w:val="single" w:sz="4" w:space="0" w:color="auto"/>
            </w:tcBorders>
            <w:shd w:val="clear" w:color="000000" w:fill="8ECEEE"/>
            <w:vAlign w:val="center"/>
          </w:tcPr>
          <w:p w14:paraId="57A072B4" w14:textId="47246520" w:rsidR="00A0439F" w:rsidRPr="00A0439F" w:rsidRDefault="00A0439F" w:rsidP="00A0439F">
            <w:pPr>
              <w:jc w:val="center"/>
              <w:rPr>
                <w:rStyle w:val="rynqvb"/>
                <w:sz w:val="18"/>
                <w:szCs w:val="20"/>
                <w:lang w:val="sr-Cyrl-RS"/>
              </w:rPr>
            </w:pPr>
            <w:r w:rsidRPr="00A0439F">
              <w:rPr>
                <w:color w:val="000000"/>
                <w:sz w:val="18"/>
                <w:szCs w:val="20"/>
              </w:rPr>
              <w:t>6870</w:t>
            </w:r>
          </w:p>
        </w:tc>
        <w:tc>
          <w:tcPr>
            <w:tcW w:w="611" w:type="dxa"/>
            <w:tcBorders>
              <w:top w:val="single" w:sz="4" w:space="0" w:color="auto"/>
              <w:left w:val="nil"/>
              <w:bottom w:val="single" w:sz="12" w:space="0" w:color="auto"/>
              <w:right w:val="single" w:sz="4" w:space="0" w:color="auto"/>
            </w:tcBorders>
            <w:shd w:val="clear" w:color="000000" w:fill="E7E2BC"/>
            <w:vAlign w:val="center"/>
          </w:tcPr>
          <w:p w14:paraId="415D4F10" w14:textId="217803F1" w:rsidR="00A0439F" w:rsidRPr="00A0439F" w:rsidRDefault="00A0439F" w:rsidP="00A0439F">
            <w:pPr>
              <w:jc w:val="center"/>
              <w:rPr>
                <w:rStyle w:val="rynqvb"/>
                <w:sz w:val="18"/>
                <w:szCs w:val="20"/>
                <w:lang w:val="sr-Cyrl-RS"/>
              </w:rPr>
            </w:pPr>
            <w:r w:rsidRPr="00A0439F">
              <w:rPr>
                <w:color w:val="000000"/>
                <w:sz w:val="18"/>
                <w:szCs w:val="20"/>
              </w:rPr>
              <w:t>6120</w:t>
            </w:r>
          </w:p>
        </w:tc>
        <w:tc>
          <w:tcPr>
            <w:tcW w:w="666" w:type="dxa"/>
            <w:tcBorders>
              <w:top w:val="single" w:sz="4" w:space="0" w:color="auto"/>
              <w:left w:val="nil"/>
              <w:bottom w:val="single" w:sz="12" w:space="0" w:color="auto"/>
              <w:right w:val="single" w:sz="4" w:space="0" w:color="auto"/>
            </w:tcBorders>
            <w:shd w:val="clear" w:color="000000" w:fill="FFA883"/>
            <w:vAlign w:val="center"/>
          </w:tcPr>
          <w:p w14:paraId="33AEF354" w14:textId="5DADB342" w:rsidR="00A0439F" w:rsidRPr="00A0439F" w:rsidRDefault="00A0439F" w:rsidP="00A0439F">
            <w:pPr>
              <w:jc w:val="center"/>
              <w:rPr>
                <w:rStyle w:val="rynqvb"/>
                <w:sz w:val="18"/>
                <w:szCs w:val="20"/>
                <w:lang w:val="sr-Cyrl-RS"/>
              </w:rPr>
            </w:pPr>
            <w:r w:rsidRPr="00A0439F">
              <w:rPr>
                <w:color w:val="000000"/>
                <w:sz w:val="18"/>
                <w:szCs w:val="20"/>
              </w:rPr>
              <w:t>5480</w:t>
            </w:r>
          </w:p>
        </w:tc>
        <w:tc>
          <w:tcPr>
            <w:tcW w:w="666" w:type="dxa"/>
            <w:tcBorders>
              <w:top w:val="single" w:sz="4" w:space="0" w:color="auto"/>
              <w:left w:val="nil"/>
              <w:bottom w:val="single" w:sz="12" w:space="0" w:color="auto"/>
              <w:right w:val="single" w:sz="4" w:space="0" w:color="auto"/>
            </w:tcBorders>
            <w:shd w:val="clear" w:color="000000" w:fill="FFA883"/>
            <w:vAlign w:val="center"/>
          </w:tcPr>
          <w:p w14:paraId="59B9A12D" w14:textId="2DD6ABA1" w:rsidR="00A0439F" w:rsidRPr="00A0439F" w:rsidRDefault="00A0439F" w:rsidP="00A0439F">
            <w:pPr>
              <w:jc w:val="center"/>
              <w:rPr>
                <w:rStyle w:val="rynqvb"/>
                <w:sz w:val="18"/>
                <w:szCs w:val="20"/>
                <w:lang w:val="sr-Cyrl-RS"/>
              </w:rPr>
            </w:pPr>
            <w:r w:rsidRPr="00A0439F">
              <w:rPr>
                <w:color w:val="000000"/>
                <w:sz w:val="18"/>
                <w:szCs w:val="20"/>
              </w:rPr>
              <w:t>4870</w:t>
            </w:r>
          </w:p>
        </w:tc>
        <w:tc>
          <w:tcPr>
            <w:tcW w:w="666" w:type="dxa"/>
            <w:tcBorders>
              <w:top w:val="single" w:sz="4" w:space="0" w:color="auto"/>
              <w:left w:val="nil"/>
              <w:bottom w:val="single" w:sz="12" w:space="0" w:color="auto"/>
              <w:right w:val="single" w:sz="4" w:space="0" w:color="auto"/>
            </w:tcBorders>
            <w:shd w:val="clear" w:color="000000" w:fill="8ECEEE"/>
            <w:vAlign w:val="center"/>
          </w:tcPr>
          <w:p w14:paraId="41691603" w14:textId="0061A05E" w:rsidR="00A0439F" w:rsidRPr="00A0439F" w:rsidRDefault="00A0439F" w:rsidP="00A0439F">
            <w:pPr>
              <w:jc w:val="center"/>
              <w:rPr>
                <w:rStyle w:val="rynqvb"/>
                <w:sz w:val="18"/>
                <w:szCs w:val="20"/>
                <w:lang w:val="sr-Cyrl-RS"/>
              </w:rPr>
            </w:pPr>
            <w:r w:rsidRPr="00A0439F">
              <w:rPr>
                <w:color w:val="000000"/>
                <w:sz w:val="18"/>
                <w:szCs w:val="20"/>
              </w:rPr>
              <w:t>6840</w:t>
            </w:r>
          </w:p>
        </w:tc>
        <w:tc>
          <w:tcPr>
            <w:tcW w:w="666" w:type="dxa"/>
            <w:tcBorders>
              <w:top w:val="single" w:sz="4" w:space="0" w:color="auto"/>
              <w:left w:val="nil"/>
              <w:bottom w:val="single" w:sz="12" w:space="0" w:color="auto"/>
              <w:right w:val="single" w:sz="4" w:space="0" w:color="auto"/>
            </w:tcBorders>
            <w:shd w:val="clear" w:color="000000" w:fill="E7E2BC"/>
            <w:vAlign w:val="center"/>
          </w:tcPr>
          <w:p w14:paraId="777E42AF" w14:textId="2EAD2317" w:rsidR="00A0439F" w:rsidRPr="00A0439F" w:rsidRDefault="00A0439F" w:rsidP="00A0439F">
            <w:pPr>
              <w:jc w:val="center"/>
              <w:rPr>
                <w:rStyle w:val="rynqvb"/>
                <w:sz w:val="18"/>
                <w:szCs w:val="20"/>
                <w:lang w:val="sr-Cyrl-RS"/>
              </w:rPr>
            </w:pPr>
            <w:r w:rsidRPr="00A0439F">
              <w:rPr>
                <w:color w:val="000000"/>
                <w:sz w:val="18"/>
                <w:szCs w:val="20"/>
              </w:rPr>
              <w:t>4510</w:t>
            </w:r>
          </w:p>
        </w:tc>
        <w:tc>
          <w:tcPr>
            <w:tcW w:w="611" w:type="dxa"/>
            <w:tcBorders>
              <w:top w:val="single" w:sz="4" w:space="0" w:color="auto"/>
              <w:left w:val="nil"/>
              <w:bottom w:val="single" w:sz="12" w:space="0" w:color="auto"/>
              <w:right w:val="single" w:sz="4" w:space="0" w:color="auto"/>
            </w:tcBorders>
            <w:shd w:val="clear" w:color="000000" w:fill="FFA883"/>
            <w:vAlign w:val="center"/>
          </w:tcPr>
          <w:p w14:paraId="41D12C5C" w14:textId="70ECE863" w:rsidR="00A0439F" w:rsidRPr="00A0439F" w:rsidRDefault="00A0439F" w:rsidP="00A0439F">
            <w:pPr>
              <w:jc w:val="center"/>
              <w:rPr>
                <w:rStyle w:val="rynqvb"/>
                <w:sz w:val="18"/>
                <w:szCs w:val="20"/>
                <w:lang w:val="sr-Cyrl-RS"/>
              </w:rPr>
            </w:pPr>
            <w:r w:rsidRPr="00A0439F">
              <w:rPr>
                <w:color w:val="000000"/>
                <w:sz w:val="18"/>
                <w:szCs w:val="20"/>
              </w:rPr>
              <w:t>2790</w:t>
            </w:r>
          </w:p>
        </w:tc>
        <w:tc>
          <w:tcPr>
            <w:tcW w:w="611" w:type="dxa"/>
            <w:tcBorders>
              <w:top w:val="single" w:sz="4" w:space="0" w:color="auto"/>
              <w:left w:val="nil"/>
              <w:bottom w:val="single" w:sz="12" w:space="0" w:color="auto"/>
              <w:right w:val="single" w:sz="4" w:space="0" w:color="auto"/>
            </w:tcBorders>
            <w:shd w:val="clear" w:color="000000" w:fill="8ECEEE"/>
            <w:vAlign w:val="center"/>
          </w:tcPr>
          <w:p w14:paraId="109F97C5" w14:textId="3B169938" w:rsidR="00A0439F" w:rsidRPr="00A0439F" w:rsidRDefault="00A0439F" w:rsidP="00A0439F">
            <w:pPr>
              <w:jc w:val="center"/>
              <w:rPr>
                <w:rStyle w:val="rynqvb"/>
                <w:sz w:val="18"/>
                <w:szCs w:val="20"/>
                <w:lang w:val="sr-Cyrl-RS"/>
              </w:rPr>
            </w:pPr>
            <w:r w:rsidRPr="00A0439F">
              <w:rPr>
                <w:color w:val="000000"/>
                <w:sz w:val="18"/>
                <w:szCs w:val="20"/>
              </w:rPr>
              <w:t>4150</w:t>
            </w:r>
          </w:p>
        </w:tc>
        <w:tc>
          <w:tcPr>
            <w:tcW w:w="611" w:type="dxa"/>
            <w:tcBorders>
              <w:top w:val="single" w:sz="4" w:space="0" w:color="auto"/>
              <w:left w:val="nil"/>
              <w:bottom w:val="single" w:sz="12" w:space="0" w:color="auto"/>
              <w:right w:val="single" w:sz="4" w:space="0" w:color="auto"/>
            </w:tcBorders>
            <w:shd w:val="clear" w:color="000000" w:fill="2C7DCD"/>
            <w:vAlign w:val="center"/>
          </w:tcPr>
          <w:p w14:paraId="558E2BF1" w14:textId="5336E94E" w:rsidR="00A0439F" w:rsidRPr="00A0439F" w:rsidRDefault="00A0439F" w:rsidP="00A0439F">
            <w:pPr>
              <w:jc w:val="center"/>
              <w:rPr>
                <w:color w:val="000000"/>
                <w:sz w:val="18"/>
                <w:szCs w:val="22"/>
              </w:rPr>
            </w:pPr>
            <w:r w:rsidRPr="00A0439F">
              <w:rPr>
                <w:color w:val="000000"/>
                <w:sz w:val="18"/>
                <w:szCs w:val="20"/>
              </w:rPr>
              <w:t>6000</w:t>
            </w:r>
          </w:p>
        </w:tc>
        <w:tc>
          <w:tcPr>
            <w:tcW w:w="611" w:type="dxa"/>
            <w:tcBorders>
              <w:top w:val="single" w:sz="4" w:space="0" w:color="auto"/>
              <w:left w:val="nil"/>
              <w:bottom w:val="single" w:sz="12" w:space="0" w:color="auto"/>
              <w:right w:val="single" w:sz="4" w:space="0" w:color="auto"/>
            </w:tcBorders>
            <w:shd w:val="clear" w:color="000000" w:fill="FFA883"/>
            <w:vAlign w:val="center"/>
          </w:tcPr>
          <w:p w14:paraId="4A38B26A" w14:textId="521C7AAB" w:rsidR="00A0439F" w:rsidRPr="00A0439F" w:rsidRDefault="00A0439F" w:rsidP="00A0439F">
            <w:pPr>
              <w:jc w:val="center"/>
              <w:rPr>
                <w:color w:val="000000"/>
                <w:sz w:val="18"/>
                <w:szCs w:val="20"/>
              </w:rPr>
            </w:pPr>
            <w:r w:rsidRPr="00A0439F">
              <w:rPr>
                <w:color w:val="000000"/>
                <w:sz w:val="18"/>
                <w:szCs w:val="20"/>
              </w:rPr>
              <w:t>3220</w:t>
            </w:r>
          </w:p>
        </w:tc>
        <w:tc>
          <w:tcPr>
            <w:tcW w:w="611" w:type="dxa"/>
            <w:tcBorders>
              <w:top w:val="single" w:sz="4" w:space="0" w:color="auto"/>
              <w:left w:val="nil"/>
              <w:bottom w:val="single" w:sz="12" w:space="0" w:color="auto"/>
              <w:right w:val="single" w:sz="12" w:space="0" w:color="auto"/>
            </w:tcBorders>
            <w:shd w:val="clear" w:color="000000" w:fill="FFA883"/>
            <w:vAlign w:val="center"/>
          </w:tcPr>
          <w:p w14:paraId="7C215BA1" w14:textId="354CCE7C" w:rsidR="00A0439F" w:rsidRPr="00A0439F" w:rsidRDefault="00A0439F" w:rsidP="00A0439F">
            <w:pPr>
              <w:jc w:val="center"/>
              <w:rPr>
                <w:color w:val="000000"/>
                <w:sz w:val="18"/>
                <w:szCs w:val="20"/>
              </w:rPr>
            </w:pPr>
            <w:r w:rsidRPr="00A0439F">
              <w:rPr>
                <w:color w:val="000000"/>
                <w:sz w:val="18"/>
                <w:szCs w:val="20"/>
              </w:rPr>
              <w:t>4030</w:t>
            </w:r>
          </w:p>
        </w:tc>
      </w:tr>
    </w:tbl>
    <w:p w14:paraId="7C2F6017" w14:textId="77777777" w:rsidR="004B4189" w:rsidRPr="006B0ACE" w:rsidRDefault="004B4189" w:rsidP="004B4189">
      <w:pPr>
        <w:jc w:val="both"/>
        <w:rPr>
          <w:rStyle w:val="rynqvb"/>
          <w:sz w:val="12"/>
          <w:szCs w:val="12"/>
          <w:lang w:val="sr-Cyrl-RS"/>
        </w:rPr>
      </w:pPr>
    </w:p>
    <w:tbl>
      <w:tblPr>
        <w:tblpPr w:leftFromText="180" w:rightFromText="180" w:vertAnchor="text" w:horzAnchor="page" w:tblpX="2874" w:tblpY="27"/>
        <w:tblW w:w="7470" w:type="dxa"/>
        <w:tblLook w:val="04A0" w:firstRow="1" w:lastRow="0" w:firstColumn="1" w:lastColumn="0" w:noHBand="0" w:noVBand="1"/>
      </w:tblPr>
      <w:tblGrid>
        <w:gridCol w:w="1710"/>
        <w:gridCol w:w="1413"/>
        <w:gridCol w:w="1197"/>
        <w:gridCol w:w="1440"/>
        <w:gridCol w:w="1710"/>
      </w:tblGrid>
      <w:tr w:rsidR="00232CB4" w:rsidRPr="00FD12AA" w14:paraId="0BDB780A" w14:textId="77777777" w:rsidTr="0073674C">
        <w:trPr>
          <w:trHeight w:val="268"/>
        </w:trPr>
        <w:tc>
          <w:tcPr>
            <w:tcW w:w="1710" w:type="dxa"/>
            <w:tcBorders>
              <w:top w:val="nil"/>
              <w:left w:val="nil"/>
              <w:bottom w:val="nil"/>
              <w:right w:val="nil"/>
            </w:tcBorders>
            <w:shd w:val="clear" w:color="000000" w:fill="2C7DCD"/>
            <w:noWrap/>
            <w:vAlign w:val="center"/>
            <w:hideMark/>
          </w:tcPr>
          <w:p w14:paraId="40865E79" w14:textId="69CED2C7" w:rsidR="00232CB4" w:rsidRPr="00113DE5" w:rsidRDefault="00232CB4" w:rsidP="00232CB4">
            <w:pPr>
              <w:jc w:val="center"/>
              <w:rPr>
                <w:color w:val="000000"/>
                <w:sz w:val="20"/>
                <w:szCs w:val="22"/>
              </w:rPr>
            </w:pPr>
            <w:r>
              <w:rPr>
                <w:color w:val="000000"/>
                <w:sz w:val="20"/>
                <w:szCs w:val="22"/>
              </w:rPr>
              <w:t>notably</w:t>
            </w:r>
            <w:r w:rsidRPr="003872A4">
              <w:rPr>
                <w:color w:val="000000"/>
                <w:sz w:val="20"/>
                <w:szCs w:val="22"/>
                <w:lang w:val="sr-Cyrl-RS"/>
              </w:rPr>
              <w:t xml:space="preserve"> high</w:t>
            </w:r>
          </w:p>
        </w:tc>
        <w:tc>
          <w:tcPr>
            <w:tcW w:w="1413" w:type="dxa"/>
            <w:tcBorders>
              <w:top w:val="nil"/>
              <w:left w:val="nil"/>
              <w:bottom w:val="nil"/>
              <w:right w:val="nil"/>
            </w:tcBorders>
            <w:shd w:val="clear" w:color="000000" w:fill="8ECEEE"/>
            <w:noWrap/>
            <w:vAlign w:val="center"/>
            <w:hideMark/>
          </w:tcPr>
          <w:p w14:paraId="7DE31534" w14:textId="5473AC20" w:rsidR="00232CB4" w:rsidRPr="00113DE5" w:rsidRDefault="00232CB4" w:rsidP="00232CB4">
            <w:pPr>
              <w:jc w:val="center"/>
              <w:rPr>
                <w:color w:val="000000"/>
                <w:sz w:val="20"/>
                <w:szCs w:val="22"/>
              </w:rPr>
            </w:pPr>
            <w:r>
              <w:rPr>
                <w:color w:val="000000"/>
                <w:sz w:val="20"/>
                <w:szCs w:val="22"/>
              </w:rPr>
              <w:t>above normal</w:t>
            </w:r>
          </w:p>
        </w:tc>
        <w:tc>
          <w:tcPr>
            <w:tcW w:w="1197" w:type="dxa"/>
            <w:tcBorders>
              <w:top w:val="nil"/>
              <w:left w:val="nil"/>
              <w:bottom w:val="nil"/>
              <w:right w:val="nil"/>
            </w:tcBorders>
            <w:shd w:val="clear" w:color="000000" w:fill="E7E2BC"/>
            <w:noWrap/>
            <w:vAlign w:val="center"/>
            <w:hideMark/>
          </w:tcPr>
          <w:p w14:paraId="0BB17683" w14:textId="09CAB759" w:rsidR="00232CB4" w:rsidRPr="0022534C" w:rsidRDefault="00232CB4" w:rsidP="00232CB4">
            <w:pPr>
              <w:jc w:val="center"/>
              <w:rPr>
                <w:color w:val="000000"/>
                <w:sz w:val="20"/>
                <w:szCs w:val="22"/>
              </w:rPr>
            </w:pPr>
            <w:r>
              <w:rPr>
                <w:color w:val="000000"/>
                <w:sz w:val="20"/>
                <w:szCs w:val="22"/>
                <w:lang w:val="sr-Cyrl-RS"/>
              </w:rPr>
              <w:t>normal</w:t>
            </w:r>
          </w:p>
        </w:tc>
        <w:tc>
          <w:tcPr>
            <w:tcW w:w="1440" w:type="dxa"/>
            <w:tcBorders>
              <w:top w:val="nil"/>
              <w:left w:val="nil"/>
              <w:bottom w:val="nil"/>
              <w:right w:val="nil"/>
            </w:tcBorders>
            <w:shd w:val="clear" w:color="000000" w:fill="FFA883"/>
            <w:noWrap/>
            <w:vAlign w:val="center"/>
            <w:hideMark/>
          </w:tcPr>
          <w:p w14:paraId="321C3491" w14:textId="46BE66CC" w:rsidR="00232CB4" w:rsidRPr="00113DE5" w:rsidRDefault="00232CB4" w:rsidP="00232CB4">
            <w:pPr>
              <w:jc w:val="center"/>
              <w:rPr>
                <w:color w:val="000000"/>
                <w:sz w:val="20"/>
                <w:szCs w:val="22"/>
              </w:rPr>
            </w:pPr>
            <w:r>
              <w:rPr>
                <w:color w:val="000000"/>
                <w:sz w:val="20"/>
                <w:szCs w:val="22"/>
              </w:rPr>
              <w:t>below normal</w:t>
            </w:r>
          </w:p>
        </w:tc>
        <w:tc>
          <w:tcPr>
            <w:tcW w:w="1710" w:type="dxa"/>
            <w:tcBorders>
              <w:top w:val="nil"/>
              <w:left w:val="nil"/>
              <w:bottom w:val="nil"/>
              <w:right w:val="nil"/>
            </w:tcBorders>
            <w:shd w:val="clear" w:color="000000" w:fill="CD243F"/>
            <w:noWrap/>
            <w:vAlign w:val="center"/>
            <w:hideMark/>
          </w:tcPr>
          <w:p w14:paraId="7F196242" w14:textId="00528C12" w:rsidR="00232CB4" w:rsidRPr="00113DE5" w:rsidRDefault="00232CB4" w:rsidP="00232CB4">
            <w:pPr>
              <w:jc w:val="center"/>
              <w:rPr>
                <w:color w:val="000000"/>
                <w:sz w:val="20"/>
                <w:szCs w:val="22"/>
              </w:rPr>
            </w:pPr>
            <w:r>
              <w:rPr>
                <w:color w:val="000000"/>
                <w:sz w:val="20"/>
                <w:szCs w:val="22"/>
              </w:rPr>
              <w:t>notably</w:t>
            </w:r>
            <w:r>
              <w:rPr>
                <w:color w:val="000000"/>
                <w:sz w:val="20"/>
                <w:szCs w:val="22"/>
                <w:lang w:val="sr-Cyrl-RS"/>
              </w:rPr>
              <w:t xml:space="preserve"> </w:t>
            </w:r>
            <w:r>
              <w:rPr>
                <w:color w:val="000000"/>
                <w:sz w:val="20"/>
                <w:szCs w:val="22"/>
              </w:rPr>
              <w:t>low</w:t>
            </w:r>
          </w:p>
        </w:tc>
      </w:tr>
    </w:tbl>
    <w:p w14:paraId="7D98C70F" w14:textId="36BC2FF9" w:rsidR="004B4189" w:rsidRPr="00555BDA" w:rsidRDefault="004B4189" w:rsidP="004B4189">
      <w:pPr>
        <w:jc w:val="both"/>
        <w:rPr>
          <w:rStyle w:val="rynqvb"/>
          <w:lang w:val="sr-Cyrl-RS"/>
        </w:rPr>
      </w:pPr>
      <w:r>
        <w:rPr>
          <w:rStyle w:val="rynqvb"/>
          <w:lang w:val="sr-Latn-RS"/>
        </w:rPr>
        <w:t xml:space="preserve">      </w:t>
      </w:r>
      <w:r w:rsidR="00CD06C9">
        <w:rPr>
          <w:rStyle w:val="rynqvb"/>
          <w:lang w:val="sr-Cyrl-RS"/>
        </w:rPr>
        <w:t>Legend</w:t>
      </w:r>
      <w:r>
        <w:rPr>
          <w:rStyle w:val="rynqvb"/>
          <w:lang w:val="sr-Cyrl-RS"/>
        </w:rPr>
        <w:t>:</w:t>
      </w:r>
    </w:p>
    <w:p w14:paraId="691989D3" w14:textId="77777777" w:rsidR="004B4189" w:rsidRDefault="004B4189" w:rsidP="004B4189">
      <w:pPr>
        <w:jc w:val="both"/>
        <w:rPr>
          <w:rStyle w:val="rynqvb"/>
        </w:rPr>
      </w:pPr>
    </w:p>
    <w:p w14:paraId="48E22AB9" w14:textId="1501B330" w:rsidR="009D738E" w:rsidRDefault="00857A6D" w:rsidP="009C0A3C">
      <w:pPr>
        <w:ind w:firstLine="720"/>
        <w:jc w:val="both"/>
      </w:pPr>
      <w:r>
        <w:rPr>
          <w:lang w:val="en-GB"/>
        </w:rPr>
        <w:t>Average</w:t>
      </w:r>
      <w:r w:rsidRPr="002D636C">
        <w:rPr>
          <w:lang w:val="en-GB"/>
        </w:rPr>
        <w:t xml:space="preserve"> monthly discharges</w:t>
      </w:r>
      <w:r w:rsidR="006609F1">
        <w:rPr>
          <w:lang w:val="en-GB"/>
        </w:rPr>
        <w:t xml:space="preserve"> of th</w:t>
      </w:r>
      <w:r w:rsidR="009C0A3C">
        <w:rPr>
          <w:lang w:val="en-GB"/>
        </w:rPr>
        <w:t>e</w:t>
      </w:r>
      <w:r w:rsidR="006609F1">
        <w:rPr>
          <w:lang w:val="en-GB"/>
        </w:rPr>
        <w:t xml:space="preserve"> Danube River</w:t>
      </w:r>
      <w:r w:rsidRPr="002D636C">
        <w:rPr>
          <w:lang w:val="en-GB"/>
        </w:rPr>
        <w:t xml:space="preserve"> at the Smederevo hydrological station</w:t>
      </w:r>
      <w:r w:rsidRPr="002D636C" w:rsidDel="00871F44">
        <w:rPr>
          <w:lang w:val="en-GB"/>
        </w:rPr>
        <w:t xml:space="preserve"> </w:t>
      </w:r>
      <w:r w:rsidRPr="002D636C">
        <w:rPr>
          <w:lang w:val="en-GB"/>
        </w:rPr>
        <w:t>for the year</w:t>
      </w:r>
      <w:r w:rsidR="00A0439F" w:rsidRPr="00A0439F">
        <w:rPr>
          <w:lang w:val="sr-Cyrl-RS"/>
        </w:rPr>
        <w:t xml:space="preserve"> 2024 according to the WMO program were </w:t>
      </w:r>
      <w:r w:rsidR="006609F1">
        <w:t>notably</w:t>
      </w:r>
      <w:r w:rsidR="00A0439F" w:rsidRPr="00A0439F">
        <w:rPr>
          <w:lang w:val="sr-Cyrl-RS"/>
        </w:rPr>
        <w:t xml:space="preserve"> high in January and October, and </w:t>
      </w:r>
      <w:r w:rsidR="006609F1">
        <w:t>above normal</w:t>
      </w:r>
      <w:r w:rsidR="00A0439F" w:rsidRPr="00A0439F">
        <w:rPr>
          <w:lang w:val="sr-Cyrl-RS"/>
        </w:rPr>
        <w:t xml:space="preserve"> ​​in February, June and September. In March and July, they were within the limits of normal values, and in April, May, August, November and December, within the limits of </w:t>
      </w:r>
      <w:r w:rsidR="006609F1">
        <w:t>below normal</w:t>
      </w:r>
      <w:r w:rsidR="00A0439F" w:rsidRPr="00A0439F">
        <w:rPr>
          <w:lang w:val="sr-Cyrl-RS"/>
        </w:rPr>
        <w:t xml:space="preserve"> values. The average annual </w:t>
      </w:r>
      <w:r>
        <w:rPr>
          <w:lang w:val="sr-Latn-RS"/>
        </w:rPr>
        <w:t>discharge</w:t>
      </w:r>
      <w:r w:rsidR="00A0439F" w:rsidRPr="00A0439F">
        <w:rPr>
          <w:lang w:val="sr-Cyrl-RS"/>
        </w:rPr>
        <w:t xml:space="preserve"> </w:t>
      </w:r>
      <w:r>
        <w:rPr>
          <w:lang w:val="sr-Latn-RS"/>
        </w:rPr>
        <w:t xml:space="preserve">at the Smederevo hydrological station </w:t>
      </w:r>
      <w:r w:rsidR="00A0439F" w:rsidRPr="00A0439F">
        <w:rPr>
          <w:lang w:val="sr-Cyrl-RS"/>
        </w:rPr>
        <w:t xml:space="preserve">of the Danube River for the year 2024 was </w:t>
      </w:r>
      <w:r w:rsidR="0081144A" w:rsidRPr="00C70213">
        <w:rPr>
          <w:b/>
          <w:lang w:val="sr-Cyrl-RS"/>
        </w:rPr>
        <w:t>Q</w:t>
      </w:r>
      <w:r w:rsidR="0081144A">
        <w:rPr>
          <w:b/>
          <w:vertAlign w:val="subscript"/>
        </w:rPr>
        <w:t>avg</w:t>
      </w:r>
      <w:r w:rsidR="00276114" w:rsidRPr="00C70213">
        <w:rPr>
          <w:b/>
          <w:vertAlign w:val="subscript"/>
        </w:rPr>
        <w:t>.annual</w:t>
      </w:r>
      <w:r w:rsidR="00276114" w:rsidRPr="00C70213">
        <w:rPr>
          <w:b/>
          <w:vertAlign w:val="subscript"/>
          <w:lang w:val="sr-Cyrl-RS"/>
        </w:rPr>
        <w:t xml:space="preserve"> </w:t>
      </w:r>
      <w:r w:rsidR="00276114" w:rsidRPr="00276114">
        <w:rPr>
          <w:b/>
          <w:lang w:val="sr-Cyrl-RS"/>
        </w:rPr>
        <w:t xml:space="preserve">= </w:t>
      </w:r>
      <w:r w:rsidR="00A0439F" w:rsidRPr="00276114">
        <w:rPr>
          <w:b/>
          <w:lang w:val="sr-Cyrl-RS"/>
        </w:rPr>
        <w:t xml:space="preserve"> 5</w:t>
      </w:r>
      <w:r>
        <w:rPr>
          <w:b/>
          <w:lang w:val="sr-Latn-RS"/>
        </w:rPr>
        <w:t>,</w:t>
      </w:r>
      <w:r w:rsidR="00A0439F" w:rsidRPr="00276114">
        <w:rPr>
          <w:b/>
          <w:lang w:val="sr-Cyrl-RS"/>
        </w:rPr>
        <w:t>270 m</w:t>
      </w:r>
      <w:r w:rsidR="00A0439F" w:rsidRPr="00276114">
        <w:rPr>
          <w:b/>
          <w:vertAlign w:val="superscript"/>
          <w:lang w:val="sr-Cyrl-RS"/>
        </w:rPr>
        <w:t>3</w:t>
      </w:r>
      <w:r w:rsidR="00A0439F" w:rsidRPr="00276114">
        <w:rPr>
          <w:b/>
          <w:lang w:val="sr-Cyrl-RS"/>
        </w:rPr>
        <w:t>/s</w:t>
      </w:r>
      <w:r w:rsidR="00A0439F" w:rsidRPr="00A0439F">
        <w:rPr>
          <w:lang w:val="sr-Cyrl-RS"/>
        </w:rPr>
        <w:t>.</w:t>
      </w:r>
      <w:r w:rsidR="009D738E">
        <w:t xml:space="preserve"> </w:t>
      </w:r>
    </w:p>
    <w:p w14:paraId="4B5B4DCE" w14:textId="77777777" w:rsidR="009D738E" w:rsidRDefault="009D738E" w:rsidP="00724B14">
      <w:pPr>
        <w:ind w:firstLine="567"/>
        <w:jc w:val="both"/>
      </w:pPr>
    </w:p>
    <w:p w14:paraId="070E5463" w14:textId="436BE94F" w:rsidR="00CD06C9" w:rsidRDefault="00354AFA" w:rsidP="000F3193">
      <w:pPr>
        <w:spacing w:after="200"/>
        <w:jc w:val="both"/>
        <w:rPr>
          <w:noProof/>
          <w:lang w:val="sr-Latn-RS" w:eastAsia="sr-Latn-RS"/>
        </w:rPr>
      </w:pPr>
      <w:r>
        <w:rPr>
          <w:noProof/>
          <w:lang w:val="sr-Latn-RS" w:eastAsia="sr-Latn-RS"/>
        </w:rPr>
        <w:drawing>
          <wp:inline distT="0" distB="0" distL="0" distR="0" wp14:anchorId="720632EA" wp14:editId="3E817083">
            <wp:extent cx="5760720" cy="3383280"/>
            <wp:effectExtent l="0" t="0" r="11430" b="7620"/>
            <wp:docPr id="32" name="Chart 3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00276114">
        <w:rPr>
          <w:noProof/>
          <w:lang w:val="sr-Latn-RS" w:eastAsia="sr-Latn-RS"/>
        </w:rPr>
        <w:t xml:space="preserve"> </w:t>
      </w:r>
    </w:p>
    <w:p w14:paraId="64A2E62D" w14:textId="2AFC3C7F" w:rsidR="001D55C1" w:rsidRDefault="0057005E" w:rsidP="008F7B33">
      <w:pPr>
        <w:spacing w:before="60"/>
        <w:ind w:left="1530" w:right="709" w:hanging="810"/>
        <w:jc w:val="both"/>
        <w:rPr>
          <w:sz w:val="20"/>
          <w:szCs w:val="20"/>
        </w:rPr>
      </w:pPr>
      <w:r>
        <w:rPr>
          <w:sz w:val="20"/>
          <w:szCs w:val="20"/>
          <w:lang w:val="sr-Cyrl-RS"/>
        </w:rPr>
        <w:t>Figure</w:t>
      </w:r>
      <w:r w:rsidR="005B5F7D" w:rsidRPr="004C0E6D">
        <w:rPr>
          <w:sz w:val="20"/>
          <w:szCs w:val="20"/>
          <w:lang w:val="sr-Cyrl-RS"/>
        </w:rPr>
        <w:t xml:space="preserve"> </w:t>
      </w:r>
      <w:r w:rsidR="000752B8">
        <w:rPr>
          <w:sz w:val="20"/>
          <w:szCs w:val="20"/>
          <w:lang w:val="sr-Cyrl-RS"/>
        </w:rPr>
        <w:t>6</w:t>
      </w:r>
      <w:r w:rsidR="005B5F7D">
        <w:rPr>
          <w:sz w:val="20"/>
          <w:szCs w:val="20"/>
          <w:lang w:val="sr-Cyrl-RS"/>
        </w:rPr>
        <w:t>.</w:t>
      </w:r>
      <w:r w:rsidR="002E2B58">
        <w:rPr>
          <w:sz w:val="20"/>
          <w:szCs w:val="20"/>
          <w:lang w:val="sr-Latn-RS"/>
        </w:rPr>
        <w:t xml:space="preserve"> </w:t>
      </w:r>
      <w:r w:rsidR="00CE3AE6">
        <w:rPr>
          <w:sz w:val="20"/>
          <w:szCs w:val="20"/>
          <w:lang w:val="sr-Latn-RS"/>
        </w:rPr>
        <w:t>P</w:t>
      </w:r>
      <w:r w:rsidR="007320E1">
        <w:rPr>
          <w:sz w:val="20"/>
          <w:szCs w:val="20"/>
          <w:lang w:val="sr-Cyrl-RS"/>
        </w:rPr>
        <w:t xml:space="preserve">robabilities of </w:t>
      </w:r>
      <w:r w:rsidR="007320E1" w:rsidRPr="007320E1">
        <w:rPr>
          <w:sz w:val="20"/>
        </w:rPr>
        <w:t>exceedance</w:t>
      </w:r>
      <w:r w:rsidR="0003381F">
        <w:rPr>
          <w:sz w:val="20"/>
        </w:rPr>
        <w:t xml:space="preserve"> of</w:t>
      </w:r>
      <w:r w:rsidR="007320E1">
        <w:rPr>
          <w:sz w:val="20"/>
          <w:szCs w:val="20"/>
        </w:rPr>
        <w:t xml:space="preserve"> </w:t>
      </w:r>
      <w:r w:rsidR="007320E1" w:rsidRPr="007320E1">
        <w:rPr>
          <w:sz w:val="20"/>
          <w:szCs w:val="20"/>
          <w:lang w:val="sr-Cyrl-RS"/>
        </w:rPr>
        <w:t xml:space="preserve">the </w:t>
      </w:r>
      <w:r w:rsidR="009C0A3C">
        <w:rPr>
          <w:sz w:val="20"/>
          <w:szCs w:val="20"/>
        </w:rPr>
        <w:t>average</w:t>
      </w:r>
      <w:r w:rsidR="007320E1" w:rsidRPr="007320E1">
        <w:rPr>
          <w:sz w:val="20"/>
          <w:szCs w:val="20"/>
          <w:lang w:val="sr-Cyrl-RS"/>
        </w:rPr>
        <w:t xml:space="preserve"> monthly </w:t>
      </w:r>
      <w:r w:rsidR="00CE3AE6">
        <w:rPr>
          <w:sz w:val="20"/>
          <w:szCs w:val="20"/>
          <w:lang w:val="sr-Latn-RS"/>
        </w:rPr>
        <w:t>discharge</w:t>
      </w:r>
      <w:r w:rsidR="007320E1" w:rsidRPr="007320E1">
        <w:rPr>
          <w:sz w:val="20"/>
          <w:szCs w:val="20"/>
          <w:lang w:val="sr-Cyrl-RS"/>
        </w:rPr>
        <w:t xml:space="preserve">s </w:t>
      </w:r>
      <w:r w:rsidR="00B26FD6">
        <w:rPr>
          <w:sz w:val="20"/>
          <w:szCs w:val="20"/>
        </w:rPr>
        <w:t>of</w:t>
      </w:r>
      <w:r w:rsidR="007320E1" w:rsidRPr="007320E1">
        <w:rPr>
          <w:sz w:val="20"/>
          <w:szCs w:val="20"/>
          <w:lang w:val="sr-Cyrl-RS"/>
        </w:rPr>
        <w:t xml:space="preserve"> the </w:t>
      </w:r>
      <w:r w:rsidR="007320E1">
        <w:rPr>
          <w:sz w:val="20"/>
          <w:szCs w:val="20"/>
        </w:rPr>
        <w:t>Danube</w:t>
      </w:r>
      <w:r w:rsidR="007320E1" w:rsidRPr="007320E1">
        <w:rPr>
          <w:sz w:val="20"/>
          <w:szCs w:val="20"/>
          <w:lang w:val="sr-Cyrl-RS"/>
        </w:rPr>
        <w:t xml:space="preserve"> River</w:t>
      </w:r>
      <w:r w:rsidR="00CE3AE6">
        <w:rPr>
          <w:sz w:val="20"/>
          <w:szCs w:val="20"/>
          <w:lang w:val="sr-Latn-RS"/>
        </w:rPr>
        <w:t xml:space="preserve"> at the Smederevo hydrological station</w:t>
      </w:r>
      <w:r w:rsidR="007320E1" w:rsidRPr="007320E1">
        <w:rPr>
          <w:sz w:val="20"/>
          <w:szCs w:val="20"/>
          <w:lang w:val="sr-Cyrl-RS"/>
        </w:rPr>
        <w:t xml:space="preserve"> </w:t>
      </w:r>
    </w:p>
    <w:p w14:paraId="21A1A237" w14:textId="77777777" w:rsidR="009C0A3C" w:rsidRDefault="009C0A3C" w:rsidP="009C0A3C">
      <w:pPr>
        <w:ind w:firstLine="720"/>
        <w:jc w:val="both"/>
        <w:rPr>
          <w:lang w:val="sr-Cyrl-RS"/>
        </w:rPr>
      </w:pPr>
      <w:r w:rsidRPr="006E11E6">
        <w:rPr>
          <w:lang w:val="sr-Cyrl-RS"/>
        </w:rPr>
        <w:lastRenderedPageBreak/>
        <w:t xml:space="preserve">Figure 6 shows the mean monthly </w:t>
      </w:r>
      <w:r>
        <w:rPr>
          <w:lang w:val="sr-Latn-RS"/>
        </w:rPr>
        <w:t>discharge</w:t>
      </w:r>
      <w:r w:rsidRPr="006E11E6">
        <w:rPr>
          <w:lang w:val="sr-Cyrl-RS"/>
        </w:rPr>
        <w:t>s for the year 202</w:t>
      </w:r>
      <w:r>
        <w:t>4</w:t>
      </w:r>
      <w:r w:rsidRPr="006E11E6">
        <w:rPr>
          <w:lang w:val="sr-Cyrl-RS"/>
        </w:rPr>
        <w:t xml:space="preserve"> together with the statistically calculated </w:t>
      </w:r>
      <w:r>
        <w:t>average</w:t>
      </w:r>
      <w:r w:rsidRPr="006E11E6">
        <w:rPr>
          <w:lang w:val="sr-Cyrl-RS"/>
        </w:rPr>
        <w:t xml:space="preserve"> monthly </w:t>
      </w:r>
      <w:r>
        <w:rPr>
          <w:lang w:val="sr-Latn-RS"/>
        </w:rPr>
        <w:t>discharge</w:t>
      </w:r>
      <w:r w:rsidRPr="006E11E6">
        <w:rPr>
          <w:lang w:val="sr-Cyrl-RS"/>
        </w:rPr>
        <w:t>s of characteri</w:t>
      </w:r>
      <w:r>
        <w:rPr>
          <w:lang w:val="sr-Cyrl-RS"/>
        </w:rPr>
        <w:t xml:space="preserve">stic </w:t>
      </w:r>
      <w:r w:rsidRPr="00DA5420">
        <w:rPr>
          <w:lang w:val="sr-Cyrl-RS"/>
        </w:rPr>
        <w:t xml:space="preserve">probabilities of </w:t>
      </w:r>
      <w:r>
        <w:t>occurrence</w:t>
      </w:r>
      <w:r>
        <w:rPr>
          <w:lang w:val="sr-Latn-RS"/>
        </w:rPr>
        <w:t xml:space="preserve"> at the Smederevo hydrological station</w:t>
      </w:r>
      <w:r w:rsidRPr="00DA5420">
        <w:rPr>
          <w:lang w:val="sr-Cyrl-RS"/>
        </w:rPr>
        <w:t xml:space="preserve"> </w:t>
      </w:r>
      <w:r w:rsidRPr="006E11E6">
        <w:rPr>
          <w:lang w:val="sr-Cyrl-RS"/>
        </w:rPr>
        <w:t>on the Danube</w:t>
      </w:r>
      <w:r>
        <w:t xml:space="preserve"> River</w:t>
      </w:r>
      <w:r w:rsidRPr="006E11E6">
        <w:rPr>
          <w:lang w:val="sr-Cyrl-RS"/>
        </w:rPr>
        <w:t>.</w:t>
      </w:r>
    </w:p>
    <w:p w14:paraId="4B8E21BB" w14:textId="77777777" w:rsidR="009C0A3C" w:rsidRDefault="009C0A3C" w:rsidP="009C0A3C">
      <w:pPr>
        <w:spacing w:after="120"/>
        <w:ind w:firstLine="720"/>
        <w:jc w:val="both"/>
        <w:rPr>
          <w:lang w:val="sr-Latn-RS"/>
        </w:rPr>
      </w:pPr>
    </w:p>
    <w:p w14:paraId="14E0781E" w14:textId="5FCE0529" w:rsidR="006E11E6" w:rsidRPr="006E11E6" w:rsidRDefault="00CE3AE6" w:rsidP="009C0A3C">
      <w:pPr>
        <w:spacing w:after="120"/>
        <w:ind w:firstLine="720"/>
        <w:jc w:val="both"/>
        <w:rPr>
          <w:lang w:val="sr-Cyrl-RS"/>
        </w:rPr>
      </w:pPr>
      <w:r>
        <w:rPr>
          <w:lang w:val="sr-Latn-RS"/>
        </w:rPr>
        <w:t>According to the</w:t>
      </w:r>
      <w:r w:rsidR="00AA0EE3" w:rsidRPr="00AA0EE3">
        <w:rPr>
          <w:lang w:val="sr-Cyrl-RS"/>
        </w:rPr>
        <w:t xml:space="preserve"> diagram in Figure 6, the </w:t>
      </w:r>
      <w:r w:rsidR="006609F1">
        <w:t>average</w:t>
      </w:r>
      <w:r w:rsidR="00AA0EE3" w:rsidRPr="00AA0EE3">
        <w:rPr>
          <w:lang w:val="sr-Cyrl-RS"/>
        </w:rPr>
        <w:t xml:space="preserve"> monthly </w:t>
      </w:r>
      <w:r>
        <w:rPr>
          <w:lang w:val="sr-Latn-RS"/>
        </w:rPr>
        <w:t>discharge</w:t>
      </w:r>
      <w:r w:rsidRPr="00AA0EE3">
        <w:rPr>
          <w:lang w:val="sr-Cyrl-RS"/>
        </w:rPr>
        <w:t xml:space="preserve">s </w:t>
      </w:r>
      <w:r w:rsidR="00AA0EE3" w:rsidRPr="00AA0EE3">
        <w:rPr>
          <w:lang w:val="sr-Cyrl-RS"/>
        </w:rPr>
        <w:t xml:space="preserve">of the Danube </w:t>
      </w:r>
      <w:r w:rsidR="00EB2861">
        <w:t xml:space="preserve">River </w:t>
      </w:r>
      <w:r w:rsidR="00AA0EE3" w:rsidRPr="00AA0EE3">
        <w:rPr>
          <w:lang w:val="sr-Cyrl-RS"/>
        </w:rPr>
        <w:t xml:space="preserve">near Smederevo, during the year 2024, ranged from around values ​​corresponding to a </w:t>
      </w:r>
      <w:r w:rsidR="00EB2861">
        <w:t>exceedance</w:t>
      </w:r>
      <w:r w:rsidR="00AA0EE3" w:rsidRPr="00AA0EE3">
        <w:rPr>
          <w:lang w:val="sr-Cyrl-RS"/>
        </w:rPr>
        <w:t xml:space="preserve"> of 5% to </w:t>
      </w:r>
      <w:r w:rsidR="00EB2861">
        <w:t>exceedance</w:t>
      </w:r>
      <w:r w:rsidR="00AA0EE3" w:rsidRPr="00AA0EE3">
        <w:rPr>
          <w:lang w:val="sr-Cyrl-RS"/>
        </w:rPr>
        <w:t xml:space="preserve"> corresponding to values ​​of around 80%. From January (when the </w:t>
      </w:r>
      <w:r>
        <w:rPr>
          <w:lang w:val="sr-Latn-RS"/>
        </w:rPr>
        <w:t>discharge</w:t>
      </w:r>
      <w:r w:rsidR="00AA0EE3" w:rsidRPr="00AA0EE3">
        <w:rPr>
          <w:lang w:val="sr-Cyrl-RS"/>
        </w:rPr>
        <w:t xml:space="preserve">s were slightly above 5%) to May, they fell to a </w:t>
      </w:r>
      <w:r w:rsidR="00EB2861">
        <w:t>exceedance</w:t>
      </w:r>
      <w:r w:rsidR="00AA0EE3" w:rsidRPr="00AA0EE3">
        <w:rPr>
          <w:lang w:val="sr-Cyrl-RS"/>
        </w:rPr>
        <w:t xml:space="preserve"> value of slightly below 80%. After a short-term increase in June, when they </w:t>
      </w:r>
      <w:r w:rsidR="00EB2861">
        <w:t>reached</w:t>
      </w:r>
      <w:r w:rsidR="00AA0EE3" w:rsidRPr="00AA0EE3">
        <w:rPr>
          <w:lang w:val="sr-Cyrl-RS"/>
        </w:rPr>
        <w:t xml:space="preserve"> 30% </w:t>
      </w:r>
      <w:r w:rsidR="00EB2861">
        <w:t>exceedance</w:t>
      </w:r>
      <w:r w:rsidR="00AA0EE3" w:rsidRPr="00AA0EE3">
        <w:rPr>
          <w:lang w:val="sr-Cyrl-RS"/>
        </w:rPr>
        <w:t xml:space="preserve">, there </w:t>
      </w:r>
      <w:r w:rsidR="00EB2861">
        <w:t>was</w:t>
      </w:r>
      <w:r w:rsidR="00AA0EE3" w:rsidRPr="00AA0EE3">
        <w:rPr>
          <w:lang w:val="sr-Cyrl-RS"/>
        </w:rPr>
        <w:t xml:space="preserve"> a </w:t>
      </w:r>
      <w:r>
        <w:rPr>
          <w:lang w:val="sr-Latn-RS"/>
        </w:rPr>
        <w:t>discharge</w:t>
      </w:r>
      <w:r w:rsidR="00AA0EE3" w:rsidRPr="00AA0EE3">
        <w:rPr>
          <w:lang w:val="sr-Cyrl-RS"/>
        </w:rPr>
        <w:t xml:space="preserve"> recession - in August, they fall to 80% </w:t>
      </w:r>
      <w:r w:rsidR="00EB2861">
        <w:t>exceedance</w:t>
      </w:r>
      <w:r w:rsidR="00AA0EE3" w:rsidRPr="00AA0EE3">
        <w:rPr>
          <w:lang w:val="sr-Cyrl-RS"/>
        </w:rPr>
        <w:t xml:space="preserve">. After a new increase during September and October, when the </w:t>
      </w:r>
      <w:r>
        <w:rPr>
          <w:lang w:val="sr-Latn-RS"/>
        </w:rPr>
        <w:t>discharge</w:t>
      </w:r>
      <w:r w:rsidR="00AA0EE3" w:rsidRPr="00AA0EE3">
        <w:rPr>
          <w:lang w:val="sr-Cyrl-RS"/>
        </w:rPr>
        <w:t xml:space="preserve">s again reached 5% of </w:t>
      </w:r>
      <w:r w:rsidR="00EB2861">
        <w:t>exceedance</w:t>
      </w:r>
      <w:r w:rsidR="00AA0EE3" w:rsidRPr="00AA0EE3">
        <w:rPr>
          <w:lang w:val="sr-Cyrl-RS"/>
        </w:rPr>
        <w:t xml:space="preserve">, from November they decrease to a value of 80% of </w:t>
      </w:r>
      <w:r w:rsidR="00EB2861">
        <w:t>exceedance</w:t>
      </w:r>
      <w:r w:rsidR="00AA0EE3" w:rsidRPr="00AA0EE3">
        <w:rPr>
          <w:lang w:val="sr-Cyrl-RS"/>
        </w:rPr>
        <w:t>, where they remain until the end of the year.</w:t>
      </w:r>
      <w:r w:rsidR="00EB2861">
        <w:t xml:space="preserve"> </w:t>
      </w:r>
    </w:p>
    <w:p w14:paraId="2BE9EF82" w14:textId="77777777" w:rsidR="00202F76" w:rsidRDefault="00202F76" w:rsidP="009C0A3C">
      <w:pPr>
        <w:spacing w:after="120"/>
        <w:ind w:firstLine="720"/>
        <w:jc w:val="both"/>
        <w:rPr>
          <w:lang w:val="sr-Latn-RS"/>
        </w:rPr>
      </w:pPr>
    </w:p>
    <w:p w14:paraId="050F416C" w14:textId="6A9687F0" w:rsidR="00BF3EED" w:rsidRDefault="00CE3AE6" w:rsidP="009C0A3C">
      <w:pPr>
        <w:spacing w:after="120"/>
        <w:ind w:firstLine="720"/>
        <w:jc w:val="both"/>
        <w:rPr>
          <w:lang w:val="sr-Cyrl-RS"/>
        </w:rPr>
      </w:pPr>
      <w:r>
        <w:rPr>
          <w:lang w:val="sr-Latn-RS"/>
        </w:rPr>
        <w:t>The c</w:t>
      </w:r>
      <w:r w:rsidR="006E11E6" w:rsidRPr="006E11E6">
        <w:rPr>
          <w:lang w:val="sr-Cyrl-RS"/>
        </w:rPr>
        <w:t xml:space="preserve">onfirmation of </w:t>
      </w:r>
      <w:r>
        <w:rPr>
          <w:lang w:val="sr-Latn-RS"/>
        </w:rPr>
        <w:t xml:space="preserve">the </w:t>
      </w:r>
      <w:r w:rsidR="006E11E6" w:rsidRPr="006E11E6">
        <w:rPr>
          <w:lang w:val="sr-Cyrl-RS"/>
        </w:rPr>
        <w:t xml:space="preserve">previous </w:t>
      </w:r>
      <w:r>
        <w:rPr>
          <w:lang w:val="sr-Latn-RS"/>
        </w:rPr>
        <w:t>findings</w:t>
      </w:r>
      <w:r w:rsidRPr="006E11E6">
        <w:rPr>
          <w:lang w:val="sr-Cyrl-RS"/>
        </w:rPr>
        <w:t xml:space="preserve"> </w:t>
      </w:r>
      <w:r w:rsidR="006E11E6" w:rsidRPr="006E11E6">
        <w:rPr>
          <w:lang w:val="sr-Cyrl-RS"/>
        </w:rPr>
        <w:t>can also be d</w:t>
      </w:r>
      <w:r>
        <w:rPr>
          <w:lang w:val="sr-Latn-RS"/>
        </w:rPr>
        <w:t xml:space="preserve">erived from </w:t>
      </w:r>
      <w:r w:rsidR="006E11E6" w:rsidRPr="006E11E6">
        <w:rPr>
          <w:lang w:val="sr-Cyrl-RS"/>
        </w:rPr>
        <w:t xml:space="preserve">the analysis of histograms of </w:t>
      </w:r>
      <w:r w:rsidR="001E7D72">
        <w:t xml:space="preserve">average </w:t>
      </w:r>
      <w:r w:rsidR="006E11E6" w:rsidRPr="006E11E6">
        <w:rPr>
          <w:lang w:val="sr-Cyrl-RS"/>
        </w:rPr>
        <w:t xml:space="preserve">monthly </w:t>
      </w:r>
      <w:r>
        <w:rPr>
          <w:lang w:val="sr-Latn-RS"/>
        </w:rPr>
        <w:t>discharge</w:t>
      </w:r>
      <w:r w:rsidR="006E11E6" w:rsidRPr="006E11E6">
        <w:rPr>
          <w:lang w:val="sr-Cyrl-RS"/>
        </w:rPr>
        <w:t xml:space="preserve"> volumes and corresponding</w:t>
      </w:r>
      <w:r>
        <w:rPr>
          <w:lang w:val="sr-Latn-RS"/>
        </w:rPr>
        <w:t xml:space="preserve"> double mass</w:t>
      </w:r>
      <w:r w:rsidR="00EB2861">
        <w:t xml:space="preserve"> curves of monthly </w:t>
      </w:r>
      <w:r>
        <w:t>discharge</w:t>
      </w:r>
      <w:r w:rsidR="00EB2861">
        <w:t xml:space="preserve"> volumes</w:t>
      </w:r>
      <w:r w:rsidR="006E11E6" w:rsidRPr="006E11E6">
        <w:rPr>
          <w:lang w:val="sr-Cyrl-RS"/>
        </w:rPr>
        <w:t xml:space="preserve"> (Figure 7).</w:t>
      </w:r>
    </w:p>
    <w:p w14:paraId="01747EDC" w14:textId="0E66506E" w:rsidR="000F3193" w:rsidRDefault="001E7D72" w:rsidP="000F3193">
      <w:pPr>
        <w:spacing w:after="120"/>
        <w:jc w:val="both"/>
        <w:rPr>
          <w:noProof/>
          <w:lang w:val="sr-Latn-RS" w:eastAsia="sr-Latn-RS"/>
        </w:rPr>
      </w:pPr>
      <w:r>
        <w:rPr>
          <w:noProof/>
          <w:lang w:val="sr-Latn-RS" w:eastAsia="sr-Latn-RS"/>
        </w:rPr>
        <w:drawing>
          <wp:inline distT="0" distB="0" distL="0" distR="0" wp14:anchorId="0289B055" wp14:editId="2E67BB18">
            <wp:extent cx="5760720" cy="3383280"/>
            <wp:effectExtent l="0" t="0" r="11430" b="7620"/>
            <wp:docPr id="31" name="Chart 31">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BBB44BD" w14:textId="2AA2F3EA" w:rsidR="00CA35EB" w:rsidRDefault="0057005E" w:rsidP="008F7B33">
      <w:pPr>
        <w:spacing w:before="60"/>
        <w:ind w:left="1530" w:right="284" w:hanging="810"/>
        <w:jc w:val="both"/>
        <w:rPr>
          <w:sz w:val="20"/>
          <w:szCs w:val="20"/>
          <w:lang w:val="sr-Cyrl-RS"/>
        </w:rPr>
      </w:pPr>
      <w:r>
        <w:rPr>
          <w:sz w:val="20"/>
          <w:szCs w:val="20"/>
        </w:rPr>
        <w:t>Figure</w:t>
      </w:r>
      <w:r w:rsidR="00CA35EB" w:rsidRPr="004C0E6D">
        <w:rPr>
          <w:sz w:val="20"/>
          <w:szCs w:val="20"/>
          <w:lang w:val="sr-Cyrl-RS"/>
        </w:rPr>
        <w:t xml:space="preserve"> </w:t>
      </w:r>
      <w:r w:rsidR="000752B8">
        <w:rPr>
          <w:sz w:val="20"/>
          <w:szCs w:val="20"/>
          <w:lang w:val="sr-Cyrl-RS"/>
        </w:rPr>
        <w:t>7</w:t>
      </w:r>
      <w:r w:rsidR="00CA35EB">
        <w:rPr>
          <w:sz w:val="20"/>
          <w:szCs w:val="20"/>
          <w:lang w:val="sr-Cyrl-RS"/>
        </w:rPr>
        <w:t>.</w:t>
      </w:r>
      <w:r w:rsidR="002E2B58">
        <w:rPr>
          <w:sz w:val="20"/>
          <w:szCs w:val="20"/>
          <w:lang w:val="sr-Latn-RS"/>
        </w:rPr>
        <w:t xml:space="preserve"> </w:t>
      </w:r>
      <w:r w:rsidR="001D55C1" w:rsidRPr="001D55C1">
        <w:rPr>
          <w:sz w:val="20"/>
          <w:szCs w:val="20"/>
          <w:lang w:val="sr-Cyrl-RS"/>
        </w:rPr>
        <w:t xml:space="preserve">Histograms and </w:t>
      </w:r>
      <w:r w:rsidR="003632BD">
        <w:rPr>
          <w:sz w:val="20"/>
          <w:szCs w:val="20"/>
          <w:lang w:val="sr-Latn-RS"/>
        </w:rPr>
        <w:t>double mass</w:t>
      </w:r>
      <w:r w:rsidR="003632BD" w:rsidRPr="001D55C1">
        <w:rPr>
          <w:sz w:val="20"/>
          <w:szCs w:val="20"/>
          <w:lang w:val="sr-Cyrl-RS"/>
        </w:rPr>
        <w:t xml:space="preserve"> </w:t>
      </w:r>
      <w:r w:rsidR="001D55C1" w:rsidRPr="001D55C1">
        <w:rPr>
          <w:sz w:val="20"/>
          <w:szCs w:val="20"/>
          <w:lang w:val="sr-Cyrl-RS"/>
        </w:rPr>
        <w:t xml:space="preserve">curves of monthly </w:t>
      </w:r>
      <w:r w:rsidR="003632BD">
        <w:rPr>
          <w:sz w:val="20"/>
          <w:szCs w:val="20"/>
          <w:lang w:val="sr-Latn-RS"/>
        </w:rPr>
        <w:t>discharge</w:t>
      </w:r>
      <w:r w:rsidR="001D55C1" w:rsidRPr="001D55C1">
        <w:rPr>
          <w:sz w:val="20"/>
          <w:szCs w:val="20"/>
          <w:lang w:val="sr-Cyrl-RS"/>
        </w:rPr>
        <w:t xml:space="preserve">s </w:t>
      </w:r>
      <w:r w:rsidR="003632BD">
        <w:rPr>
          <w:sz w:val="20"/>
          <w:szCs w:val="20"/>
          <w:lang w:val="sr-Latn-RS"/>
        </w:rPr>
        <w:t xml:space="preserve">volumes </w:t>
      </w:r>
      <w:r w:rsidR="001D55C1" w:rsidRPr="001D55C1">
        <w:rPr>
          <w:sz w:val="20"/>
          <w:szCs w:val="20"/>
          <w:lang w:val="sr-Cyrl-RS"/>
        </w:rPr>
        <w:t xml:space="preserve">for the Danube River </w:t>
      </w:r>
      <w:r w:rsidR="003632BD">
        <w:rPr>
          <w:sz w:val="20"/>
          <w:szCs w:val="20"/>
          <w:lang w:val="sr-Latn-RS"/>
        </w:rPr>
        <w:t>at</w:t>
      </w:r>
      <w:r w:rsidR="001D55C1" w:rsidRPr="001D55C1">
        <w:rPr>
          <w:sz w:val="20"/>
          <w:szCs w:val="20"/>
          <w:lang w:val="sr-Cyrl-RS"/>
        </w:rPr>
        <w:t xml:space="preserve"> the Smederevo hydrological station</w:t>
      </w:r>
    </w:p>
    <w:p w14:paraId="1A48D93C" w14:textId="77777777" w:rsidR="00CA35EB" w:rsidRDefault="00CA35EB" w:rsidP="00CA35EB">
      <w:pPr>
        <w:spacing w:before="60"/>
        <w:ind w:left="1560" w:right="284" w:hanging="851"/>
        <w:jc w:val="both"/>
        <w:rPr>
          <w:rFonts w:eastAsia="MS ??"/>
          <w:sz w:val="16"/>
          <w:szCs w:val="16"/>
          <w:lang w:val="sr-Cyrl-RS"/>
        </w:rPr>
      </w:pPr>
    </w:p>
    <w:p w14:paraId="21B4FF51" w14:textId="0A311195" w:rsidR="008C4370" w:rsidRPr="008C4370" w:rsidRDefault="008C4370" w:rsidP="009C0A3C">
      <w:pPr>
        <w:spacing w:after="120"/>
        <w:ind w:firstLine="720"/>
        <w:jc w:val="both"/>
        <w:rPr>
          <w:lang w:val="sr-Cyrl-RS"/>
        </w:rPr>
      </w:pPr>
      <w:r w:rsidRPr="008C4370">
        <w:rPr>
          <w:lang w:val="sr-Cyrl-RS"/>
        </w:rPr>
        <w:t xml:space="preserve">Comparing the total water </w:t>
      </w:r>
      <w:r w:rsidR="003632BD">
        <w:rPr>
          <w:lang w:val="sr-Latn-RS"/>
        </w:rPr>
        <w:t>discharge</w:t>
      </w:r>
      <w:r w:rsidR="003632BD" w:rsidRPr="008C4370">
        <w:rPr>
          <w:lang w:val="sr-Cyrl-RS"/>
        </w:rPr>
        <w:t xml:space="preserve"> </w:t>
      </w:r>
      <w:r w:rsidRPr="008C4370">
        <w:rPr>
          <w:lang w:val="sr-Cyrl-RS"/>
        </w:rPr>
        <w:t xml:space="preserve">of Danube </w:t>
      </w:r>
      <w:r>
        <w:t xml:space="preserve">River </w:t>
      </w:r>
      <w:r w:rsidRPr="008C4370">
        <w:rPr>
          <w:lang w:val="sr-Cyrl-RS"/>
        </w:rPr>
        <w:t>in the profile of the hydrological station Smederevo with the multi</w:t>
      </w:r>
      <w:r w:rsidR="003632BD">
        <w:rPr>
          <w:lang w:val="sr-Latn-RS"/>
        </w:rPr>
        <w:t>annual</w:t>
      </w:r>
      <w:r w:rsidRPr="008C4370">
        <w:rPr>
          <w:lang w:val="sr-Cyrl-RS"/>
        </w:rPr>
        <w:t xml:space="preserve"> average, the monthly volumes of </w:t>
      </w:r>
      <w:r w:rsidR="003632BD">
        <w:rPr>
          <w:lang w:val="sr-Latn-RS"/>
        </w:rPr>
        <w:t>discharge</w:t>
      </w:r>
      <w:r w:rsidRPr="008C4370">
        <w:rPr>
          <w:lang w:val="sr-Cyrl-RS"/>
        </w:rPr>
        <w:t xml:space="preserve"> water in the first two months of 2024 were above average, especially in January. In March they were around the average, but in April and May they were below the average. In June they are again above, and in July and August below the average. After a new increase in September and October, when the volumes of past water were higher than average, in November and December they were again below average values.</w:t>
      </w:r>
    </w:p>
    <w:p w14:paraId="0C6DC868" w14:textId="14397369" w:rsidR="008C4370" w:rsidRDefault="003632BD" w:rsidP="009C0A3C">
      <w:pPr>
        <w:spacing w:after="120"/>
        <w:ind w:firstLine="720"/>
        <w:jc w:val="both"/>
        <w:rPr>
          <w:lang w:val="sr-Cyrl-RS"/>
        </w:rPr>
      </w:pPr>
      <w:r>
        <w:rPr>
          <w:lang w:val="sr-Latn-RS"/>
        </w:rPr>
        <w:t>Generally</w:t>
      </w:r>
      <w:r w:rsidR="008C4370" w:rsidRPr="008C4370">
        <w:rPr>
          <w:lang w:val="sr-Cyrl-RS"/>
        </w:rPr>
        <w:t xml:space="preserve">, </w:t>
      </w:r>
      <w:r>
        <w:rPr>
          <w:lang w:val="sr-Latn-RS"/>
        </w:rPr>
        <w:t>throughout</w:t>
      </w:r>
      <w:r w:rsidR="008C4370" w:rsidRPr="008C4370">
        <w:rPr>
          <w:lang w:val="sr-Cyrl-RS"/>
        </w:rPr>
        <w:t xml:space="preserve"> 2024, the </w:t>
      </w:r>
      <w:r w:rsidRPr="00650DC7">
        <w:rPr>
          <w:lang w:val="en-GB"/>
        </w:rPr>
        <w:t>double mass discharge volume curve</w:t>
      </w:r>
      <w:r w:rsidR="008C4370" w:rsidRPr="008C4370">
        <w:rPr>
          <w:lang w:val="sr-Cyrl-RS"/>
        </w:rPr>
        <w:t xml:space="preserve"> was slightly above the average mult</w:t>
      </w:r>
      <w:r>
        <w:rPr>
          <w:lang w:val="sr-Latn-RS"/>
        </w:rPr>
        <w:t>iannual</w:t>
      </w:r>
      <w:r w:rsidR="008C4370" w:rsidRPr="008C4370">
        <w:rPr>
          <w:lang w:val="sr-Cyrl-RS"/>
        </w:rPr>
        <w:t xml:space="preserve"> curve, and the surplus created during the year resulted in an annual volume surplus in relation to the average </w:t>
      </w:r>
      <w:r w:rsidR="009123C5">
        <w:t>was</w:t>
      </w:r>
      <w:r w:rsidR="008C4370" w:rsidRPr="008C4370">
        <w:rPr>
          <w:lang w:val="sr-Cyrl-RS"/>
        </w:rPr>
        <w:t xml:space="preserve"> about 2310</w:t>
      </w:r>
      <w:r>
        <w:rPr>
          <w:lang w:val="sr-Latn-RS"/>
        </w:rPr>
        <w:t xml:space="preserve"> </w:t>
      </w:r>
      <w:r w:rsidRPr="003E4F81">
        <w:rPr>
          <w:lang w:val="en-GB"/>
        </w:rPr>
        <w:t>×</w:t>
      </w:r>
      <w:r>
        <w:rPr>
          <w:lang w:val="en-GB"/>
        </w:rPr>
        <w:t xml:space="preserve"> </w:t>
      </w:r>
      <w:r w:rsidR="008C4370" w:rsidRPr="008C4370">
        <w:rPr>
          <w:lang w:val="sr-Cyrl-RS"/>
        </w:rPr>
        <w:t>10</w:t>
      </w:r>
      <w:r w:rsidR="008C4370" w:rsidRPr="008C4370">
        <w:rPr>
          <w:vertAlign w:val="superscript"/>
          <w:lang w:val="sr-Cyrl-RS"/>
        </w:rPr>
        <w:t>6</w:t>
      </w:r>
      <w:r w:rsidR="008C4370" w:rsidRPr="008C4370">
        <w:rPr>
          <w:lang w:val="sr-Cyrl-RS"/>
        </w:rPr>
        <w:t xml:space="preserve"> m</w:t>
      </w:r>
      <w:r w:rsidR="008C4370" w:rsidRPr="009123C5">
        <w:rPr>
          <w:vertAlign w:val="superscript"/>
          <w:lang w:val="sr-Cyrl-RS"/>
        </w:rPr>
        <w:t>3</w:t>
      </w:r>
      <w:r w:rsidR="008C4370" w:rsidRPr="008C4370">
        <w:rPr>
          <w:lang w:val="sr-Cyrl-RS"/>
        </w:rPr>
        <w:t xml:space="preserve">. Based on that, when </w:t>
      </w:r>
      <w:r w:rsidR="008C4370" w:rsidRPr="008C4370">
        <w:rPr>
          <w:lang w:val="sr-Cyrl-RS"/>
        </w:rPr>
        <w:lastRenderedPageBreak/>
        <w:t xml:space="preserve">it comes to the Danube </w:t>
      </w:r>
      <w:r w:rsidR="009123C5">
        <w:t xml:space="preserve">River </w:t>
      </w:r>
      <w:r w:rsidR="008C4370" w:rsidRPr="008C4370">
        <w:rPr>
          <w:lang w:val="sr-Cyrl-RS"/>
        </w:rPr>
        <w:t>near the hydrological station Smederevo, we can consider 2024 as an average water year.</w:t>
      </w:r>
    </w:p>
    <w:p w14:paraId="4A9E0CCF" w14:textId="77777777" w:rsidR="00202F76" w:rsidRDefault="00202F76" w:rsidP="00140513">
      <w:pPr>
        <w:spacing w:after="120"/>
        <w:jc w:val="both"/>
        <w:rPr>
          <w:rFonts w:eastAsia="MS ??"/>
          <w:b/>
          <w:lang w:val="sr-Cyrl-RS"/>
        </w:rPr>
      </w:pPr>
    </w:p>
    <w:p w14:paraId="7E12FB32" w14:textId="538FB19F" w:rsidR="00CA35EB" w:rsidRPr="00D17B36" w:rsidRDefault="00CA35EB" w:rsidP="00140513">
      <w:pPr>
        <w:spacing w:after="120"/>
        <w:jc w:val="both"/>
        <w:rPr>
          <w:rFonts w:eastAsia="MS ??"/>
          <w:b/>
        </w:rPr>
      </w:pPr>
      <w:r>
        <w:rPr>
          <w:rFonts w:eastAsia="MS ??"/>
          <w:b/>
          <w:lang w:val="sr-Cyrl-RS"/>
        </w:rPr>
        <w:t>3</w:t>
      </w:r>
      <w:r w:rsidRPr="000D461C">
        <w:rPr>
          <w:rFonts w:eastAsia="MS ??"/>
          <w:b/>
          <w:lang w:val="sr-Latn-RS"/>
        </w:rPr>
        <w:t>.</w:t>
      </w:r>
      <w:r w:rsidRPr="000D461C">
        <w:rPr>
          <w:rFonts w:eastAsia="MS ??"/>
          <w:b/>
          <w:lang w:val="sr-Latn-RS"/>
        </w:rPr>
        <w:tab/>
      </w:r>
      <w:r w:rsidR="00D17B36">
        <w:rPr>
          <w:rFonts w:eastAsia="MS ??"/>
          <w:b/>
        </w:rPr>
        <w:t xml:space="preserve">Tisa </w:t>
      </w:r>
      <w:r w:rsidR="00016B70">
        <w:rPr>
          <w:rFonts w:eastAsia="MS ??"/>
          <w:b/>
        </w:rPr>
        <w:t>R</w:t>
      </w:r>
      <w:r w:rsidR="00D17B36">
        <w:rPr>
          <w:rFonts w:eastAsia="MS ??"/>
          <w:b/>
        </w:rPr>
        <w:t>iver</w:t>
      </w:r>
    </w:p>
    <w:p w14:paraId="393BB3E3" w14:textId="1DB9BC41" w:rsidR="00CA35EB" w:rsidRPr="000D461C" w:rsidRDefault="00D57D54" w:rsidP="00CA35EB">
      <w:pPr>
        <w:pStyle w:val="Default"/>
        <w:tabs>
          <w:tab w:val="left" w:pos="8789"/>
        </w:tabs>
        <w:spacing w:after="200"/>
        <w:ind w:left="709" w:hanging="709"/>
        <w:rPr>
          <w:rFonts w:ascii="Times New Roman" w:eastAsia="MS ??" w:hAnsi="Times New Roman" w:cs="Times New Roman"/>
          <w:b/>
          <w:lang w:val="sr-Cyrl-RS"/>
        </w:rPr>
      </w:pPr>
      <w:r>
        <w:rPr>
          <w:rFonts w:ascii="Times New Roman" w:eastAsia="MS ??" w:hAnsi="Times New Roman" w:cs="Times New Roman"/>
          <w:b/>
          <w:lang w:val="sr-Cyrl-RS"/>
        </w:rPr>
        <w:tab/>
      </w:r>
      <w:r w:rsidR="00CA35EB">
        <w:rPr>
          <w:rFonts w:ascii="Times New Roman" w:eastAsia="MS ??" w:hAnsi="Times New Roman" w:cs="Times New Roman"/>
          <w:b/>
          <w:lang w:val="sr-Cyrl-RS"/>
        </w:rPr>
        <w:t>3</w:t>
      </w:r>
      <w:r w:rsidR="00CA35EB" w:rsidRPr="006560EA">
        <w:rPr>
          <w:rFonts w:ascii="Times New Roman" w:eastAsia="MS ??" w:hAnsi="Times New Roman" w:cs="Times New Roman"/>
          <w:b/>
          <w:lang w:val="sr-Cyrl-RS"/>
        </w:rPr>
        <w:t>.1</w:t>
      </w:r>
      <w:r w:rsidR="00202F76">
        <w:rPr>
          <w:rFonts w:ascii="Times New Roman" w:eastAsia="MS ??" w:hAnsi="Times New Roman" w:cs="Times New Roman"/>
          <w:b/>
          <w:lang w:val="sr-Cyrl-RS"/>
        </w:rPr>
        <w:t xml:space="preserve">        </w:t>
      </w:r>
      <w:r w:rsidR="00354AFA">
        <w:rPr>
          <w:rFonts w:ascii="Times New Roman" w:eastAsia="MS ??" w:hAnsi="Times New Roman" w:cs="Times New Roman"/>
          <w:b/>
        </w:rPr>
        <w:t>Senta h</w:t>
      </w:r>
      <w:r w:rsidR="00D17B36">
        <w:rPr>
          <w:rFonts w:ascii="Times New Roman" w:eastAsia="MS ??" w:hAnsi="Times New Roman" w:cs="Times New Roman"/>
          <w:b/>
        </w:rPr>
        <w:t xml:space="preserve">ydrological </w:t>
      </w:r>
      <w:r w:rsidR="00354AFA">
        <w:rPr>
          <w:rFonts w:ascii="Times New Roman" w:eastAsia="MS ??" w:hAnsi="Times New Roman" w:cs="Times New Roman"/>
          <w:b/>
        </w:rPr>
        <w:t>s</w:t>
      </w:r>
      <w:r w:rsidR="00D17B36">
        <w:rPr>
          <w:rFonts w:ascii="Times New Roman" w:eastAsia="MS ??" w:hAnsi="Times New Roman" w:cs="Times New Roman"/>
          <w:b/>
        </w:rPr>
        <w:t>tation</w:t>
      </w:r>
    </w:p>
    <w:p w14:paraId="39EAC7A0" w14:textId="46320A8E" w:rsidR="006E11E6" w:rsidRDefault="006E11E6" w:rsidP="009C0A3C">
      <w:pPr>
        <w:spacing w:after="120"/>
        <w:ind w:firstLine="709"/>
        <w:jc w:val="both"/>
        <w:rPr>
          <w:lang w:val="sr-Cyrl-CS"/>
        </w:rPr>
      </w:pPr>
      <w:r w:rsidRPr="006E11E6">
        <w:rPr>
          <w:lang w:val="sr-Cyrl-CS"/>
        </w:rPr>
        <w:t>Figure 8 shows the hydrograph of the Tisa River for 202</w:t>
      </w:r>
      <w:r w:rsidR="005B643C">
        <w:t>4</w:t>
      </w:r>
      <w:r w:rsidRPr="006E11E6">
        <w:rPr>
          <w:lang w:val="sr-Cyrl-CS"/>
        </w:rPr>
        <w:t xml:space="preserve"> </w:t>
      </w:r>
      <w:r w:rsidR="003632BD">
        <w:rPr>
          <w:lang w:val="sr-Latn-RS"/>
        </w:rPr>
        <w:t xml:space="preserve">at the </w:t>
      </w:r>
      <w:r w:rsidR="005B643C" w:rsidRPr="006E11E6">
        <w:rPr>
          <w:lang w:val="sr-Cyrl-CS"/>
        </w:rPr>
        <w:t>Senta</w:t>
      </w:r>
      <w:r w:rsidR="003632BD">
        <w:rPr>
          <w:lang w:val="sr-Latn-RS"/>
        </w:rPr>
        <w:t xml:space="preserve"> hydrological station</w:t>
      </w:r>
      <w:r w:rsidR="005B643C" w:rsidRPr="006E11E6">
        <w:rPr>
          <w:lang w:val="sr-Cyrl-CS"/>
        </w:rPr>
        <w:t xml:space="preserve"> </w:t>
      </w:r>
      <w:r w:rsidRPr="006E11E6">
        <w:rPr>
          <w:lang w:val="sr-Cyrl-CS"/>
        </w:rPr>
        <w:t xml:space="preserve">with the corresponding minimum and maximum </w:t>
      </w:r>
      <w:r w:rsidR="003632BD">
        <w:rPr>
          <w:lang w:val="sr-Latn-RS"/>
        </w:rPr>
        <w:t>discharges</w:t>
      </w:r>
      <w:r w:rsidRPr="006E11E6">
        <w:rPr>
          <w:lang w:val="sr-Cyrl-CS"/>
        </w:rPr>
        <w:t xml:space="preserve"> envelopes and multi</w:t>
      </w:r>
      <w:r w:rsidR="003632BD">
        <w:rPr>
          <w:lang w:val="sr-Latn-RS"/>
        </w:rPr>
        <w:t>annual</w:t>
      </w:r>
      <w:r w:rsidRPr="006E11E6">
        <w:rPr>
          <w:lang w:val="sr-Cyrl-CS"/>
        </w:rPr>
        <w:t xml:space="preserve"> average.</w:t>
      </w:r>
    </w:p>
    <w:p w14:paraId="4D823107" w14:textId="65A19198" w:rsidR="00C77AB6" w:rsidRDefault="00354AFA" w:rsidP="00C77AB6">
      <w:pPr>
        <w:spacing w:after="120"/>
        <w:jc w:val="both"/>
        <w:rPr>
          <w:lang w:val="sr-Cyrl-CS"/>
        </w:rPr>
      </w:pPr>
      <w:r>
        <w:rPr>
          <w:noProof/>
          <w:lang w:val="sr-Latn-RS" w:eastAsia="sr-Latn-RS"/>
        </w:rPr>
        <w:drawing>
          <wp:inline distT="0" distB="0" distL="0" distR="0" wp14:anchorId="556FE29D" wp14:editId="776BC961">
            <wp:extent cx="5760720" cy="3383280"/>
            <wp:effectExtent l="0" t="0" r="11430" b="762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005B643C">
        <w:rPr>
          <w:noProof/>
          <w:lang w:val="sr-Latn-RS" w:eastAsia="sr-Latn-RS"/>
        </w:rPr>
        <w:t xml:space="preserve"> </w:t>
      </w:r>
    </w:p>
    <w:p w14:paraId="5BBF23DB" w14:textId="27ECFA3F" w:rsidR="00CA35EB" w:rsidRPr="0073674C" w:rsidRDefault="0057005E" w:rsidP="008F7B33">
      <w:pPr>
        <w:spacing w:before="60"/>
        <w:ind w:left="1530" w:right="284" w:hanging="810"/>
        <w:jc w:val="both"/>
        <w:rPr>
          <w:sz w:val="20"/>
          <w:szCs w:val="20"/>
          <w:lang w:val="sr-Latn-RS"/>
        </w:rPr>
      </w:pPr>
      <w:r>
        <w:rPr>
          <w:sz w:val="20"/>
          <w:szCs w:val="20"/>
        </w:rPr>
        <w:t>Figure</w:t>
      </w:r>
      <w:r w:rsidR="00CA35EB" w:rsidRPr="004C0E6D">
        <w:rPr>
          <w:sz w:val="20"/>
          <w:szCs w:val="20"/>
          <w:lang w:val="sr-Cyrl-RS"/>
        </w:rPr>
        <w:t xml:space="preserve"> </w:t>
      </w:r>
      <w:r w:rsidR="00CA35EB">
        <w:rPr>
          <w:sz w:val="20"/>
          <w:szCs w:val="20"/>
          <w:lang w:val="sr-Cyrl-RS"/>
        </w:rPr>
        <w:t>8</w:t>
      </w:r>
      <w:r w:rsidR="00CA35EB">
        <w:rPr>
          <w:sz w:val="20"/>
          <w:szCs w:val="20"/>
          <w:lang w:val="sr-Latn-RS"/>
        </w:rPr>
        <w:t>.</w:t>
      </w:r>
      <w:r w:rsidR="002E2B58">
        <w:rPr>
          <w:sz w:val="20"/>
          <w:szCs w:val="20"/>
          <w:lang w:val="sr-Latn-RS"/>
        </w:rPr>
        <w:t xml:space="preserve"> </w:t>
      </w:r>
      <w:r w:rsidR="001D55C1" w:rsidRPr="001D55C1">
        <w:rPr>
          <w:sz w:val="20"/>
          <w:szCs w:val="20"/>
          <w:lang w:val="sr-Cyrl-RS"/>
        </w:rPr>
        <w:t>Comparative hydrographs of extreme</w:t>
      </w:r>
      <w:r w:rsidR="003632BD">
        <w:rPr>
          <w:sz w:val="20"/>
          <w:szCs w:val="20"/>
          <w:lang w:val="sr-Latn-RS"/>
        </w:rPr>
        <w:t xml:space="preserve"> (min. &amp; max.) and</w:t>
      </w:r>
      <w:r w:rsidR="001D55C1" w:rsidRPr="001D55C1">
        <w:rPr>
          <w:sz w:val="20"/>
          <w:szCs w:val="20"/>
          <w:lang w:val="sr-Cyrl-RS"/>
        </w:rPr>
        <w:t xml:space="preserve"> avera</w:t>
      </w:r>
      <w:r w:rsidR="00A5778B">
        <w:rPr>
          <w:sz w:val="20"/>
          <w:szCs w:val="20"/>
          <w:lang w:val="sr-Cyrl-RS"/>
        </w:rPr>
        <w:t xml:space="preserve">ge </w:t>
      </w:r>
      <w:r w:rsidR="003632BD">
        <w:rPr>
          <w:sz w:val="20"/>
          <w:szCs w:val="20"/>
          <w:lang w:val="sr-Latn-RS"/>
        </w:rPr>
        <w:t>multi</w:t>
      </w:r>
      <w:r w:rsidR="00A5778B">
        <w:rPr>
          <w:sz w:val="20"/>
          <w:szCs w:val="20"/>
          <w:lang w:val="sr-Cyrl-RS"/>
        </w:rPr>
        <w:t xml:space="preserve">annual </w:t>
      </w:r>
      <w:r w:rsidR="003632BD">
        <w:rPr>
          <w:sz w:val="20"/>
          <w:szCs w:val="20"/>
          <w:lang w:val="sr-Latn-RS"/>
        </w:rPr>
        <w:t>discharge</w:t>
      </w:r>
      <w:r w:rsidR="00A5778B">
        <w:rPr>
          <w:sz w:val="20"/>
          <w:szCs w:val="20"/>
          <w:lang w:val="sr-Cyrl-RS"/>
        </w:rPr>
        <w:t xml:space="preserve">s </w:t>
      </w:r>
      <w:r w:rsidR="008F7B33">
        <w:rPr>
          <w:sz w:val="20"/>
          <w:szCs w:val="20"/>
        </w:rPr>
        <w:t>of</w:t>
      </w:r>
      <w:r w:rsidR="00A5778B">
        <w:rPr>
          <w:sz w:val="20"/>
          <w:szCs w:val="20"/>
          <w:lang w:val="sr-Cyrl-RS"/>
        </w:rPr>
        <w:t xml:space="preserve"> the</w:t>
      </w:r>
      <w:r w:rsidR="009C0A3C">
        <w:rPr>
          <w:sz w:val="20"/>
          <w:szCs w:val="20"/>
        </w:rPr>
        <w:t xml:space="preserve"> </w:t>
      </w:r>
      <w:r w:rsidR="00A5778B">
        <w:rPr>
          <w:sz w:val="20"/>
          <w:szCs w:val="20"/>
          <w:lang w:val="sr-Cyrl-RS"/>
        </w:rPr>
        <w:t>Tis</w:t>
      </w:r>
      <w:r w:rsidR="001D55C1" w:rsidRPr="001D55C1">
        <w:rPr>
          <w:sz w:val="20"/>
          <w:szCs w:val="20"/>
          <w:lang w:val="sr-Cyrl-RS"/>
        </w:rPr>
        <w:t xml:space="preserve">a River </w:t>
      </w:r>
      <w:r w:rsidR="003632BD">
        <w:rPr>
          <w:sz w:val="20"/>
          <w:szCs w:val="20"/>
          <w:lang w:val="sr-Latn-RS"/>
        </w:rPr>
        <w:t xml:space="preserve">at the </w:t>
      </w:r>
      <w:r w:rsidR="005B643C" w:rsidRPr="001D55C1">
        <w:rPr>
          <w:sz w:val="20"/>
          <w:szCs w:val="20"/>
          <w:lang w:val="sr-Cyrl-RS"/>
        </w:rPr>
        <w:t>Senta</w:t>
      </w:r>
      <w:r w:rsidR="003632BD">
        <w:rPr>
          <w:sz w:val="20"/>
          <w:szCs w:val="20"/>
          <w:lang w:val="sr-Latn-RS"/>
        </w:rPr>
        <w:t xml:space="preserve"> hydrological station</w:t>
      </w:r>
    </w:p>
    <w:p w14:paraId="4ECF7C06" w14:textId="4602B1C3" w:rsidR="00CA35EB" w:rsidRDefault="00CA35EB" w:rsidP="00891ADA">
      <w:pPr>
        <w:ind w:firstLine="567"/>
        <w:jc w:val="both"/>
        <w:rPr>
          <w:rFonts w:eastAsia="MS ??"/>
          <w:lang w:val="sr-Cyrl-RS"/>
        </w:rPr>
      </w:pPr>
    </w:p>
    <w:p w14:paraId="706A6286" w14:textId="7228C0F1" w:rsidR="00816888" w:rsidRDefault="00816888" w:rsidP="00202F76">
      <w:pPr>
        <w:ind w:firstLine="720"/>
        <w:jc w:val="both"/>
        <w:rPr>
          <w:rFonts w:eastAsia="MS ??"/>
          <w:lang w:val="sr-Cyrl-RS"/>
        </w:rPr>
      </w:pPr>
      <w:r w:rsidRPr="00816888">
        <w:rPr>
          <w:rFonts w:eastAsia="MS ??"/>
          <w:lang w:val="sr-Cyrl-RS"/>
        </w:rPr>
        <w:t xml:space="preserve">Based on the hydrographs shown in Figure 8, it can be concluded that the </w:t>
      </w:r>
      <w:r w:rsidR="009F4DCA">
        <w:rPr>
          <w:rFonts w:eastAsia="MS ??"/>
          <w:lang w:val="sr-Latn-RS"/>
        </w:rPr>
        <w:t xml:space="preserve">discharge values of the </w:t>
      </w:r>
      <w:r w:rsidRPr="00816888">
        <w:rPr>
          <w:rFonts w:eastAsia="MS ??"/>
          <w:lang w:val="sr-Cyrl-RS"/>
        </w:rPr>
        <w:t xml:space="preserve">Tisa </w:t>
      </w:r>
      <w:r w:rsidR="009F4DCA">
        <w:rPr>
          <w:rFonts w:eastAsia="MS ??"/>
          <w:lang w:val="sr-Latn-RS"/>
        </w:rPr>
        <w:t>River</w:t>
      </w:r>
      <w:r w:rsidRPr="00816888">
        <w:rPr>
          <w:rFonts w:eastAsia="MS ??"/>
          <w:lang w:val="sr-Cyrl-RS"/>
        </w:rPr>
        <w:t xml:space="preserve"> ​​at the </w:t>
      </w:r>
      <w:r w:rsidR="009F4DCA">
        <w:rPr>
          <w:rFonts w:eastAsia="MS ??"/>
          <w:lang w:val="sr-Latn-RS"/>
        </w:rPr>
        <w:t xml:space="preserve">Senta </w:t>
      </w:r>
      <w:r w:rsidRPr="00816888">
        <w:rPr>
          <w:rFonts w:eastAsia="MS ??"/>
          <w:lang w:val="sr-Cyrl-RS"/>
        </w:rPr>
        <w:t xml:space="preserve">hydrological station during January and February 2024 were above average. From March to September, </w:t>
      </w:r>
      <w:r w:rsidR="009F4DCA">
        <w:rPr>
          <w:rFonts w:eastAsia="MS ??"/>
          <w:lang w:val="sr-Latn-RS"/>
        </w:rPr>
        <w:t>a recession in discharge was observed,</w:t>
      </w:r>
      <w:r w:rsidRPr="00816888">
        <w:rPr>
          <w:rFonts w:eastAsia="MS ??"/>
          <w:lang w:val="sr-Cyrl-RS"/>
        </w:rPr>
        <w:t xml:space="preserve"> with occasional minor increases in June and July, but with values ​​lower than the multi</w:t>
      </w:r>
      <w:r w:rsidR="009F4DCA">
        <w:rPr>
          <w:rFonts w:eastAsia="MS ??"/>
          <w:lang w:val="sr-Latn-RS"/>
        </w:rPr>
        <w:t>annual</w:t>
      </w:r>
      <w:r w:rsidRPr="00816888">
        <w:rPr>
          <w:rFonts w:eastAsia="MS ??"/>
          <w:lang w:val="sr-Cyrl-RS"/>
        </w:rPr>
        <w:t xml:space="preserve"> average throughout the mentioned period. In August and September, </w:t>
      </w:r>
      <w:r w:rsidR="009F4DCA">
        <w:rPr>
          <w:rFonts w:eastAsia="MS ??"/>
          <w:lang w:val="sr-Latn-RS"/>
        </w:rPr>
        <w:t>the discharge</w:t>
      </w:r>
      <w:r w:rsidRPr="00816888">
        <w:rPr>
          <w:rFonts w:eastAsia="MS ??"/>
          <w:lang w:val="sr-Cyrl-RS"/>
        </w:rPr>
        <w:t xml:space="preserve">s approached the minimum envelope. From October to the end of the year, the </w:t>
      </w:r>
      <w:r w:rsidR="009F4DCA">
        <w:rPr>
          <w:rFonts w:eastAsia="MS ??"/>
          <w:lang w:val="sr-Latn-RS"/>
        </w:rPr>
        <w:t>discharge</w:t>
      </w:r>
      <w:r w:rsidRPr="00816888">
        <w:rPr>
          <w:rFonts w:eastAsia="MS ??"/>
          <w:lang w:val="sr-Cyrl-RS"/>
        </w:rPr>
        <w:t>s were on a smaller increase, but they were still below the multi</w:t>
      </w:r>
      <w:r w:rsidR="009F4DCA">
        <w:rPr>
          <w:rFonts w:eastAsia="MS ??"/>
          <w:lang w:val="sr-Latn-RS"/>
        </w:rPr>
        <w:t>annual</w:t>
      </w:r>
      <w:r w:rsidRPr="00816888">
        <w:rPr>
          <w:rFonts w:eastAsia="MS ??"/>
          <w:lang w:val="sr-Cyrl-RS"/>
        </w:rPr>
        <w:t xml:space="preserve"> averages. The minimum annual </w:t>
      </w:r>
      <w:r w:rsidR="0081252F">
        <w:rPr>
          <w:rFonts w:eastAsia="MS ??"/>
        </w:rPr>
        <w:t>mean</w:t>
      </w:r>
      <w:r w:rsidRPr="00816888">
        <w:rPr>
          <w:rFonts w:eastAsia="MS ??"/>
          <w:lang w:val="sr-Cyrl-RS"/>
        </w:rPr>
        <w:t xml:space="preserve"> daily </w:t>
      </w:r>
      <w:r w:rsidR="009F4DCA">
        <w:rPr>
          <w:rFonts w:eastAsia="MS ??"/>
          <w:lang w:val="sr-Latn-RS"/>
        </w:rPr>
        <w:t>discharge</w:t>
      </w:r>
      <w:r w:rsidRPr="00816888">
        <w:rPr>
          <w:rFonts w:eastAsia="MS ??"/>
          <w:lang w:val="sr-Cyrl-RS"/>
        </w:rPr>
        <w:t xml:space="preserve"> for the year 2024 was recorded on </w:t>
      </w:r>
      <w:r w:rsidRPr="006D6691">
        <w:rPr>
          <w:rFonts w:eastAsia="MS ??"/>
          <w:b/>
          <w:lang w:val="sr-Cyrl-RS"/>
        </w:rPr>
        <w:t>September 12</w:t>
      </w:r>
      <w:r w:rsidRPr="00816888">
        <w:rPr>
          <w:rFonts w:eastAsia="MS ??"/>
          <w:lang w:val="sr-Cyrl-RS"/>
        </w:rPr>
        <w:t xml:space="preserve"> and amounted to </w:t>
      </w:r>
      <w:r w:rsidR="0081252F" w:rsidRPr="0081252F">
        <w:rPr>
          <w:rFonts w:eastAsia="MS ??"/>
          <w:b/>
          <w:lang w:val="sr-Cyrl-RS"/>
        </w:rPr>
        <w:t>Q</w:t>
      </w:r>
      <w:r w:rsidR="0081252F" w:rsidRPr="0081252F">
        <w:rPr>
          <w:rFonts w:eastAsia="MS ??"/>
          <w:b/>
          <w:vertAlign w:val="subscript"/>
          <w:lang w:val="sr-Cyrl-RS"/>
        </w:rPr>
        <w:t>min.year.</w:t>
      </w:r>
      <w:r w:rsidR="002E2B58">
        <w:rPr>
          <w:rFonts w:eastAsia="MS ??"/>
          <w:b/>
          <w:vertAlign w:val="subscript"/>
          <w:lang w:val="sr-Latn-RS"/>
        </w:rPr>
        <w:t>avg.</w:t>
      </w:r>
      <w:r w:rsidR="002E2B58" w:rsidRPr="0081252F">
        <w:rPr>
          <w:rFonts w:eastAsia="MS ??"/>
          <w:b/>
          <w:vertAlign w:val="subscript"/>
        </w:rPr>
        <w:t xml:space="preserve"> </w:t>
      </w:r>
      <w:r w:rsidR="0081252F" w:rsidRPr="0081252F">
        <w:rPr>
          <w:rFonts w:eastAsia="MS ??"/>
          <w:b/>
          <w:vertAlign w:val="subscript"/>
          <w:lang w:val="sr-Cyrl-RS"/>
        </w:rPr>
        <w:t>daily</w:t>
      </w:r>
      <w:r w:rsidR="0081252F" w:rsidRPr="0081252F">
        <w:rPr>
          <w:rFonts w:eastAsia="MS ??"/>
          <w:b/>
          <w:lang w:val="sr-Cyrl-RS"/>
        </w:rPr>
        <w:t xml:space="preserve"> </w:t>
      </w:r>
      <w:r w:rsidRPr="0081252F">
        <w:rPr>
          <w:rFonts w:eastAsia="MS ??"/>
          <w:b/>
          <w:lang w:val="sr-Cyrl-RS"/>
        </w:rPr>
        <w:t>= 140 m</w:t>
      </w:r>
      <w:r w:rsidRPr="0081252F">
        <w:rPr>
          <w:rFonts w:eastAsia="MS ??"/>
          <w:b/>
          <w:vertAlign w:val="superscript"/>
          <w:lang w:val="sr-Cyrl-RS"/>
        </w:rPr>
        <w:t>3</w:t>
      </w:r>
      <w:r w:rsidRPr="0081252F">
        <w:rPr>
          <w:rFonts w:eastAsia="MS ??"/>
          <w:b/>
          <w:lang w:val="sr-Cyrl-RS"/>
        </w:rPr>
        <w:t>/s</w:t>
      </w:r>
      <w:r w:rsidRPr="00816888">
        <w:rPr>
          <w:rFonts w:eastAsia="MS ??"/>
          <w:lang w:val="sr-Cyrl-RS"/>
        </w:rPr>
        <w:t xml:space="preserve">. The maximum annual mean daily </w:t>
      </w:r>
      <w:r w:rsidR="009F4DCA">
        <w:rPr>
          <w:rFonts w:eastAsia="MS ??"/>
          <w:lang w:val="sr-Latn-RS"/>
        </w:rPr>
        <w:t>discharge</w:t>
      </w:r>
      <w:r w:rsidRPr="00816888">
        <w:rPr>
          <w:rFonts w:eastAsia="MS ??"/>
          <w:lang w:val="sr-Cyrl-RS"/>
        </w:rPr>
        <w:t xml:space="preserve"> for the year 2024 was recorded on </w:t>
      </w:r>
      <w:r w:rsidRPr="006D6691">
        <w:rPr>
          <w:rFonts w:eastAsia="MS ??"/>
          <w:b/>
          <w:lang w:val="sr-Cyrl-RS"/>
        </w:rPr>
        <w:t>February 20</w:t>
      </w:r>
      <w:r w:rsidRPr="00816888">
        <w:rPr>
          <w:rFonts w:eastAsia="MS ??"/>
          <w:lang w:val="sr-Cyrl-RS"/>
        </w:rPr>
        <w:t xml:space="preserve"> and amounted to </w:t>
      </w:r>
      <w:r w:rsidR="0081252F" w:rsidRPr="006E6B90">
        <w:rPr>
          <w:rStyle w:val="rynqvb"/>
          <w:b/>
          <w:lang w:val="sr-Cyrl-RS"/>
        </w:rPr>
        <w:t>Q</w:t>
      </w:r>
      <w:r w:rsidR="0081252F" w:rsidRPr="006E6B90">
        <w:rPr>
          <w:rStyle w:val="rynqvb"/>
          <w:b/>
          <w:vertAlign w:val="subscript"/>
          <w:lang w:val="sr-Cyrl-RS"/>
        </w:rPr>
        <w:t>max.</w:t>
      </w:r>
      <w:r w:rsidR="0081252F" w:rsidRPr="006E6B90">
        <w:rPr>
          <w:rStyle w:val="rynqvb"/>
          <w:b/>
          <w:vertAlign w:val="subscript"/>
        </w:rPr>
        <w:t>annual.</w:t>
      </w:r>
      <w:r w:rsidR="002E2B58">
        <w:rPr>
          <w:rStyle w:val="rynqvb"/>
          <w:b/>
          <w:vertAlign w:val="subscript"/>
        </w:rPr>
        <w:t>avg</w:t>
      </w:r>
      <w:r w:rsidR="0081252F" w:rsidRPr="006E6B90">
        <w:rPr>
          <w:rStyle w:val="rynqvb"/>
          <w:b/>
          <w:vertAlign w:val="subscript"/>
        </w:rPr>
        <w:t>.daily</w:t>
      </w:r>
      <w:r w:rsidR="0081252F" w:rsidRPr="00816888">
        <w:rPr>
          <w:rFonts w:eastAsia="MS ??"/>
          <w:lang w:val="sr-Cyrl-RS"/>
        </w:rPr>
        <w:t xml:space="preserve"> </w:t>
      </w:r>
      <w:r w:rsidRPr="0081252F">
        <w:rPr>
          <w:rFonts w:eastAsia="MS ??"/>
          <w:b/>
          <w:lang w:val="sr-Cyrl-RS"/>
        </w:rPr>
        <w:t>= 1</w:t>
      </w:r>
      <w:r w:rsidR="009F4DCA">
        <w:rPr>
          <w:rFonts w:eastAsia="MS ??"/>
          <w:b/>
          <w:lang w:val="sr-Latn-RS"/>
        </w:rPr>
        <w:t>,</w:t>
      </w:r>
      <w:r w:rsidRPr="0081252F">
        <w:rPr>
          <w:rFonts w:eastAsia="MS ??"/>
          <w:b/>
          <w:lang w:val="sr-Cyrl-RS"/>
        </w:rPr>
        <w:t>930 m</w:t>
      </w:r>
      <w:r w:rsidRPr="0081252F">
        <w:rPr>
          <w:rFonts w:eastAsia="MS ??"/>
          <w:b/>
          <w:vertAlign w:val="superscript"/>
          <w:lang w:val="sr-Cyrl-RS"/>
        </w:rPr>
        <w:t>3</w:t>
      </w:r>
      <w:r w:rsidRPr="0081252F">
        <w:rPr>
          <w:rFonts w:eastAsia="MS ??"/>
          <w:b/>
          <w:lang w:val="sr-Cyrl-RS"/>
        </w:rPr>
        <w:t>/s</w:t>
      </w:r>
      <w:r w:rsidRPr="00816888">
        <w:rPr>
          <w:rFonts w:eastAsia="MS ??"/>
          <w:lang w:val="sr-Cyrl-RS"/>
        </w:rPr>
        <w:t>.</w:t>
      </w:r>
    </w:p>
    <w:p w14:paraId="0B1B8482" w14:textId="77777777" w:rsidR="00891ADA" w:rsidRDefault="00891ADA" w:rsidP="0073674C">
      <w:pPr>
        <w:spacing w:after="120"/>
        <w:jc w:val="both"/>
        <w:rPr>
          <w:rFonts w:eastAsia="MS ??"/>
          <w:lang w:val="sr-Cyrl-RS"/>
        </w:rPr>
      </w:pPr>
    </w:p>
    <w:p w14:paraId="136C9C90" w14:textId="5F8F32FE" w:rsidR="0081252F" w:rsidRDefault="0081252F" w:rsidP="00202F76">
      <w:pPr>
        <w:spacing w:after="120"/>
        <w:ind w:firstLine="720"/>
        <w:jc w:val="both"/>
        <w:rPr>
          <w:rFonts w:eastAsia="MS ??"/>
          <w:lang w:val="sr-Cyrl-RS"/>
        </w:rPr>
      </w:pPr>
      <w:r w:rsidRPr="0081252F">
        <w:rPr>
          <w:rFonts w:eastAsia="MS ??"/>
          <w:lang w:val="sr-Cyrl-RS"/>
        </w:rPr>
        <w:t xml:space="preserve">Table 3 </w:t>
      </w:r>
      <w:r w:rsidR="009F4DCA">
        <w:rPr>
          <w:rFonts w:eastAsia="MS ??"/>
          <w:lang w:val="sr-Latn-RS"/>
        </w:rPr>
        <w:t>presents the</w:t>
      </w:r>
      <w:r w:rsidRPr="0081252F">
        <w:rPr>
          <w:rFonts w:eastAsia="MS ??"/>
          <w:lang w:val="sr-Cyrl-RS"/>
        </w:rPr>
        <w:t xml:space="preserve"> </w:t>
      </w:r>
      <w:r w:rsidRPr="006E11E6">
        <w:rPr>
          <w:rFonts w:eastAsia="MS ??"/>
          <w:lang w:val="sr-Cyrl-RS"/>
        </w:rPr>
        <w:t xml:space="preserve">values ​​of mean monthly </w:t>
      </w:r>
      <w:r w:rsidR="009F4DCA">
        <w:rPr>
          <w:rFonts w:eastAsia="MS ??"/>
          <w:lang w:val="sr-Latn-RS"/>
        </w:rPr>
        <w:t>discharge</w:t>
      </w:r>
      <w:r w:rsidRPr="0081252F">
        <w:rPr>
          <w:rFonts w:eastAsia="MS ??"/>
          <w:lang w:val="sr-Cyrl-RS"/>
        </w:rPr>
        <w:t xml:space="preserve"> values ​​</w:t>
      </w:r>
      <w:r w:rsidR="009F4DCA">
        <w:rPr>
          <w:rFonts w:eastAsia="MS ??"/>
          <w:lang w:val="sr-Latn-RS"/>
        </w:rPr>
        <w:t>at the Senta hydrological station</w:t>
      </w:r>
      <w:r w:rsidRPr="0081252F">
        <w:rPr>
          <w:rFonts w:eastAsia="MS ??"/>
          <w:lang w:val="sr-Cyrl-RS"/>
        </w:rPr>
        <w:t xml:space="preserve"> on the Tisa River according to the WMO program for establishing a system for the standardized display of information on the current state of water resources and forecasting the hydrological situation for the next period (HydroSOS) for a given year in relation to historical multi</w:t>
      </w:r>
      <w:r w:rsidR="009F4DCA">
        <w:rPr>
          <w:rFonts w:eastAsia="MS ??"/>
          <w:lang w:val="sr-Latn-RS"/>
        </w:rPr>
        <w:t>annual</w:t>
      </w:r>
      <w:r w:rsidRPr="0081252F">
        <w:rPr>
          <w:rFonts w:eastAsia="MS ??"/>
          <w:lang w:val="sr-Cyrl-RS"/>
        </w:rPr>
        <w:t xml:space="preserve"> average values ​​for a given month. Based on the data shown in </w:t>
      </w:r>
      <w:r w:rsidR="009F4DCA">
        <w:rPr>
          <w:rFonts w:eastAsia="MS ??"/>
          <w:lang w:val="sr-Latn-RS"/>
        </w:rPr>
        <w:t>T</w:t>
      </w:r>
      <w:r w:rsidRPr="0081252F">
        <w:rPr>
          <w:rFonts w:eastAsia="MS ??"/>
          <w:lang w:val="sr-Cyrl-RS"/>
        </w:rPr>
        <w:t xml:space="preserve">able 3, it can be concluded that the </w:t>
      </w:r>
      <w:r w:rsidR="008B6A44">
        <w:rPr>
          <w:rFonts w:eastAsia="MS ??"/>
        </w:rPr>
        <w:t>average</w:t>
      </w:r>
      <w:r w:rsidRPr="0081252F">
        <w:rPr>
          <w:rFonts w:eastAsia="MS ??"/>
          <w:lang w:val="sr-Cyrl-RS"/>
        </w:rPr>
        <w:t xml:space="preserve"> monthly </w:t>
      </w:r>
      <w:r w:rsidR="009F4DCA">
        <w:rPr>
          <w:rFonts w:eastAsia="MS ??"/>
          <w:lang w:val="sr-Latn-RS"/>
        </w:rPr>
        <w:t>discharge</w:t>
      </w:r>
      <w:r w:rsidRPr="0081252F">
        <w:rPr>
          <w:rFonts w:eastAsia="MS ??"/>
          <w:lang w:val="sr-Cyrl-RS"/>
        </w:rPr>
        <w:t xml:space="preserve"> values ​​in January and February were in the range </w:t>
      </w:r>
      <w:r w:rsidRPr="0081252F">
        <w:rPr>
          <w:rFonts w:eastAsia="MS ??"/>
          <w:lang w:val="sr-Cyrl-RS"/>
        </w:rPr>
        <w:lastRenderedPageBreak/>
        <w:t xml:space="preserve">of </w:t>
      </w:r>
      <w:r w:rsidR="008B6A44">
        <w:rPr>
          <w:rFonts w:eastAsia="MS ??"/>
        </w:rPr>
        <w:t>notably</w:t>
      </w:r>
      <w:r w:rsidRPr="0081252F">
        <w:rPr>
          <w:rFonts w:eastAsia="MS ??"/>
          <w:lang w:val="sr-Cyrl-RS"/>
        </w:rPr>
        <w:t xml:space="preserve"> high values, in March around normal, while from April to July and from October to December they were </w:t>
      </w:r>
      <w:r w:rsidR="008B6A44">
        <w:rPr>
          <w:rFonts w:eastAsia="MS ??"/>
        </w:rPr>
        <w:t>below normal</w:t>
      </w:r>
      <w:r w:rsidRPr="0081252F">
        <w:rPr>
          <w:rFonts w:eastAsia="MS ??"/>
          <w:lang w:val="sr-Cyrl-RS"/>
        </w:rPr>
        <w:t xml:space="preserve">. In August and September, the </w:t>
      </w:r>
      <w:r w:rsidR="002E2B58">
        <w:rPr>
          <w:rFonts w:eastAsia="MS ??"/>
          <w:lang w:val="sr-Latn-RS"/>
        </w:rPr>
        <w:t>average</w:t>
      </w:r>
      <w:r w:rsidR="002E2B58" w:rsidRPr="0081252F">
        <w:rPr>
          <w:rFonts w:eastAsia="MS ??"/>
          <w:lang w:val="sr-Cyrl-RS"/>
        </w:rPr>
        <w:t xml:space="preserve"> </w:t>
      </w:r>
      <w:r w:rsidRPr="0081252F">
        <w:rPr>
          <w:rFonts w:eastAsia="MS ??"/>
          <w:lang w:val="sr-Cyrl-RS"/>
        </w:rPr>
        <w:t xml:space="preserve">monthly </w:t>
      </w:r>
      <w:r w:rsidR="002E2B58">
        <w:rPr>
          <w:rFonts w:eastAsia="MS ??"/>
          <w:lang w:val="sr-Latn-RS"/>
        </w:rPr>
        <w:t>discharges</w:t>
      </w:r>
      <w:r w:rsidR="008B6A44">
        <w:rPr>
          <w:rFonts w:eastAsia="MS ??"/>
          <w:lang w:val="sr-Cyrl-RS"/>
        </w:rPr>
        <w:t xml:space="preserve"> ​​were notably</w:t>
      </w:r>
      <w:r w:rsidRPr="0081252F">
        <w:rPr>
          <w:rFonts w:eastAsia="MS ??"/>
          <w:lang w:val="sr-Cyrl-RS"/>
        </w:rPr>
        <w:t xml:space="preserve"> low. The average annual </w:t>
      </w:r>
      <w:r w:rsidR="009F4DCA">
        <w:rPr>
          <w:rFonts w:eastAsia="MS ??"/>
          <w:lang w:val="sr-Latn-RS"/>
        </w:rPr>
        <w:t>discharge</w:t>
      </w:r>
      <w:r w:rsidRPr="0081252F">
        <w:rPr>
          <w:rFonts w:eastAsia="MS ??"/>
          <w:lang w:val="sr-Cyrl-RS"/>
        </w:rPr>
        <w:t xml:space="preserve"> of the Tisa River </w:t>
      </w:r>
      <w:r w:rsidR="009F4DCA">
        <w:rPr>
          <w:rFonts w:eastAsia="MS ??"/>
          <w:lang w:val="sr-Latn-RS"/>
        </w:rPr>
        <w:t xml:space="preserve">at the Senta hydrological station </w:t>
      </w:r>
      <w:r w:rsidRPr="0081252F">
        <w:rPr>
          <w:rFonts w:eastAsia="MS ??"/>
          <w:lang w:val="sr-Cyrl-RS"/>
        </w:rPr>
        <w:t xml:space="preserve">for 2024 was </w:t>
      </w:r>
      <w:r w:rsidR="002E2B58" w:rsidRPr="00C70213">
        <w:rPr>
          <w:b/>
          <w:lang w:val="sr-Cyrl-RS"/>
        </w:rPr>
        <w:t>Q</w:t>
      </w:r>
      <w:r w:rsidR="002E2B58">
        <w:rPr>
          <w:b/>
          <w:vertAlign w:val="subscript"/>
        </w:rPr>
        <w:t>avg</w:t>
      </w:r>
      <w:r w:rsidRPr="00C70213">
        <w:rPr>
          <w:b/>
          <w:vertAlign w:val="subscript"/>
        </w:rPr>
        <w:t>.annual</w:t>
      </w:r>
      <w:r w:rsidRPr="00C70213">
        <w:rPr>
          <w:b/>
          <w:vertAlign w:val="subscript"/>
          <w:lang w:val="sr-Cyrl-RS"/>
        </w:rPr>
        <w:t xml:space="preserve"> </w:t>
      </w:r>
      <w:r w:rsidRPr="0081252F">
        <w:rPr>
          <w:rFonts w:eastAsia="MS ??"/>
          <w:b/>
          <w:lang w:val="sr-Cyrl-RS"/>
        </w:rPr>
        <w:t>= 692 m</w:t>
      </w:r>
      <w:r w:rsidRPr="0081252F">
        <w:rPr>
          <w:rFonts w:eastAsia="MS ??"/>
          <w:b/>
          <w:vertAlign w:val="superscript"/>
          <w:lang w:val="sr-Cyrl-RS"/>
        </w:rPr>
        <w:t>3</w:t>
      </w:r>
      <w:r w:rsidRPr="0081252F">
        <w:rPr>
          <w:rFonts w:eastAsia="MS ??"/>
          <w:b/>
          <w:lang w:val="sr-Cyrl-RS"/>
        </w:rPr>
        <w:t>/s</w:t>
      </w:r>
      <w:r w:rsidRPr="0081252F">
        <w:rPr>
          <w:rFonts w:eastAsia="MS ??"/>
          <w:lang w:val="sr-Cyrl-RS"/>
        </w:rPr>
        <w:t>.</w:t>
      </w:r>
    </w:p>
    <w:p w14:paraId="0F80CDE2" w14:textId="77777777" w:rsidR="00B26FD6" w:rsidRDefault="00B26FD6" w:rsidP="0081252F">
      <w:pPr>
        <w:spacing w:after="120"/>
        <w:ind w:left="1134" w:hanging="1134"/>
        <w:jc w:val="both"/>
        <w:rPr>
          <w:rStyle w:val="rynqvb"/>
          <w:lang w:val="sr-Cyrl-RS"/>
        </w:rPr>
      </w:pPr>
    </w:p>
    <w:p w14:paraId="097CBCD4" w14:textId="135DC5FA" w:rsidR="0081252F" w:rsidRPr="00891ADA" w:rsidRDefault="0081252F" w:rsidP="0081252F">
      <w:pPr>
        <w:spacing w:after="120"/>
        <w:ind w:left="1134" w:hanging="1134"/>
        <w:jc w:val="both"/>
        <w:rPr>
          <w:rStyle w:val="rynqvb"/>
        </w:rPr>
      </w:pPr>
      <w:r>
        <w:rPr>
          <w:rStyle w:val="rynqvb"/>
          <w:lang w:val="sr-Cyrl-RS"/>
        </w:rPr>
        <w:t>Tabl</w:t>
      </w:r>
      <w:r>
        <w:rPr>
          <w:rStyle w:val="rynqvb"/>
        </w:rPr>
        <w:t>e</w:t>
      </w:r>
      <w:r w:rsidR="00362750">
        <w:rPr>
          <w:rStyle w:val="rynqvb"/>
          <w:lang w:val="sr-Cyrl-RS"/>
        </w:rPr>
        <w:t xml:space="preserve"> 3</w:t>
      </w:r>
      <w:r>
        <w:rPr>
          <w:rStyle w:val="rynqvb"/>
          <w:lang w:val="sr-Cyrl-RS"/>
        </w:rPr>
        <w:t>:</w:t>
      </w:r>
      <w:r w:rsidR="00362750">
        <w:rPr>
          <w:rStyle w:val="rynqvb"/>
          <w:lang w:val="sr-Cyrl-RS"/>
        </w:rPr>
        <w:tab/>
      </w:r>
      <w:r w:rsidR="00891ADA">
        <w:rPr>
          <w:rStyle w:val="rynqvb"/>
        </w:rPr>
        <w:t>Average monthly d</w:t>
      </w:r>
      <w:r w:rsidR="00891ADA" w:rsidRPr="009F4DCA">
        <w:rPr>
          <w:rStyle w:val="rynqvb"/>
          <w:lang w:val="sr-Cyrl-RS"/>
        </w:rPr>
        <w:t xml:space="preserve">ischarge values </w:t>
      </w:r>
      <w:r w:rsidR="009F4DCA" w:rsidRPr="009F4DCA">
        <w:rPr>
          <w:rStyle w:val="rynqvb"/>
          <w:lang w:val="sr-Cyrl-RS"/>
        </w:rPr>
        <w:t>at the Senta hydrological station on the Tisa River according to WMO recommendations and their categorization</w:t>
      </w:r>
      <w:r w:rsidR="00891ADA">
        <w:rPr>
          <w:rStyle w:val="rynqvb"/>
        </w:rPr>
        <w:t xml:space="preserve"> (HydroSOS)</w:t>
      </w:r>
    </w:p>
    <w:tbl>
      <w:tblPr>
        <w:tblStyle w:val="TableGrid"/>
        <w:tblW w:w="9041" w:type="dxa"/>
        <w:tblLook w:val="04A0" w:firstRow="1" w:lastRow="0" w:firstColumn="1" w:lastColumn="0" w:noHBand="0" w:noVBand="1"/>
      </w:tblPr>
      <w:tblGrid>
        <w:gridCol w:w="705"/>
        <w:gridCol w:w="650"/>
        <w:gridCol w:w="616"/>
        <w:gridCol w:w="626"/>
        <w:gridCol w:w="661"/>
        <w:gridCol w:w="662"/>
        <w:gridCol w:w="662"/>
        <w:gridCol w:w="662"/>
        <w:gridCol w:w="662"/>
        <w:gridCol w:w="627"/>
        <w:gridCol w:w="627"/>
        <w:gridCol w:w="627"/>
        <w:gridCol w:w="627"/>
        <w:gridCol w:w="627"/>
      </w:tblGrid>
      <w:tr w:rsidR="00BC2CD1" w:rsidRPr="00BC2CD1" w14:paraId="207BBB42" w14:textId="77777777" w:rsidTr="00362750">
        <w:trPr>
          <w:trHeight w:val="244"/>
        </w:trPr>
        <w:tc>
          <w:tcPr>
            <w:tcW w:w="1355" w:type="dxa"/>
            <w:gridSpan w:val="2"/>
            <w:tcBorders>
              <w:top w:val="single" w:sz="12" w:space="0" w:color="auto"/>
              <w:left w:val="single" w:sz="12" w:space="0" w:color="auto"/>
              <w:bottom w:val="single" w:sz="12" w:space="0" w:color="auto"/>
              <w:right w:val="single" w:sz="12" w:space="0" w:color="auto"/>
            </w:tcBorders>
          </w:tcPr>
          <w:p w14:paraId="1A81EAF1" w14:textId="71FE63D8" w:rsidR="00BC2CD1" w:rsidRPr="00362750" w:rsidRDefault="006E11E6" w:rsidP="000379BA">
            <w:pPr>
              <w:jc w:val="center"/>
              <w:rPr>
                <w:rStyle w:val="rynqvb"/>
                <w:sz w:val="20"/>
                <w:szCs w:val="20"/>
                <w:lang w:val="sr-Cyrl-RS"/>
              </w:rPr>
            </w:pPr>
            <w:r w:rsidRPr="00362750">
              <w:rPr>
                <w:rFonts w:eastAsia="MS ??"/>
                <w:sz w:val="20"/>
                <w:szCs w:val="20"/>
                <w:lang w:val="sr-Cyrl-RS"/>
              </w:rPr>
              <w:t xml:space="preserve"> </w:t>
            </w:r>
            <w:r w:rsidR="00CD0ECB" w:rsidRPr="00362750">
              <w:rPr>
                <w:rStyle w:val="rynqvb"/>
                <w:sz w:val="20"/>
                <w:szCs w:val="20"/>
                <w:lang w:val="sr-Cyrl-RS"/>
              </w:rPr>
              <w:t>Month</w:t>
            </w:r>
          </w:p>
        </w:tc>
        <w:tc>
          <w:tcPr>
            <w:tcW w:w="616" w:type="dxa"/>
            <w:tcBorders>
              <w:top w:val="single" w:sz="12" w:space="0" w:color="auto"/>
              <w:left w:val="single" w:sz="12" w:space="0" w:color="auto"/>
              <w:bottom w:val="single" w:sz="12" w:space="0" w:color="auto"/>
            </w:tcBorders>
            <w:vAlign w:val="center"/>
          </w:tcPr>
          <w:p w14:paraId="051ED461" w14:textId="724CB942" w:rsidR="00BC2CD1" w:rsidRPr="00362750" w:rsidRDefault="00545C30" w:rsidP="000379BA">
            <w:pPr>
              <w:jc w:val="center"/>
              <w:rPr>
                <w:rStyle w:val="rynqvb"/>
                <w:sz w:val="20"/>
                <w:szCs w:val="20"/>
                <w:lang w:val="sr-Cyrl-RS"/>
              </w:rPr>
            </w:pPr>
            <w:r w:rsidRPr="00362750">
              <w:rPr>
                <w:sz w:val="20"/>
                <w:szCs w:val="20"/>
              </w:rPr>
              <w:t>I</w:t>
            </w:r>
          </w:p>
        </w:tc>
        <w:tc>
          <w:tcPr>
            <w:tcW w:w="626" w:type="dxa"/>
            <w:tcBorders>
              <w:top w:val="single" w:sz="12" w:space="0" w:color="auto"/>
              <w:bottom w:val="single" w:sz="12" w:space="0" w:color="auto"/>
            </w:tcBorders>
            <w:vAlign w:val="center"/>
          </w:tcPr>
          <w:p w14:paraId="0AC642E4" w14:textId="1CC391C5" w:rsidR="00BC2CD1" w:rsidRPr="00362750" w:rsidRDefault="00545C30" w:rsidP="000379BA">
            <w:pPr>
              <w:jc w:val="center"/>
              <w:rPr>
                <w:rStyle w:val="rynqvb"/>
                <w:sz w:val="20"/>
                <w:szCs w:val="20"/>
                <w:lang w:val="sr-Cyrl-RS"/>
              </w:rPr>
            </w:pPr>
            <w:r w:rsidRPr="00362750">
              <w:rPr>
                <w:sz w:val="20"/>
                <w:szCs w:val="20"/>
              </w:rPr>
              <w:t>II</w:t>
            </w:r>
          </w:p>
        </w:tc>
        <w:tc>
          <w:tcPr>
            <w:tcW w:w="661" w:type="dxa"/>
            <w:tcBorders>
              <w:top w:val="single" w:sz="12" w:space="0" w:color="auto"/>
              <w:bottom w:val="single" w:sz="12" w:space="0" w:color="auto"/>
            </w:tcBorders>
            <w:vAlign w:val="center"/>
          </w:tcPr>
          <w:p w14:paraId="7300DA66" w14:textId="34D27222" w:rsidR="00BC2CD1" w:rsidRPr="00362750" w:rsidRDefault="00545C30" w:rsidP="000379BA">
            <w:pPr>
              <w:jc w:val="center"/>
              <w:rPr>
                <w:rStyle w:val="rynqvb"/>
                <w:sz w:val="20"/>
                <w:szCs w:val="20"/>
                <w:lang w:val="sr-Cyrl-RS"/>
              </w:rPr>
            </w:pPr>
            <w:r w:rsidRPr="00362750">
              <w:rPr>
                <w:sz w:val="20"/>
                <w:szCs w:val="20"/>
              </w:rPr>
              <w:t>III</w:t>
            </w:r>
          </w:p>
        </w:tc>
        <w:tc>
          <w:tcPr>
            <w:tcW w:w="662" w:type="dxa"/>
            <w:tcBorders>
              <w:top w:val="single" w:sz="12" w:space="0" w:color="auto"/>
              <w:bottom w:val="single" w:sz="12" w:space="0" w:color="auto"/>
            </w:tcBorders>
            <w:vAlign w:val="center"/>
          </w:tcPr>
          <w:p w14:paraId="02C77664" w14:textId="7DA8CF77" w:rsidR="00BC2CD1" w:rsidRPr="00362750" w:rsidRDefault="00545C30" w:rsidP="000379BA">
            <w:pPr>
              <w:jc w:val="center"/>
              <w:rPr>
                <w:rStyle w:val="rynqvb"/>
                <w:sz w:val="20"/>
                <w:szCs w:val="20"/>
                <w:lang w:val="sr-Cyrl-RS"/>
              </w:rPr>
            </w:pPr>
            <w:r w:rsidRPr="00362750">
              <w:rPr>
                <w:sz w:val="20"/>
                <w:szCs w:val="20"/>
              </w:rPr>
              <w:t>IV</w:t>
            </w:r>
          </w:p>
        </w:tc>
        <w:tc>
          <w:tcPr>
            <w:tcW w:w="662" w:type="dxa"/>
            <w:tcBorders>
              <w:top w:val="single" w:sz="12" w:space="0" w:color="auto"/>
              <w:bottom w:val="single" w:sz="12" w:space="0" w:color="auto"/>
            </w:tcBorders>
            <w:vAlign w:val="center"/>
          </w:tcPr>
          <w:p w14:paraId="39158D35" w14:textId="5EA055FD" w:rsidR="00BC2CD1" w:rsidRPr="00362750" w:rsidRDefault="00545C30" w:rsidP="000379BA">
            <w:pPr>
              <w:jc w:val="center"/>
              <w:rPr>
                <w:rStyle w:val="rynqvb"/>
                <w:sz w:val="20"/>
                <w:szCs w:val="20"/>
                <w:lang w:val="sr-Cyrl-RS"/>
              </w:rPr>
            </w:pPr>
            <w:r w:rsidRPr="00362750">
              <w:rPr>
                <w:sz w:val="20"/>
                <w:szCs w:val="20"/>
              </w:rPr>
              <w:t>V</w:t>
            </w:r>
          </w:p>
        </w:tc>
        <w:tc>
          <w:tcPr>
            <w:tcW w:w="662" w:type="dxa"/>
            <w:tcBorders>
              <w:top w:val="single" w:sz="12" w:space="0" w:color="auto"/>
              <w:bottom w:val="single" w:sz="12" w:space="0" w:color="auto"/>
            </w:tcBorders>
            <w:vAlign w:val="center"/>
          </w:tcPr>
          <w:p w14:paraId="0AD6EA8C" w14:textId="41E257CD" w:rsidR="00BC2CD1" w:rsidRPr="00362750" w:rsidRDefault="00545C30" w:rsidP="000379BA">
            <w:pPr>
              <w:jc w:val="center"/>
              <w:rPr>
                <w:rStyle w:val="rynqvb"/>
                <w:sz w:val="20"/>
                <w:szCs w:val="20"/>
                <w:lang w:val="sr-Cyrl-RS"/>
              </w:rPr>
            </w:pPr>
            <w:r w:rsidRPr="00362750">
              <w:rPr>
                <w:sz w:val="20"/>
                <w:szCs w:val="20"/>
              </w:rPr>
              <w:t>VI</w:t>
            </w:r>
          </w:p>
        </w:tc>
        <w:tc>
          <w:tcPr>
            <w:tcW w:w="662" w:type="dxa"/>
            <w:tcBorders>
              <w:top w:val="single" w:sz="12" w:space="0" w:color="auto"/>
              <w:bottom w:val="single" w:sz="12" w:space="0" w:color="auto"/>
            </w:tcBorders>
            <w:vAlign w:val="center"/>
          </w:tcPr>
          <w:p w14:paraId="71F0C17E" w14:textId="08E116E3" w:rsidR="00BC2CD1" w:rsidRPr="00362750" w:rsidRDefault="00545C30" w:rsidP="000379BA">
            <w:pPr>
              <w:jc w:val="center"/>
              <w:rPr>
                <w:rStyle w:val="rynqvb"/>
                <w:sz w:val="20"/>
                <w:szCs w:val="20"/>
                <w:lang w:val="sr-Cyrl-RS"/>
              </w:rPr>
            </w:pPr>
            <w:r w:rsidRPr="00362750">
              <w:rPr>
                <w:sz w:val="20"/>
                <w:szCs w:val="20"/>
              </w:rPr>
              <w:t>VII</w:t>
            </w:r>
          </w:p>
        </w:tc>
        <w:tc>
          <w:tcPr>
            <w:tcW w:w="627" w:type="dxa"/>
            <w:tcBorders>
              <w:top w:val="single" w:sz="12" w:space="0" w:color="auto"/>
              <w:bottom w:val="single" w:sz="12" w:space="0" w:color="auto"/>
            </w:tcBorders>
            <w:vAlign w:val="center"/>
          </w:tcPr>
          <w:p w14:paraId="3C3BE74D" w14:textId="330A4D2F" w:rsidR="00BC2CD1" w:rsidRPr="00362750" w:rsidRDefault="00545C30" w:rsidP="000379BA">
            <w:pPr>
              <w:jc w:val="center"/>
              <w:rPr>
                <w:rStyle w:val="rynqvb"/>
                <w:sz w:val="20"/>
                <w:szCs w:val="20"/>
                <w:lang w:val="sr-Cyrl-RS"/>
              </w:rPr>
            </w:pPr>
            <w:r w:rsidRPr="00362750">
              <w:rPr>
                <w:sz w:val="20"/>
                <w:szCs w:val="20"/>
              </w:rPr>
              <w:t>VIII</w:t>
            </w:r>
          </w:p>
        </w:tc>
        <w:tc>
          <w:tcPr>
            <w:tcW w:w="627" w:type="dxa"/>
            <w:tcBorders>
              <w:top w:val="single" w:sz="12" w:space="0" w:color="auto"/>
              <w:bottom w:val="single" w:sz="12" w:space="0" w:color="auto"/>
            </w:tcBorders>
            <w:vAlign w:val="center"/>
          </w:tcPr>
          <w:p w14:paraId="6125376F" w14:textId="024E986E" w:rsidR="00BC2CD1" w:rsidRPr="00362750" w:rsidRDefault="00545C30" w:rsidP="000379BA">
            <w:pPr>
              <w:jc w:val="center"/>
              <w:rPr>
                <w:rStyle w:val="rynqvb"/>
                <w:sz w:val="20"/>
                <w:szCs w:val="20"/>
                <w:lang w:val="sr-Cyrl-RS"/>
              </w:rPr>
            </w:pPr>
            <w:r w:rsidRPr="00362750">
              <w:rPr>
                <w:sz w:val="20"/>
                <w:szCs w:val="20"/>
              </w:rPr>
              <w:t>I</w:t>
            </w:r>
            <w:r w:rsidR="00BC2CD1" w:rsidRPr="00362750">
              <w:rPr>
                <w:sz w:val="20"/>
                <w:szCs w:val="20"/>
              </w:rPr>
              <w:t>X</w:t>
            </w:r>
          </w:p>
        </w:tc>
        <w:tc>
          <w:tcPr>
            <w:tcW w:w="627" w:type="dxa"/>
            <w:tcBorders>
              <w:top w:val="single" w:sz="12" w:space="0" w:color="auto"/>
              <w:bottom w:val="single" w:sz="12" w:space="0" w:color="auto"/>
            </w:tcBorders>
            <w:vAlign w:val="center"/>
          </w:tcPr>
          <w:p w14:paraId="6BCC7B95" w14:textId="77777777" w:rsidR="00BC2CD1" w:rsidRPr="00362750" w:rsidRDefault="00BC2CD1" w:rsidP="000379BA">
            <w:pPr>
              <w:jc w:val="center"/>
              <w:rPr>
                <w:color w:val="000000"/>
                <w:sz w:val="20"/>
                <w:szCs w:val="20"/>
              </w:rPr>
            </w:pPr>
            <w:r w:rsidRPr="00362750">
              <w:rPr>
                <w:color w:val="000000"/>
                <w:sz w:val="20"/>
                <w:szCs w:val="20"/>
              </w:rPr>
              <w:t>X</w:t>
            </w:r>
          </w:p>
        </w:tc>
        <w:tc>
          <w:tcPr>
            <w:tcW w:w="627" w:type="dxa"/>
            <w:tcBorders>
              <w:top w:val="single" w:sz="12" w:space="0" w:color="auto"/>
              <w:bottom w:val="single" w:sz="12" w:space="0" w:color="auto"/>
            </w:tcBorders>
            <w:vAlign w:val="center"/>
          </w:tcPr>
          <w:p w14:paraId="1EADF04D" w14:textId="0884FB05" w:rsidR="00BC2CD1" w:rsidRPr="00362750" w:rsidRDefault="00BC2CD1" w:rsidP="000379BA">
            <w:pPr>
              <w:jc w:val="center"/>
              <w:rPr>
                <w:sz w:val="20"/>
                <w:szCs w:val="20"/>
              </w:rPr>
            </w:pPr>
            <w:r w:rsidRPr="00362750">
              <w:rPr>
                <w:color w:val="000000"/>
                <w:sz w:val="20"/>
                <w:szCs w:val="20"/>
              </w:rPr>
              <w:t>X</w:t>
            </w:r>
            <w:r w:rsidR="00545C30" w:rsidRPr="00362750">
              <w:rPr>
                <w:color w:val="000000"/>
                <w:sz w:val="20"/>
                <w:szCs w:val="20"/>
              </w:rPr>
              <w:t>I</w:t>
            </w:r>
          </w:p>
        </w:tc>
        <w:tc>
          <w:tcPr>
            <w:tcW w:w="627" w:type="dxa"/>
            <w:tcBorders>
              <w:top w:val="single" w:sz="12" w:space="0" w:color="auto"/>
              <w:bottom w:val="single" w:sz="12" w:space="0" w:color="auto"/>
              <w:right w:val="single" w:sz="12" w:space="0" w:color="auto"/>
            </w:tcBorders>
            <w:vAlign w:val="center"/>
          </w:tcPr>
          <w:p w14:paraId="11E8867A" w14:textId="35FFEE54" w:rsidR="00BC2CD1" w:rsidRPr="00362750" w:rsidRDefault="00BC2CD1" w:rsidP="000379BA">
            <w:pPr>
              <w:jc w:val="center"/>
              <w:rPr>
                <w:sz w:val="20"/>
                <w:szCs w:val="20"/>
              </w:rPr>
            </w:pPr>
            <w:r w:rsidRPr="00362750">
              <w:rPr>
                <w:color w:val="000000"/>
                <w:sz w:val="20"/>
                <w:szCs w:val="20"/>
              </w:rPr>
              <w:t>X</w:t>
            </w:r>
            <w:r w:rsidR="00545C30" w:rsidRPr="00362750">
              <w:rPr>
                <w:color w:val="000000"/>
                <w:sz w:val="20"/>
                <w:szCs w:val="20"/>
              </w:rPr>
              <w:t>II</w:t>
            </w:r>
          </w:p>
        </w:tc>
      </w:tr>
      <w:tr w:rsidR="00362750" w:rsidRPr="00BC2CD1" w14:paraId="64CAD76E" w14:textId="77777777" w:rsidTr="00362750">
        <w:trPr>
          <w:trHeight w:val="244"/>
        </w:trPr>
        <w:tc>
          <w:tcPr>
            <w:tcW w:w="1355" w:type="dxa"/>
            <w:gridSpan w:val="2"/>
            <w:tcBorders>
              <w:top w:val="single" w:sz="12" w:space="0" w:color="auto"/>
              <w:left w:val="single" w:sz="12" w:space="0" w:color="auto"/>
              <w:right w:val="single" w:sz="12" w:space="0" w:color="auto"/>
            </w:tcBorders>
          </w:tcPr>
          <w:p w14:paraId="45CB8AA6" w14:textId="67D1DF5C" w:rsidR="00362750" w:rsidRPr="00362750" w:rsidRDefault="00362750" w:rsidP="007A6CE2">
            <w:pPr>
              <w:jc w:val="center"/>
              <w:rPr>
                <w:rStyle w:val="rynqvb"/>
                <w:sz w:val="20"/>
                <w:szCs w:val="20"/>
              </w:rPr>
            </w:pPr>
            <w:r w:rsidRPr="00362750">
              <w:rPr>
                <w:rStyle w:val="rynqvb"/>
                <w:sz w:val="20"/>
                <w:szCs w:val="20"/>
              </w:rPr>
              <w:t>Q</w:t>
            </w:r>
            <w:r w:rsidR="007A6CE2">
              <w:rPr>
                <w:rStyle w:val="rynqvb"/>
                <w:sz w:val="20"/>
                <w:szCs w:val="20"/>
                <w:vertAlign w:val="subscript"/>
              </w:rPr>
              <w:t>average</w:t>
            </w:r>
          </w:p>
        </w:tc>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2C92DA92" w14:textId="1200AE13" w:rsidR="00362750" w:rsidRPr="00362750" w:rsidRDefault="00362750" w:rsidP="00362750">
            <w:pPr>
              <w:jc w:val="center"/>
              <w:rPr>
                <w:rStyle w:val="rynqvb"/>
                <w:sz w:val="20"/>
                <w:szCs w:val="20"/>
                <w:lang w:val="sr-Cyrl-RS"/>
              </w:rPr>
            </w:pPr>
            <w:r w:rsidRPr="00362750">
              <w:rPr>
                <w:color w:val="000000"/>
                <w:sz w:val="20"/>
                <w:szCs w:val="20"/>
              </w:rPr>
              <w:t>711</w:t>
            </w:r>
          </w:p>
        </w:tc>
        <w:tc>
          <w:tcPr>
            <w:tcW w:w="626" w:type="dxa"/>
            <w:tcBorders>
              <w:top w:val="single" w:sz="4" w:space="0" w:color="auto"/>
              <w:left w:val="nil"/>
              <w:bottom w:val="single" w:sz="4" w:space="0" w:color="auto"/>
              <w:right w:val="single" w:sz="4" w:space="0" w:color="auto"/>
            </w:tcBorders>
            <w:shd w:val="clear" w:color="auto" w:fill="auto"/>
            <w:vAlign w:val="center"/>
          </w:tcPr>
          <w:p w14:paraId="18D7EBD5" w14:textId="34B88734" w:rsidR="00362750" w:rsidRPr="00362750" w:rsidRDefault="00362750" w:rsidP="00362750">
            <w:pPr>
              <w:jc w:val="center"/>
              <w:rPr>
                <w:rStyle w:val="rynqvb"/>
                <w:sz w:val="20"/>
                <w:szCs w:val="20"/>
                <w:lang w:val="sr-Cyrl-RS"/>
              </w:rPr>
            </w:pPr>
            <w:r w:rsidRPr="00362750">
              <w:rPr>
                <w:color w:val="000000"/>
                <w:sz w:val="20"/>
                <w:szCs w:val="20"/>
              </w:rPr>
              <w:t>822</w:t>
            </w:r>
          </w:p>
        </w:tc>
        <w:tc>
          <w:tcPr>
            <w:tcW w:w="661" w:type="dxa"/>
            <w:tcBorders>
              <w:top w:val="single" w:sz="4" w:space="0" w:color="auto"/>
              <w:left w:val="nil"/>
              <w:bottom w:val="single" w:sz="4" w:space="0" w:color="auto"/>
              <w:right w:val="single" w:sz="4" w:space="0" w:color="auto"/>
            </w:tcBorders>
            <w:shd w:val="clear" w:color="auto" w:fill="auto"/>
            <w:vAlign w:val="center"/>
          </w:tcPr>
          <w:p w14:paraId="2E7F0739" w14:textId="594304FD" w:rsidR="00362750" w:rsidRPr="00362750" w:rsidRDefault="00362750" w:rsidP="00362750">
            <w:pPr>
              <w:jc w:val="center"/>
              <w:rPr>
                <w:rStyle w:val="rynqvb"/>
                <w:sz w:val="20"/>
                <w:szCs w:val="20"/>
                <w:lang w:val="sr-Cyrl-RS"/>
              </w:rPr>
            </w:pPr>
            <w:r w:rsidRPr="00362750">
              <w:rPr>
                <w:color w:val="000000"/>
                <w:sz w:val="20"/>
                <w:szCs w:val="20"/>
              </w:rPr>
              <w:t>1190</w:t>
            </w:r>
          </w:p>
        </w:tc>
        <w:tc>
          <w:tcPr>
            <w:tcW w:w="662" w:type="dxa"/>
            <w:tcBorders>
              <w:top w:val="single" w:sz="4" w:space="0" w:color="auto"/>
              <w:left w:val="nil"/>
              <w:bottom w:val="single" w:sz="4" w:space="0" w:color="auto"/>
              <w:right w:val="single" w:sz="4" w:space="0" w:color="auto"/>
            </w:tcBorders>
            <w:shd w:val="clear" w:color="auto" w:fill="auto"/>
            <w:vAlign w:val="center"/>
          </w:tcPr>
          <w:p w14:paraId="5A44DC10" w14:textId="108ED8E4" w:rsidR="00362750" w:rsidRPr="00362750" w:rsidRDefault="00362750" w:rsidP="00362750">
            <w:pPr>
              <w:jc w:val="center"/>
              <w:rPr>
                <w:rStyle w:val="rynqvb"/>
                <w:sz w:val="20"/>
                <w:szCs w:val="20"/>
                <w:lang w:val="sr-Cyrl-RS"/>
              </w:rPr>
            </w:pPr>
            <w:r w:rsidRPr="00362750">
              <w:rPr>
                <w:color w:val="000000"/>
                <w:sz w:val="20"/>
                <w:szCs w:val="20"/>
              </w:rPr>
              <w:t>1420</w:t>
            </w:r>
          </w:p>
        </w:tc>
        <w:tc>
          <w:tcPr>
            <w:tcW w:w="662" w:type="dxa"/>
            <w:tcBorders>
              <w:top w:val="single" w:sz="4" w:space="0" w:color="auto"/>
              <w:left w:val="nil"/>
              <w:bottom w:val="single" w:sz="4" w:space="0" w:color="auto"/>
              <w:right w:val="single" w:sz="4" w:space="0" w:color="auto"/>
            </w:tcBorders>
            <w:shd w:val="clear" w:color="auto" w:fill="auto"/>
            <w:vAlign w:val="center"/>
          </w:tcPr>
          <w:p w14:paraId="1EBB4129" w14:textId="0FC3A837" w:rsidR="00362750" w:rsidRPr="00362750" w:rsidRDefault="00362750" w:rsidP="00362750">
            <w:pPr>
              <w:jc w:val="center"/>
              <w:rPr>
                <w:rStyle w:val="rynqvb"/>
                <w:sz w:val="20"/>
                <w:szCs w:val="20"/>
                <w:lang w:val="sr-Cyrl-RS"/>
              </w:rPr>
            </w:pPr>
            <w:r w:rsidRPr="00362750">
              <w:rPr>
                <w:color w:val="000000"/>
                <w:sz w:val="20"/>
                <w:szCs w:val="20"/>
              </w:rPr>
              <w:t>1160</w:t>
            </w:r>
          </w:p>
        </w:tc>
        <w:tc>
          <w:tcPr>
            <w:tcW w:w="662" w:type="dxa"/>
            <w:tcBorders>
              <w:top w:val="single" w:sz="4" w:space="0" w:color="auto"/>
              <w:left w:val="nil"/>
              <w:bottom w:val="single" w:sz="4" w:space="0" w:color="auto"/>
              <w:right w:val="single" w:sz="4" w:space="0" w:color="auto"/>
            </w:tcBorders>
            <w:shd w:val="clear" w:color="auto" w:fill="auto"/>
            <w:vAlign w:val="center"/>
          </w:tcPr>
          <w:p w14:paraId="10BF723A" w14:textId="3A6E806F" w:rsidR="00362750" w:rsidRPr="00362750" w:rsidRDefault="00362750" w:rsidP="00362750">
            <w:pPr>
              <w:jc w:val="center"/>
              <w:rPr>
                <w:rStyle w:val="rynqvb"/>
                <w:sz w:val="20"/>
                <w:szCs w:val="20"/>
                <w:lang w:val="sr-Cyrl-RS"/>
              </w:rPr>
            </w:pPr>
            <w:r w:rsidRPr="00362750">
              <w:rPr>
                <w:color w:val="000000"/>
                <w:sz w:val="20"/>
                <w:szCs w:val="20"/>
              </w:rPr>
              <w:t>874</w:t>
            </w:r>
          </w:p>
        </w:tc>
        <w:tc>
          <w:tcPr>
            <w:tcW w:w="662" w:type="dxa"/>
            <w:tcBorders>
              <w:top w:val="single" w:sz="4" w:space="0" w:color="auto"/>
              <w:left w:val="nil"/>
              <w:bottom w:val="single" w:sz="4" w:space="0" w:color="auto"/>
              <w:right w:val="single" w:sz="4" w:space="0" w:color="auto"/>
            </w:tcBorders>
            <w:shd w:val="clear" w:color="auto" w:fill="auto"/>
            <w:vAlign w:val="center"/>
          </w:tcPr>
          <w:p w14:paraId="1B8DD49E" w14:textId="48F83A00" w:rsidR="00362750" w:rsidRPr="00362750" w:rsidRDefault="00362750" w:rsidP="00362750">
            <w:pPr>
              <w:jc w:val="center"/>
              <w:rPr>
                <w:rStyle w:val="rynqvb"/>
                <w:sz w:val="20"/>
                <w:szCs w:val="20"/>
                <w:lang w:val="sr-Cyrl-RS"/>
              </w:rPr>
            </w:pPr>
            <w:r w:rsidRPr="00362750">
              <w:rPr>
                <w:color w:val="000000"/>
                <w:sz w:val="20"/>
                <w:szCs w:val="20"/>
              </w:rPr>
              <w:t>675</w:t>
            </w:r>
          </w:p>
        </w:tc>
        <w:tc>
          <w:tcPr>
            <w:tcW w:w="627" w:type="dxa"/>
            <w:tcBorders>
              <w:top w:val="single" w:sz="4" w:space="0" w:color="auto"/>
              <w:left w:val="nil"/>
              <w:bottom w:val="single" w:sz="4" w:space="0" w:color="auto"/>
              <w:right w:val="single" w:sz="4" w:space="0" w:color="auto"/>
            </w:tcBorders>
            <w:shd w:val="clear" w:color="auto" w:fill="auto"/>
            <w:vAlign w:val="center"/>
          </w:tcPr>
          <w:p w14:paraId="2B22780F" w14:textId="2BBC9DA8" w:rsidR="00362750" w:rsidRPr="00362750" w:rsidRDefault="00362750" w:rsidP="00362750">
            <w:pPr>
              <w:jc w:val="center"/>
              <w:rPr>
                <w:rStyle w:val="rynqvb"/>
                <w:sz w:val="20"/>
                <w:szCs w:val="20"/>
                <w:lang w:val="sr-Cyrl-RS"/>
              </w:rPr>
            </w:pPr>
            <w:r w:rsidRPr="00362750">
              <w:rPr>
                <w:color w:val="000000"/>
                <w:sz w:val="20"/>
                <w:szCs w:val="20"/>
              </w:rPr>
              <w:t>489</w:t>
            </w:r>
          </w:p>
        </w:tc>
        <w:tc>
          <w:tcPr>
            <w:tcW w:w="627" w:type="dxa"/>
            <w:tcBorders>
              <w:top w:val="single" w:sz="4" w:space="0" w:color="auto"/>
              <w:left w:val="nil"/>
              <w:bottom w:val="single" w:sz="4" w:space="0" w:color="auto"/>
              <w:right w:val="single" w:sz="4" w:space="0" w:color="auto"/>
            </w:tcBorders>
            <w:shd w:val="clear" w:color="auto" w:fill="auto"/>
            <w:vAlign w:val="center"/>
          </w:tcPr>
          <w:p w14:paraId="646495F0" w14:textId="5572C03C" w:rsidR="00362750" w:rsidRPr="00362750" w:rsidRDefault="00362750" w:rsidP="00362750">
            <w:pPr>
              <w:jc w:val="center"/>
              <w:rPr>
                <w:rStyle w:val="rynqvb"/>
                <w:sz w:val="20"/>
                <w:szCs w:val="20"/>
                <w:lang w:val="sr-Cyrl-RS"/>
              </w:rPr>
            </w:pPr>
            <w:r w:rsidRPr="00362750">
              <w:rPr>
                <w:color w:val="000000"/>
                <w:sz w:val="20"/>
                <w:szCs w:val="20"/>
              </w:rPr>
              <w:t>419</w:t>
            </w:r>
          </w:p>
        </w:tc>
        <w:tc>
          <w:tcPr>
            <w:tcW w:w="627" w:type="dxa"/>
            <w:tcBorders>
              <w:top w:val="single" w:sz="4" w:space="0" w:color="auto"/>
              <w:left w:val="nil"/>
              <w:bottom w:val="single" w:sz="4" w:space="0" w:color="auto"/>
              <w:right w:val="single" w:sz="4" w:space="0" w:color="auto"/>
            </w:tcBorders>
            <w:shd w:val="clear" w:color="auto" w:fill="auto"/>
            <w:vAlign w:val="center"/>
          </w:tcPr>
          <w:p w14:paraId="01D904C3" w14:textId="431B68BE" w:rsidR="00362750" w:rsidRPr="00362750" w:rsidRDefault="00362750" w:rsidP="00362750">
            <w:pPr>
              <w:jc w:val="center"/>
              <w:rPr>
                <w:color w:val="000000"/>
                <w:sz w:val="20"/>
                <w:szCs w:val="20"/>
              </w:rPr>
            </w:pPr>
            <w:r w:rsidRPr="00362750">
              <w:rPr>
                <w:color w:val="000000"/>
                <w:sz w:val="20"/>
                <w:szCs w:val="20"/>
              </w:rPr>
              <w:t>433</w:t>
            </w:r>
          </w:p>
        </w:tc>
        <w:tc>
          <w:tcPr>
            <w:tcW w:w="627" w:type="dxa"/>
            <w:tcBorders>
              <w:top w:val="single" w:sz="4" w:space="0" w:color="auto"/>
              <w:left w:val="nil"/>
              <w:bottom w:val="single" w:sz="4" w:space="0" w:color="auto"/>
              <w:right w:val="single" w:sz="4" w:space="0" w:color="auto"/>
            </w:tcBorders>
            <w:shd w:val="clear" w:color="auto" w:fill="auto"/>
            <w:vAlign w:val="center"/>
          </w:tcPr>
          <w:p w14:paraId="7D9867E1" w14:textId="20A096D6" w:rsidR="00362750" w:rsidRPr="00362750" w:rsidRDefault="00362750" w:rsidP="00362750">
            <w:pPr>
              <w:jc w:val="center"/>
              <w:rPr>
                <w:sz w:val="20"/>
                <w:szCs w:val="20"/>
              </w:rPr>
            </w:pPr>
            <w:r w:rsidRPr="00362750">
              <w:rPr>
                <w:color w:val="000000"/>
                <w:sz w:val="20"/>
                <w:szCs w:val="20"/>
              </w:rPr>
              <w:t>594</w:t>
            </w:r>
          </w:p>
        </w:tc>
        <w:tc>
          <w:tcPr>
            <w:tcW w:w="627" w:type="dxa"/>
            <w:tcBorders>
              <w:top w:val="single" w:sz="4" w:space="0" w:color="auto"/>
              <w:left w:val="nil"/>
              <w:bottom w:val="single" w:sz="4" w:space="0" w:color="auto"/>
              <w:right w:val="single" w:sz="12" w:space="0" w:color="auto"/>
            </w:tcBorders>
            <w:shd w:val="clear" w:color="auto" w:fill="auto"/>
            <w:vAlign w:val="center"/>
          </w:tcPr>
          <w:p w14:paraId="5AD62809" w14:textId="3ABA5B5B" w:rsidR="00362750" w:rsidRPr="00362750" w:rsidRDefault="00362750" w:rsidP="00362750">
            <w:pPr>
              <w:jc w:val="center"/>
              <w:rPr>
                <w:sz w:val="20"/>
                <w:szCs w:val="20"/>
              </w:rPr>
            </w:pPr>
            <w:r w:rsidRPr="00362750">
              <w:rPr>
                <w:color w:val="000000"/>
                <w:sz w:val="20"/>
                <w:szCs w:val="20"/>
              </w:rPr>
              <w:t>688</w:t>
            </w:r>
          </w:p>
        </w:tc>
      </w:tr>
      <w:tr w:rsidR="00362750" w:rsidRPr="00BC2CD1" w14:paraId="1E2AB076" w14:textId="77777777" w:rsidTr="00362750">
        <w:trPr>
          <w:trHeight w:val="244"/>
        </w:trPr>
        <w:tc>
          <w:tcPr>
            <w:tcW w:w="1355" w:type="dxa"/>
            <w:gridSpan w:val="2"/>
            <w:tcBorders>
              <w:left w:val="single" w:sz="12" w:space="0" w:color="auto"/>
              <w:right w:val="single" w:sz="12" w:space="0" w:color="auto"/>
            </w:tcBorders>
          </w:tcPr>
          <w:p w14:paraId="54B781F5" w14:textId="127D582F" w:rsidR="00362750" w:rsidRPr="00362750" w:rsidRDefault="00362750" w:rsidP="00362750">
            <w:pPr>
              <w:jc w:val="center"/>
              <w:rPr>
                <w:rStyle w:val="rynqvb"/>
                <w:sz w:val="20"/>
                <w:szCs w:val="20"/>
              </w:rPr>
            </w:pPr>
            <w:r w:rsidRPr="00362750">
              <w:rPr>
                <w:rStyle w:val="rynqvb"/>
                <w:sz w:val="20"/>
                <w:szCs w:val="20"/>
              </w:rPr>
              <w:t>Q</w:t>
            </w:r>
            <w:r w:rsidRPr="00362750">
              <w:rPr>
                <w:rStyle w:val="rynqvb"/>
                <w:sz w:val="20"/>
                <w:szCs w:val="20"/>
                <w:vertAlign w:val="subscript"/>
              </w:rPr>
              <w:t>min</w:t>
            </w:r>
          </w:p>
        </w:tc>
        <w:tc>
          <w:tcPr>
            <w:tcW w:w="616" w:type="dxa"/>
            <w:tcBorders>
              <w:top w:val="nil"/>
              <w:left w:val="single" w:sz="4" w:space="0" w:color="auto"/>
              <w:bottom w:val="single" w:sz="4" w:space="0" w:color="auto"/>
              <w:right w:val="single" w:sz="4" w:space="0" w:color="auto"/>
            </w:tcBorders>
            <w:shd w:val="clear" w:color="auto" w:fill="auto"/>
            <w:vAlign w:val="center"/>
          </w:tcPr>
          <w:p w14:paraId="1F017C88" w14:textId="7735998E" w:rsidR="00362750" w:rsidRPr="00362750" w:rsidRDefault="00362750" w:rsidP="00362750">
            <w:pPr>
              <w:jc w:val="center"/>
              <w:rPr>
                <w:rStyle w:val="rynqvb"/>
                <w:sz w:val="20"/>
                <w:szCs w:val="20"/>
                <w:lang w:val="sr-Cyrl-RS"/>
              </w:rPr>
            </w:pPr>
            <w:r w:rsidRPr="00362750">
              <w:rPr>
                <w:color w:val="000000"/>
                <w:sz w:val="20"/>
                <w:szCs w:val="20"/>
              </w:rPr>
              <w:t>134</w:t>
            </w:r>
          </w:p>
        </w:tc>
        <w:tc>
          <w:tcPr>
            <w:tcW w:w="626" w:type="dxa"/>
            <w:tcBorders>
              <w:top w:val="nil"/>
              <w:left w:val="nil"/>
              <w:bottom w:val="single" w:sz="4" w:space="0" w:color="auto"/>
              <w:right w:val="single" w:sz="4" w:space="0" w:color="auto"/>
            </w:tcBorders>
            <w:shd w:val="clear" w:color="auto" w:fill="auto"/>
            <w:vAlign w:val="center"/>
          </w:tcPr>
          <w:p w14:paraId="17132FCC" w14:textId="5BA6ABFF" w:rsidR="00362750" w:rsidRPr="00362750" w:rsidRDefault="00362750" w:rsidP="00362750">
            <w:pPr>
              <w:jc w:val="center"/>
              <w:rPr>
                <w:rStyle w:val="rynqvb"/>
                <w:sz w:val="20"/>
                <w:szCs w:val="20"/>
                <w:lang w:val="sr-Cyrl-RS"/>
              </w:rPr>
            </w:pPr>
            <w:r w:rsidRPr="00362750">
              <w:rPr>
                <w:color w:val="000000"/>
                <w:sz w:val="20"/>
                <w:szCs w:val="20"/>
              </w:rPr>
              <w:t>182</w:t>
            </w:r>
          </w:p>
        </w:tc>
        <w:tc>
          <w:tcPr>
            <w:tcW w:w="661" w:type="dxa"/>
            <w:tcBorders>
              <w:top w:val="nil"/>
              <w:left w:val="nil"/>
              <w:bottom w:val="single" w:sz="4" w:space="0" w:color="auto"/>
              <w:right w:val="single" w:sz="4" w:space="0" w:color="auto"/>
            </w:tcBorders>
            <w:shd w:val="clear" w:color="auto" w:fill="auto"/>
            <w:vAlign w:val="center"/>
          </w:tcPr>
          <w:p w14:paraId="561D5609" w14:textId="28D0C55D" w:rsidR="00362750" w:rsidRPr="00362750" w:rsidRDefault="00362750" w:rsidP="00362750">
            <w:pPr>
              <w:jc w:val="center"/>
              <w:rPr>
                <w:rStyle w:val="rynqvb"/>
                <w:sz w:val="20"/>
                <w:szCs w:val="20"/>
                <w:lang w:val="sr-Cyrl-RS"/>
              </w:rPr>
            </w:pPr>
            <w:r w:rsidRPr="00362750">
              <w:rPr>
                <w:color w:val="000000"/>
                <w:sz w:val="20"/>
                <w:szCs w:val="20"/>
              </w:rPr>
              <w:t>233</w:t>
            </w:r>
          </w:p>
        </w:tc>
        <w:tc>
          <w:tcPr>
            <w:tcW w:w="662" w:type="dxa"/>
            <w:tcBorders>
              <w:top w:val="nil"/>
              <w:left w:val="nil"/>
              <w:bottom w:val="single" w:sz="4" w:space="0" w:color="auto"/>
              <w:right w:val="single" w:sz="4" w:space="0" w:color="auto"/>
            </w:tcBorders>
            <w:shd w:val="clear" w:color="auto" w:fill="auto"/>
            <w:vAlign w:val="center"/>
          </w:tcPr>
          <w:p w14:paraId="3E7A8890" w14:textId="140EF4F3" w:rsidR="00362750" w:rsidRPr="00362750" w:rsidRDefault="00362750" w:rsidP="00362750">
            <w:pPr>
              <w:jc w:val="center"/>
              <w:rPr>
                <w:rStyle w:val="rynqvb"/>
                <w:sz w:val="20"/>
                <w:szCs w:val="20"/>
                <w:lang w:val="sr-Cyrl-RS"/>
              </w:rPr>
            </w:pPr>
            <w:r w:rsidRPr="00362750">
              <w:rPr>
                <w:color w:val="000000"/>
                <w:sz w:val="20"/>
                <w:szCs w:val="20"/>
              </w:rPr>
              <w:t>402</w:t>
            </w:r>
          </w:p>
        </w:tc>
        <w:tc>
          <w:tcPr>
            <w:tcW w:w="662" w:type="dxa"/>
            <w:tcBorders>
              <w:top w:val="nil"/>
              <w:left w:val="nil"/>
              <w:bottom w:val="single" w:sz="4" w:space="0" w:color="auto"/>
              <w:right w:val="single" w:sz="4" w:space="0" w:color="auto"/>
            </w:tcBorders>
            <w:shd w:val="clear" w:color="auto" w:fill="auto"/>
            <w:vAlign w:val="center"/>
          </w:tcPr>
          <w:p w14:paraId="7DD5C85C" w14:textId="1D72CC4E" w:rsidR="00362750" w:rsidRPr="00362750" w:rsidRDefault="00362750" w:rsidP="00362750">
            <w:pPr>
              <w:jc w:val="center"/>
              <w:rPr>
                <w:rStyle w:val="rynqvb"/>
                <w:sz w:val="20"/>
                <w:szCs w:val="20"/>
                <w:lang w:val="sr-Cyrl-RS"/>
              </w:rPr>
            </w:pPr>
            <w:r w:rsidRPr="00362750">
              <w:rPr>
                <w:color w:val="000000"/>
                <w:sz w:val="20"/>
                <w:szCs w:val="20"/>
              </w:rPr>
              <w:t>308</w:t>
            </w:r>
          </w:p>
        </w:tc>
        <w:tc>
          <w:tcPr>
            <w:tcW w:w="662" w:type="dxa"/>
            <w:tcBorders>
              <w:top w:val="nil"/>
              <w:left w:val="nil"/>
              <w:bottom w:val="single" w:sz="4" w:space="0" w:color="auto"/>
              <w:right w:val="single" w:sz="4" w:space="0" w:color="auto"/>
            </w:tcBorders>
            <w:shd w:val="clear" w:color="auto" w:fill="auto"/>
            <w:vAlign w:val="center"/>
          </w:tcPr>
          <w:p w14:paraId="0D747FA4" w14:textId="2538E315" w:rsidR="00362750" w:rsidRPr="00362750" w:rsidRDefault="00362750" w:rsidP="00362750">
            <w:pPr>
              <w:jc w:val="center"/>
              <w:rPr>
                <w:rStyle w:val="rynqvb"/>
                <w:sz w:val="20"/>
                <w:szCs w:val="20"/>
                <w:lang w:val="sr-Cyrl-RS"/>
              </w:rPr>
            </w:pPr>
            <w:r w:rsidRPr="00362750">
              <w:rPr>
                <w:color w:val="000000"/>
                <w:sz w:val="20"/>
                <w:szCs w:val="20"/>
              </w:rPr>
              <w:t>259</w:t>
            </w:r>
          </w:p>
        </w:tc>
        <w:tc>
          <w:tcPr>
            <w:tcW w:w="662" w:type="dxa"/>
            <w:tcBorders>
              <w:top w:val="nil"/>
              <w:left w:val="nil"/>
              <w:bottom w:val="single" w:sz="4" w:space="0" w:color="auto"/>
              <w:right w:val="single" w:sz="4" w:space="0" w:color="auto"/>
            </w:tcBorders>
            <w:shd w:val="clear" w:color="auto" w:fill="auto"/>
            <w:vAlign w:val="center"/>
          </w:tcPr>
          <w:p w14:paraId="495160C3" w14:textId="624F5633" w:rsidR="00362750" w:rsidRPr="00362750" w:rsidRDefault="00362750" w:rsidP="00362750">
            <w:pPr>
              <w:jc w:val="center"/>
              <w:rPr>
                <w:rStyle w:val="rynqvb"/>
                <w:sz w:val="20"/>
                <w:szCs w:val="20"/>
                <w:lang w:val="sr-Cyrl-RS"/>
              </w:rPr>
            </w:pPr>
            <w:r w:rsidRPr="00362750">
              <w:rPr>
                <w:color w:val="000000"/>
                <w:sz w:val="20"/>
                <w:szCs w:val="20"/>
              </w:rPr>
              <w:t>140</w:t>
            </w:r>
          </w:p>
        </w:tc>
        <w:tc>
          <w:tcPr>
            <w:tcW w:w="627" w:type="dxa"/>
            <w:tcBorders>
              <w:top w:val="nil"/>
              <w:left w:val="nil"/>
              <w:bottom w:val="single" w:sz="4" w:space="0" w:color="auto"/>
              <w:right w:val="single" w:sz="4" w:space="0" w:color="auto"/>
            </w:tcBorders>
            <w:shd w:val="clear" w:color="auto" w:fill="auto"/>
            <w:vAlign w:val="center"/>
          </w:tcPr>
          <w:p w14:paraId="51F9FCCB" w14:textId="6CC9489F" w:rsidR="00362750" w:rsidRPr="00362750" w:rsidRDefault="00362750" w:rsidP="00362750">
            <w:pPr>
              <w:jc w:val="center"/>
              <w:rPr>
                <w:rStyle w:val="rynqvb"/>
                <w:sz w:val="20"/>
                <w:szCs w:val="20"/>
                <w:lang w:val="sr-Cyrl-RS"/>
              </w:rPr>
            </w:pPr>
            <w:r w:rsidRPr="00362750">
              <w:rPr>
                <w:color w:val="000000"/>
                <w:sz w:val="20"/>
                <w:szCs w:val="20"/>
              </w:rPr>
              <w:t>127</w:t>
            </w:r>
          </w:p>
        </w:tc>
        <w:tc>
          <w:tcPr>
            <w:tcW w:w="627" w:type="dxa"/>
            <w:tcBorders>
              <w:top w:val="nil"/>
              <w:left w:val="nil"/>
              <w:bottom w:val="single" w:sz="4" w:space="0" w:color="auto"/>
              <w:right w:val="single" w:sz="4" w:space="0" w:color="auto"/>
            </w:tcBorders>
            <w:shd w:val="clear" w:color="auto" w:fill="auto"/>
            <w:vAlign w:val="center"/>
          </w:tcPr>
          <w:p w14:paraId="7E63DD6C" w14:textId="2BB6FD3D" w:rsidR="00362750" w:rsidRPr="00362750" w:rsidRDefault="00362750" w:rsidP="00362750">
            <w:pPr>
              <w:jc w:val="center"/>
              <w:rPr>
                <w:rStyle w:val="rynqvb"/>
                <w:sz w:val="20"/>
                <w:szCs w:val="20"/>
                <w:lang w:val="sr-Cyrl-RS"/>
              </w:rPr>
            </w:pPr>
            <w:r w:rsidRPr="00362750">
              <w:rPr>
                <w:color w:val="000000"/>
                <w:sz w:val="20"/>
                <w:szCs w:val="20"/>
              </w:rPr>
              <w:t>125</w:t>
            </w:r>
          </w:p>
        </w:tc>
        <w:tc>
          <w:tcPr>
            <w:tcW w:w="627" w:type="dxa"/>
            <w:tcBorders>
              <w:top w:val="nil"/>
              <w:left w:val="nil"/>
              <w:bottom w:val="single" w:sz="4" w:space="0" w:color="auto"/>
              <w:right w:val="single" w:sz="4" w:space="0" w:color="auto"/>
            </w:tcBorders>
            <w:shd w:val="clear" w:color="auto" w:fill="auto"/>
            <w:vAlign w:val="center"/>
          </w:tcPr>
          <w:p w14:paraId="583264BB" w14:textId="5F57202B" w:rsidR="00362750" w:rsidRPr="00362750" w:rsidRDefault="00362750" w:rsidP="00362750">
            <w:pPr>
              <w:jc w:val="center"/>
              <w:rPr>
                <w:color w:val="000000"/>
                <w:sz w:val="20"/>
                <w:szCs w:val="20"/>
              </w:rPr>
            </w:pPr>
            <w:r w:rsidRPr="00362750">
              <w:rPr>
                <w:color w:val="000000"/>
                <w:sz w:val="20"/>
                <w:szCs w:val="20"/>
              </w:rPr>
              <w:t>118</w:t>
            </w:r>
          </w:p>
        </w:tc>
        <w:tc>
          <w:tcPr>
            <w:tcW w:w="627" w:type="dxa"/>
            <w:tcBorders>
              <w:top w:val="nil"/>
              <w:left w:val="nil"/>
              <w:bottom w:val="single" w:sz="4" w:space="0" w:color="auto"/>
              <w:right w:val="single" w:sz="4" w:space="0" w:color="auto"/>
            </w:tcBorders>
            <w:shd w:val="clear" w:color="auto" w:fill="auto"/>
            <w:vAlign w:val="center"/>
          </w:tcPr>
          <w:p w14:paraId="204F3460" w14:textId="615F94FB" w:rsidR="00362750" w:rsidRPr="00362750" w:rsidRDefault="00362750" w:rsidP="00362750">
            <w:pPr>
              <w:jc w:val="center"/>
              <w:rPr>
                <w:sz w:val="20"/>
                <w:szCs w:val="20"/>
              </w:rPr>
            </w:pPr>
            <w:r w:rsidRPr="00362750">
              <w:rPr>
                <w:color w:val="000000"/>
                <w:sz w:val="20"/>
                <w:szCs w:val="20"/>
              </w:rPr>
              <w:t>182</w:t>
            </w:r>
          </w:p>
        </w:tc>
        <w:tc>
          <w:tcPr>
            <w:tcW w:w="627" w:type="dxa"/>
            <w:tcBorders>
              <w:top w:val="nil"/>
              <w:left w:val="nil"/>
              <w:bottom w:val="single" w:sz="4" w:space="0" w:color="auto"/>
              <w:right w:val="single" w:sz="12" w:space="0" w:color="auto"/>
            </w:tcBorders>
            <w:shd w:val="clear" w:color="auto" w:fill="auto"/>
            <w:vAlign w:val="center"/>
          </w:tcPr>
          <w:p w14:paraId="19990392" w14:textId="6C0593B5" w:rsidR="00362750" w:rsidRPr="00362750" w:rsidRDefault="00362750" w:rsidP="00362750">
            <w:pPr>
              <w:jc w:val="center"/>
              <w:rPr>
                <w:sz w:val="20"/>
                <w:szCs w:val="20"/>
              </w:rPr>
            </w:pPr>
            <w:r w:rsidRPr="00362750">
              <w:rPr>
                <w:color w:val="000000"/>
                <w:sz w:val="20"/>
                <w:szCs w:val="20"/>
              </w:rPr>
              <w:t>183</w:t>
            </w:r>
          </w:p>
        </w:tc>
      </w:tr>
      <w:tr w:rsidR="00362750" w:rsidRPr="00BC2CD1" w14:paraId="3DA9FA19" w14:textId="77777777" w:rsidTr="00362750">
        <w:trPr>
          <w:trHeight w:val="251"/>
        </w:trPr>
        <w:tc>
          <w:tcPr>
            <w:tcW w:w="705" w:type="dxa"/>
            <w:vMerge w:val="restart"/>
            <w:tcBorders>
              <w:left w:val="single" w:sz="12" w:space="0" w:color="auto"/>
              <w:right w:val="single" w:sz="4" w:space="0" w:color="auto"/>
            </w:tcBorders>
            <w:textDirection w:val="btLr"/>
          </w:tcPr>
          <w:p w14:paraId="66C07016" w14:textId="3288FEEB" w:rsidR="00362750" w:rsidRPr="00362750" w:rsidRDefault="00362750" w:rsidP="00362750">
            <w:pPr>
              <w:ind w:left="113" w:right="113"/>
              <w:jc w:val="center"/>
              <w:rPr>
                <w:rStyle w:val="rynqvb"/>
                <w:sz w:val="20"/>
                <w:szCs w:val="20"/>
                <w:lang w:val="sr-Cyrl-RS"/>
              </w:rPr>
            </w:pPr>
            <w:r w:rsidRPr="00362750">
              <w:rPr>
                <w:rStyle w:val="rynqvb"/>
                <w:sz w:val="20"/>
                <w:szCs w:val="20"/>
                <w:lang w:val="sr-Cyrl-RS"/>
              </w:rPr>
              <w:t>Percentiles</w:t>
            </w:r>
            <w:r w:rsidRPr="00362750">
              <w:rPr>
                <w:rStyle w:val="rynqvb"/>
                <w:sz w:val="20"/>
                <w:szCs w:val="20"/>
              </w:rPr>
              <w:t xml:space="preserve"> </w:t>
            </w:r>
            <w:r w:rsidRPr="00362750">
              <w:rPr>
                <w:rStyle w:val="rynqvb"/>
                <w:sz w:val="20"/>
                <w:szCs w:val="20"/>
                <w:lang w:val="sr-Cyrl-RS"/>
              </w:rPr>
              <w:t>(%)</w:t>
            </w:r>
          </w:p>
        </w:tc>
        <w:tc>
          <w:tcPr>
            <w:tcW w:w="650" w:type="dxa"/>
            <w:tcBorders>
              <w:top w:val="nil"/>
              <w:left w:val="single" w:sz="4" w:space="0" w:color="auto"/>
              <w:bottom w:val="single" w:sz="4" w:space="0" w:color="auto"/>
              <w:right w:val="single" w:sz="12" w:space="0" w:color="auto"/>
            </w:tcBorders>
            <w:shd w:val="clear" w:color="auto" w:fill="auto"/>
            <w:vAlign w:val="bottom"/>
          </w:tcPr>
          <w:p w14:paraId="7F98F84B" w14:textId="0518E167" w:rsidR="00362750" w:rsidRPr="00362750" w:rsidRDefault="00362750" w:rsidP="00362750">
            <w:pPr>
              <w:jc w:val="center"/>
              <w:rPr>
                <w:rStyle w:val="rynqvb"/>
                <w:sz w:val="20"/>
                <w:szCs w:val="20"/>
                <w:lang w:val="sr-Cyrl-RS"/>
              </w:rPr>
            </w:pPr>
            <w:r w:rsidRPr="00362750">
              <w:rPr>
                <w:color w:val="000000"/>
                <w:sz w:val="20"/>
                <w:szCs w:val="20"/>
              </w:rPr>
              <w:t>10</w:t>
            </w:r>
          </w:p>
        </w:tc>
        <w:tc>
          <w:tcPr>
            <w:tcW w:w="616" w:type="dxa"/>
            <w:tcBorders>
              <w:top w:val="nil"/>
              <w:left w:val="single" w:sz="12" w:space="0" w:color="auto"/>
              <w:bottom w:val="single" w:sz="4" w:space="0" w:color="auto"/>
              <w:right w:val="single" w:sz="4" w:space="0" w:color="auto"/>
            </w:tcBorders>
            <w:shd w:val="clear" w:color="auto" w:fill="auto"/>
            <w:vAlign w:val="center"/>
          </w:tcPr>
          <w:p w14:paraId="2A7A6290" w14:textId="5E8B199A" w:rsidR="00362750" w:rsidRPr="00362750" w:rsidRDefault="00362750" w:rsidP="00362750">
            <w:pPr>
              <w:jc w:val="center"/>
              <w:rPr>
                <w:rStyle w:val="rynqvb"/>
                <w:sz w:val="20"/>
                <w:szCs w:val="20"/>
                <w:lang w:val="sr-Cyrl-RS"/>
              </w:rPr>
            </w:pPr>
            <w:r w:rsidRPr="00362750">
              <w:rPr>
                <w:color w:val="000000"/>
                <w:sz w:val="20"/>
                <w:szCs w:val="20"/>
              </w:rPr>
              <w:t>373</w:t>
            </w:r>
          </w:p>
        </w:tc>
        <w:tc>
          <w:tcPr>
            <w:tcW w:w="626" w:type="dxa"/>
            <w:tcBorders>
              <w:top w:val="nil"/>
              <w:left w:val="nil"/>
              <w:bottom w:val="single" w:sz="4" w:space="0" w:color="auto"/>
              <w:right w:val="single" w:sz="4" w:space="0" w:color="auto"/>
            </w:tcBorders>
            <w:shd w:val="clear" w:color="auto" w:fill="auto"/>
            <w:vAlign w:val="center"/>
          </w:tcPr>
          <w:p w14:paraId="3423F7F8" w14:textId="627BAEE2" w:rsidR="00362750" w:rsidRPr="00362750" w:rsidRDefault="00362750" w:rsidP="00362750">
            <w:pPr>
              <w:jc w:val="center"/>
              <w:rPr>
                <w:rStyle w:val="rynqvb"/>
                <w:sz w:val="20"/>
                <w:szCs w:val="20"/>
                <w:lang w:val="sr-Cyrl-RS"/>
              </w:rPr>
            </w:pPr>
            <w:r w:rsidRPr="00362750">
              <w:rPr>
                <w:color w:val="000000"/>
                <w:sz w:val="20"/>
                <w:szCs w:val="20"/>
              </w:rPr>
              <w:t>563</w:t>
            </w:r>
          </w:p>
        </w:tc>
        <w:tc>
          <w:tcPr>
            <w:tcW w:w="661" w:type="dxa"/>
            <w:tcBorders>
              <w:top w:val="nil"/>
              <w:left w:val="nil"/>
              <w:bottom w:val="single" w:sz="4" w:space="0" w:color="auto"/>
              <w:right w:val="single" w:sz="4" w:space="0" w:color="auto"/>
            </w:tcBorders>
            <w:shd w:val="clear" w:color="auto" w:fill="auto"/>
            <w:vAlign w:val="center"/>
          </w:tcPr>
          <w:p w14:paraId="62ECADC6" w14:textId="6406AD1E" w:rsidR="00362750" w:rsidRPr="00362750" w:rsidRDefault="00362750" w:rsidP="00362750">
            <w:pPr>
              <w:jc w:val="center"/>
              <w:rPr>
                <w:rStyle w:val="rynqvb"/>
                <w:sz w:val="20"/>
                <w:szCs w:val="20"/>
                <w:lang w:val="sr-Cyrl-RS"/>
              </w:rPr>
            </w:pPr>
            <w:r w:rsidRPr="00362750">
              <w:rPr>
                <w:color w:val="000000"/>
                <w:sz w:val="20"/>
                <w:szCs w:val="20"/>
              </w:rPr>
              <w:t>602</w:t>
            </w:r>
          </w:p>
        </w:tc>
        <w:tc>
          <w:tcPr>
            <w:tcW w:w="662" w:type="dxa"/>
            <w:tcBorders>
              <w:top w:val="nil"/>
              <w:left w:val="nil"/>
              <w:bottom w:val="single" w:sz="4" w:space="0" w:color="auto"/>
              <w:right w:val="single" w:sz="4" w:space="0" w:color="auto"/>
            </w:tcBorders>
            <w:shd w:val="clear" w:color="auto" w:fill="auto"/>
            <w:vAlign w:val="center"/>
          </w:tcPr>
          <w:p w14:paraId="2CD3661D" w14:textId="12A455F9" w:rsidR="00362750" w:rsidRPr="00362750" w:rsidRDefault="00362750" w:rsidP="00362750">
            <w:pPr>
              <w:jc w:val="center"/>
              <w:rPr>
                <w:rStyle w:val="rynqvb"/>
                <w:sz w:val="20"/>
                <w:szCs w:val="20"/>
                <w:lang w:val="sr-Cyrl-RS"/>
              </w:rPr>
            </w:pPr>
            <w:r w:rsidRPr="00362750">
              <w:rPr>
                <w:color w:val="000000"/>
                <w:sz w:val="20"/>
                <w:szCs w:val="20"/>
              </w:rPr>
              <w:t>532</w:t>
            </w:r>
          </w:p>
        </w:tc>
        <w:tc>
          <w:tcPr>
            <w:tcW w:w="662" w:type="dxa"/>
            <w:tcBorders>
              <w:top w:val="nil"/>
              <w:left w:val="nil"/>
              <w:bottom w:val="single" w:sz="4" w:space="0" w:color="auto"/>
              <w:right w:val="single" w:sz="4" w:space="0" w:color="auto"/>
            </w:tcBorders>
            <w:shd w:val="clear" w:color="auto" w:fill="auto"/>
            <w:vAlign w:val="center"/>
          </w:tcPr>
          <w:p w14:paraId="45013090" w14:textId="4D83893B" w:rsidR="00362750" w:rsidRPr="00362750" w:rsidRDefault="00362750" w:rsidP="00362750">
            <w:pPr>
              <w:jc w:val="center"/>
              <w:rPr>
                <w:rStyle w:val="rynqvb"/>
                <w:sz w:val="20"/>
                <w:szCs w:val="20"/>
                <w:lang w:val="sr-Cyrl-RS"/>
              </w:rPr>
            </w:pPr>
            <w:r w:rsidRPr="00362750">
              <w:rPr>
                <w:color w:val="000000"/>
                <w:sz w:val="20"/>
                <w:szCs w:val="20"/>
              </w:rPr>
              <w:t>374</w:t>
            </w:r>
          </w:p>
        </w:tc>
        <w:tc>
          <w:tcPr>
            <w:tcW w:w="662" w:type="dxa"/>
            <w:tcBorders>
              <w:top w:val="nil"/>
              <w:left w:val="nil"/>
              <w:bottom w:val="single" w:sz="4" w:space="0" w:color="auto"/>
              <w:right w:val="single" w:sz="4" w:space="0" w:color="auto"/>
            </w:tcBorders>
            <w:shd w:val="clear" w:color="auto" w:fill="auto"/>
            <w:vAlign w:val="center"/>
          </w:tcPr>
          <w:p w14:paraId="59B0EFD5" w14:textId="5BE9133C" w:rsidR="00362750" w:rsidRPr="00362750" w:rsidRDefault="00362750" w:rsidP="00362750">
            <w:pPr>
              <w:jc w:val="center"/>
              <w:rPr>
                <w:rStyle w:val="rynqvb"/>
                <w:sz w:val="20"/>
                <w:szCs w:val="20"/>
                <w:lang w:val="sr-Cyrl-RS"/>
              </w:rPr>
            </w:pPr>
            <w:r w:rsidRPr="00362750">
              <w:rPr>
                <w:color w:val="000000"/>
                <w:sz w:val="20"/>
                <w:szCs w:val="20"/>
              </w:rPr>
              <w:t>259</w:t>
            </w:r>
          </w:p>
        </w:tc>
        <w:tc>
          <w:tcPr>
            <w:tcW w:w="662" w:type="dxa"/>
            <w:tcBorders>
              <w:top w:val="nil"/>
              <w:left w:val="nil"/>
              <w:bottom w:val="single" w:sz="4" w:space="0" w:color="auto"/>
              <w:right w:val="single" w:sz="4" w:space="0" w:color="auto"/>
            </w:tcBorders>
            <w:shd w:val="clear" w:color="auto" w:fill="auto"/>
            <w:vAlign w:val="center"/>
          </w:tcPr>
          <w:p w14:paraId="73EDB151" w14:textId="1CEAE386" w:rsidR="00362750" w:rsidRPr="00362750" w:rsidRDefault="00362750" w:rsidP="00362750">
            <w:pPr>
              <w:jc w:val="center"/>
              <w:rPr>
                <w:rStyle w:val="rynqvb"/>
                <w:sz w:val="20"/>
                <w:szCs w:val="20"/>
                <w:lang w:val="sr-Cyrl-RS"/>
              </w:rPr>
            </w:pPr>
            <w:r w:rsidRPr="00362750">
              <w:rPr>
                <w:color w:val="000000"/>
                <w:sz w:val="20"/>
                <w:szCs w:val="20"/>
              </w:rPr>
              <w:t>203</w:t>
            </w:r>
          </w:p>
        </w:tc>
        <w:tc>
          <w:tcPr>
            <w:tcW w:w="627" w:type="dxa"/>
            <w:tcBorders>
              <w:top w:val="nil"/>
              <w:left w:val="nil"/>
              <w:bottom w:val="single" w:sz="4" w:space="0" w:color="auto"/>
              <w:right w:val="single" w:sz="4" w:space="0" w:color="auto"/>
            </w:tcBorders>
            <w:shd w:val="clear" w:color="auto" w:fill="auto"/>
            <w:vAlign w:val="center"/>
          </w:tcPr>
          <w:p w14:paraId="00B862B2" w14:textId="50412119" w:rsidR="00362750" w:rsidRPr="00362750" w:rsidRDefault="00362750" w:rsidP="00362750">
            <w:pPr>
              <w:jc w:val="center"/>
              <w:rPr>
                <w:rStyle w:val="rynqvb"/>
                <w:sz w:val="20"/>
                <w:szCs w:val="20"/>
                <w:lang w:val="sr-Cyrl-RS"/>
              </w:rPr>
            </w:pPr>
            <w:r w:rsidRPr="00362750">
              <w:rPr>
                <w:color w:val="000000"/>
                <w:sz w:val="20"/>
                <w:szCs w:val="20"/>
              </w:rPr>
              <w:t>207</w:t>
            </w:r>
          </w:p>
        </w:tc>
        <w:tc>
          <w:tcPr>
            <w:tcW w:w="627" w:type="dxa"/>
            <w:tcBorders>
              <w:top w:val="nil"/>
              <w:left w:val="nil"/>
              <w:bottom w:val="single" w:sz="4" w:space="0" w:color="auto"/>
              <w:right w:val="single" w:sz="4" w:space="0" w:color="auto"/>
            </w:tcBorders>
            <w:shd w:val="clear" w:color="auto" w:fill="auto"/>
            <w:vAlign w:val="center"/>
          </w:tcPr>
          <w:p w14:paraId="3CAEFA4A" w14:textId="1E025383" w:rsidR="00362750" w:rsidRPr="00362750" w:rsidRDefault="00362750" w:rsidP="00362750">
            <w:pPr>
              <w:jc w:val="center"/>
              <w:rPr>
                <w:rStyle w:val="rynqvb"/>
                <w:sz w:val="20"/>
                <w:szCs w:val="20"/>
                <w:lang w:val="sr-Cyrl-RS"/>
              </w:rPr>
            </w:pPr>
            <w:r w:rsidRPr="00362750">
              <w:rPr>
                <w:color w:val="000000"/>
                <w:sz w:val="20"/>
                <w:szCs w:val="20"/>
              </w:rPr>
              <w:t>194</w:t>
            </w:r>
          </w:p>
        </w:tc>
        <w:tc>
          <w:tcPr>
            <w:tcW w:w="627" w:type="dxa"/>
            <w:tcBorders>
              <w:top w:val="nil"/>
              <w:left w:val="nil"/>
              <w:bottom w:val="single" w:sz="4" w:space="0" w:color="auto"/>
              <w:right w:val="single" w:sz="4" w:space="0" w:color="auto"/>
            </w:tcBorders>
            <w:shd w:val="clear" w:color="auto" w:fill="auto"/>
            <w:vAlign w:val="center"/>
          </w:tcPr>
          <w:p w14:paraId="1FC4C87F" w14:textId="79CDC415" w:rsidR="00362750" w:rsidRPr="00362750" w:rsidRDefault="00362750" w:rsidP="00362750">
            <w:pPr>
              <w:jc w:val="center"/>
              <w:rPr>
                <w:color w:val="000000"/>
                <w:sz w:val="20"/>
                <w:szCs w:val="20"/>
              </w:rPr>
            </w:pPr>
            <w:r w:rsidRPr="00362750">
              <w:rPr>
                <w:color w:val="000000"/>
                <w:sz w:val="20"/>
                <w:szCs w:val="20"/>
              </w:rPr>
              <w:t>250</w:t>
            </w:r>
          </w:p>
        </w:tc>
        <w:tc>
          <w:tcPr>
            <w:tcW w:w="627" w:type="dxa"/>
            <w:tcBorders>
              <w:right w:val="single" w:sz="4" w:space="0" w:color="auto"/>
            </w:tcBorders>
            <w:vAlign w:val="center"/>
          </w:tcPr>
          <w:p w14:paraId="5B4C6662" w14:textId="1B9D6B38" w:rsidR="00362750" w:rsidRPr="00362750" w:rsidRDefault="00362750" w:rsidP="00362750">
            <w:pPr>
              <w:jc w:val="center"/>
              <w:rPr>
                <w:sz w:val="20"/>
                <w:szCs w:val="20"/>
              </w:rPr>
            </w:pPr>
            <w:r w:rsidRPr="00362750">
              <w:rPr>
                <w:color w:val="000000"/>
                <w:sz w:val="20"/>
                <w:szCs w:val="20"/>
              </w:rPr>
              <w:t>275</w:t>
            </w:r>
          </w:p>
        </w:tc>
        <w:tc>
          <w:tcPr>
            <w:tcW w:w="627" w:type="dxa"/>
            <w:tcBorders>
              <w:left w:val="single" w:sz="4" w:space="0" w:color="auto"/>
              <w:right w:val="single" w:sz="12" w:space="0" w:color="auto"/>
            </w:tcBorders>
            <w:vAlign w:val="center"/>
          </w:tcPr>
          <w:p w14:paraId="1D00AAED" w14:textId="7529C3B9" w:rsidR="00362750" w:rsidRPr="00362750" w:rsidRDefault="00362750" w:rsidP="00362750">
            <w:pPr>
              <w:jc w:val="center"/>
              <w:rPr>
                <w:sz w:val="20"/>
                <w:szCs w:val="20"/>
              </w:rPr>
            </w:pPr>
            <w:r w:rsidRPr="00362750">
              <w:rPr>
                <w:color w:val="000000"/>
                <w:sz w:val="20"/>
                <w:szCs w:val="20"/>
              </w:rPr>
              <w:t>273</w:t>
            </w:r>
          </w:p>
        </w:tc>
      </w:tr>
      <w:tr w:rsidR="00362750" w:rsidRPr="00BC2CD1" w14:paraId="5C773B67" w14:textId="77777777" w:rsidTr="00362750">
        <w:trPr>
          <w:trHeight w:val="244"/>
        </w:trPr>
        <w:tc>
          <w:tcPr>
            <w:tcW w:w="705" w:type="dxa"/>
            <w:vMerge/>
            <w:tcBorders>
              <w:left w:val="single" w:sz="12" w:space="0" w:color="auto"/>
              <w:right w:val="single" w:sz="4" w:space="0" w:color="auto"/>
            </w:tcBorders>
          </w:tcPr>
          <w:p w14:paraId="3CEC6D2B" w14:textId="77777777" w:rsidR="00362750" w:rsidRPr="00362750" w:rsidRDefault="00362750" w:rsidP="00362750">
            <w:pPr>
              <w:jc w:val="center"/>
              <w:rPr>
                <w:rStyle w:val="rynqvb"/>
                <w:sz w:val="20"/>
                <w:szCs w:val="20"/>
                <w:lang w:val="sr-Cyrl-RS"/>
              </w:rPr>
            </w:pPr>
          </w:p>
        </w:tc>
        <w:tc>
          <w:tcPr>
            <w:tcW w:w="650" w:type="dxa"/>
            <w:tcBorders>
              <w:top w:val="nil"/>
              <w:left w:val="single" w:sz="4" w:space="0" w:color="auto"/>
              <w:bottom w:val="single" w:sz="4" w:space="0" w:color="auto"/>
              <w:right w:val="single" w:sz="12" w:space="0" w:color="auto"/>
            </w:tcBorders>
            <w:shd w:val="clear" w:color="auto" w:fill="auto"/>
            <w:vAlign w:val="bottom"/>
          </w:tcPr>
          <w:p w14:paraId="5524ED87" w14:textId="5D308758" w:rsidR="00362750" w:rsidRPr="00362750" w:rsidRDefault="00362750" w:rsidP="00362750">
            <w:pPr>
              <w:jc w:val="center"/>
              <w:rPr>
                <w:rStyle w:val="rynqvb"/>
                <w:sz w:val="20"/>
                <w:szCs w:val="20"/>
                <w:lang w:val="sr-Cyrl-RS"/>
              </w:rPr>
            </w:pPr>
            <w:r w:rsidRPr="00362750">
              <w:rPr>
                <w:color w:val="000000"/>
                <w:sz w:val="20"/>
                <w:szCs w:val="20"/>
              </w:rPr>
              <w:t>33</w:t>
            </w:r>
          </w:p>
        </w:tc>
        <w:tc>
          <w:tcPr>
            <w:tcW w:w="616" w:type="dxa"/>
            <w:tcBorders>
              <w:top w:val="nil"/>
              <w:left w:val="single" w:sz="12" w:space="0" w:color="auto"/>
              <w:bottom w:val="single" w:sz="4" w:space="0" w:color="auto"/>
              <w:right w:val="single" w:sz="4" w:space="0" w:color="auto"/>
            </w:tcBorders>
            <w:shd w:val="clear" w:color="auto" w:fill="auto"/>
            <w:vAlign w:val="center"/>
          </w:tcPr>
          <w:p w14:paraId="04B924E5" w14:textId="2457BA2E" w:rsidR="00362750" w:rsidRPr="00362750" w:rsidRDefault="00362750" w:rsidP="00362750">
            <w:pPr>
              <w:jc w:val="center"/>
              <w:rPr>
                <w:rStyle w:val="rynqvb"/>
                <w:sz w:val="20"/>
                <w:szCs w:val="20"/>
                <w:lang w:val="sr-Cyrl-RS"/>
              </w:rPr>
            </w:pPr>
            <w:r w:rsidRPr="00362750">
              <w:rPr>
                <w:color w:val="000000"/>
                <w:sz w:val="20"/>
                <w:szCs w:val="20"/>
              </w:rPr>
              <w:t>639</w:t>
            </w:r>
          </w:p>
        </w:tc>
        <w:tc>
          <w:tcPr>
            <w:tcW w:w="626" w:type="dxa"/>
            <w:tcBorders>
              <w:top w:val="nil"/>
              <w:left w:val="nil"/>
              <w:bottom w:val="single" w:sz="4" w:space="0" w:color="auto"/>
              <w:right w:val="single" w:sz="4" w:space="0" w:color="auto"/>
            </w:tcBorders>
            <w:shd w:val="clear" w:color="auto" w:fill="auto"/>
            <w:vAlign w:val="center"/>
          </w:tcPr>
          <w:p w14:paraId="4DC9184B" w14:textId="72814538" w:rsidR="00362750" w:rsidRPr="00362750" w:rsidRDefault="00362750" w:rsidP="00362750">
            <w:pPr>
              <w:jc w:val="center"/>
              <w:rPr>
                <w:rStyle w:val="rynqvb"/>
                <w:sz w:val="20"/>
                <w:szCs w:val="20"/>
                <w:lang w:val="sr-Cyrl-RS"/>
              </w:rPr>
            </w:pPr>
            <w:r w:rsidRPr="00362750">
              <w:rPr>
                <w:color w:val="000000"/>
                <w:sz w:val="20"/>
                <w:szCs w:val="20"/>
              </w:rPr>
              <w:t>910</w:t>
            </w:r>
          </w:p>
        </w:tc>
        <w:tc>
          <w:tcPr>
            <w:tcW w:w="661" w:type="dxa"/>
            <w:tcBorders>
              <w:top w:val="nil"/>
              <w:left w:val="nil"/>
              <w:bottom w:val="single" w:sz="4" w:space="0" w:color="auto"/>
              <w:right w:val="single" w:sz="4" w:space="0" w:color="auto"/>
            </w:tcBorders>
            <w:shd w:val="clear" w:color="auto" w:fill="auto"/>
            <w:vAlign w:val="center"/>
          </w:tcPr>
          <w:p w14:paraId="36B5CA71" w14:textId="70BC52C7" w:rsidR="00362750" w:rsidRPr="00362750" w:rsidRDefault="00362750" w:rsidP="00362750">
            <w:pPr>
              <w:jc w:val="center"/>
              <w:rPr>
                <w:rStyle w:val="rynqvb"/>
                <w:sz w:val="20"/>
                <w:szCs w:val="20"/>
                <w:lang w:val="sr-Cyrl-RS"/>
              </w:rPr>
            </w:pPr>
            <w:r w:rsidRPr="00362750">
              <w:rPr>
                <w:color w:val="000000"/>
                <w:sz w:val="20"/>
                <w:szCs w:val="20"/>
              </w:rPr>
              <w:t>1030</w:t>
            </w:r>
          </w:p>
        </w:tc>
        <w:tc>
          <w:tcPr>
            <w:tcW w:w="662" w:type="dxa"/>
            <w:tcBorders>
              <w:top w:val="nil"/>
              <w:left w:val="nil"/>
              <w:bottom w:val="single" w:sz="4" w:space="0" w:color="auto"/>
              <w:right w:val="single" w:sz="4" w:space="0" w:color="auto"/>
            </w:tcBorders>
            <w:shd w:val="clear" w:color="auto" w:fill="auto"/>
            <w:vAlign w:val="center"/>
          </w:tcPr>
          <w:p w14:paraId="772418AE" w14:textId="0C2FC945" w:rsidR="00362750" w:rsidRPr="00362750" w:rsidRDefault="00362750" w:rsidP="00362750">
            <w:pPr>
              <w:jc w:val="center"/>
              <w:rPr>
                <w:rStyle w:val="rynqvb"/>
                <w:sz w:val="20"/>
                <w:szCs w:val="20"/>
                <w:lang w:val="sr-Cyrl-RS"/>
              </w:rPr>
            </w:pPr>
            <w:r w:rsidRPr="00362750">
              <w:rPr>
                <w:color w:val="000000"/>
                <w:sz w:val="20"/>
                <w:szCs w:val="20"/>
              </w:rPr>
              <w:t>805</w:t>
            </w:r>
          </w:p>
        </w:tc>
        <w:tc>
          <w:tcPr>
            <w:tcW w:w="662" w:type="dxa"/>
            <w:tcBorders>
              <w:top w:val="nil"/>
              <w:left w:val="nil"/>
              <w:bottom w:val="single" w:sz="4" w:space="0" w:color="auto"/>
              <w:right w:val="single" w:sz="4" w:space="0" w:color="auto"/>
            </w:tcBorders>
            <w:shd w:val="clear" w:color="auto" w:fill="auto"/>
            <w:vAlign w:val="center"/>
          </w:tcPr>
          <w:p w14:paraId="3ED3BDED" w14:textId="2C0BCE82" w:rsidR="00362750" w:rsidRPr="00362750" w:rsidRDefault="00362750" w:rsidP="00362750">
            <w:pPr>
              <w:jc w:val="center"/>
              <w:rPr>
                <w:rStyle w:val="rynqvb"/>
                <w:sz w:val="20"/>
                <w:szCs w:val="20"/>
                <w:lang w:val="sr-Cyrl-RS"/>
              </w:rPr>
            </w:pPr>
            <w:r w:rsidRPr="00362750">
              <w:rPr>
                <w:color w:val="000000"/>
                <w:sz w:val="20"/>
                <w:szCs w:val="20"/>
              </w:rPr>
              <w:t>579</w:t>
            </w:r>
          </w:p>
        </w:tc>
        <w:tc>
          <w:tcPr>
            <w:tcW w:w="662" w:type="dxa"/>
            <w:tcBorders>
              <w:top w:val="nil"/>
              <w:left w:val="nil"/>
              <w:bottom w:val="single" w:sz="4" w:space="0" w:color="auto"/>
              <w:right w:val="single" w:sz="4" w:space="0" w:color="auto"/>
            </w:tcBorders>
            <w:shd w:val="clear" w:color="auto" w:fill="auto"/>
            <w:vAlign w:val="center"/>
          </w:tcPr>
          <w:p w14:paraId="5C2A0A88" w14:textId="3F206FDC" w:rsidR="00362750" w:rsidRPr="00362750" w:rsidRDefault="00362750" w:rsidP="00362750">
            <w:pPr>
              <w:jc w:val="center"/>
              <w:rPr>
                <w:rStyle w:val="rynqvb"/>
                <w:sz w:val="20"/>
                <w:szCs w:val="20"/>
                <w:lang w:val="sr-Cyrl-RS"/>
              </w:rPr>
            </w:pPr>
            <w:r w:rsidRPr="00362750">
              <w:rPr>
                <w:color w:val="000000"/>
                <w:sz w:val="20"/>
                <w:szCs w:val="20"/>
              </w:rPr>
              <w:t>435</w:t>
            </w:r>
          </w:p>
        </w:tc>
        <w:tc>
          <w:tcPr>
            <w:tcW w:w="662" w:type="dxa"/>
            <w:tcBorders>
              <w:top w:val="nil"/>
              <w:left w:val="nil"/>
              <w:bottom w:val="single" w:sz="4" w:space="0" w:color="auto"/>
              <w:right w:val="single" w:sz="4" w:space="0" w:color="auto"/>
            </w:tcBorders>
            <w:shd w:val="clear" w:color="auto" w:fill="auto"/>
            <w:vAlign w:val="center"/>
          </w:tcPr>
          <w:p w14:paraId="53E2F0A7" w14:textId="19FA4D21" w:rsidR="00362750" w:rsidRPr="00362750" w:rsidRDefault="00362750" w:rsidP="00362750">
            <w:pPr>
              <w:jc w:val="center"/>
              <w:rPr>
                <w:rStyle w:val="rynqvb"/>
                <w:sz w:val="20"/>
                <w:szCs w:val="20"/>
                <w:lang w:val="sr-Cyrl-RS"/>
              </w:rPr>
            </w:pPr>
            <w:r w:rsidRPr="00362750">
              <w:rPr>
                <w:color w:val="000000"/>
                <w:sz w:val="20"/>
                <w:szCs w:val="20"/>
              </w:rPr>
              <w:t>314</w:t>
            </w:r>
          </w:p>
        </w:tc>
        <w:tc>
          <w:tcPr>
            <w:tcW w:w="627" w:type="dxa"/>
            <w:tcBorders>
              <w:top w:val="nil"/>
              <w:left w:val="nil"/>
              <w:bottom w:val="single" w:sz="4" w:space="0" w:color="auto"/>
              <w:right w:val="single" w:sz="4" w:space="0" w:color="auto"/>
            </w:tcBorders>
            <w:shd w:val="clear" w:color="auto" w:fill="auto"/>
            <w:vAlign w:val="center"/>
          </w:tcPr>
          <w:p w14:paraId="44370A10" w14:textId="331FE47F" w:rsidR="00362750" w:rsidRPr="00362750" w:rsidRDefault="00362750" w:rsidP="00362750">
            <w:pPr>
              <w:jc w:val="center"/>
              <w:rPr>
                <w:rStyle w:val="rynqvb"/>
                <w:sz w:val="20"/>
                <w:szCs w:val="20"/>
                <w:lang w:val="sr-Cyrl-RS"/>
              </w:rPr>
            </w:pPr>
            <w:r w:rsidRPr="00362750">
              <w:rPr>
                <w:color w:val="000000"/>
                <w:sz w:val="20"/>
                <w:szCs w:val="20"/>
              </w:rPr>
              <w:t>265</w:t>
            </w:r>
          </w:p>
        </w:tc>
        <w:tc>
          <w:tcPr>
            <w:tcW w:w="627" w:type="dxa"/>
            <w:tcBorders>
              <w:top w:val="nil"/>
              <w:left w:val="nil"/>
              <w:bottom w:val="single" w:sz="4" w:space="0" w:color="auto"/>
              <w:right w:val="single" w:sz="4" w:space="0" w:color="auto"/>
            </w:tcBorders>
            <w:shd w:val="clear" w:color="auto" w:fill="auto"/>
            <w:vAlign w:val="center"/>
          </w:tcPr>
          <w:p w14:paraId="0E89E806" w14:textId="7C93A91A" w:rsidR="00362750" w:rsidRPr="00362750" w:rsidRDefault="00362750" w:rsidP="00362750">
            <w:pPr>
              <w:jc w:val="center"/>
              <w:rPr>
                <w:rStyle w:val="rynqvb"/>
                <w:sz w:val="20"/>
                <w:szCs w:val="20"/>
                <w:lang w:val="sr-Cyrl-RS"/>
              </w:rPr>
            </w:pPr>
            <w:r w:rsidRPr="00362750">
              <w:rPr>
                <w:color w:val="000000"/>
                <w:sz w:val="20"/>
                <w:szCs w:val="20"/>
              </w:rPr>
              <w:t>292</w:t>
            </w:r>
          </w:p>
        </w:tc>
        <w:tc>
          <w:tcPr>
            <w:tcW w:w="627" w:type="dxa"/>
            <w:tcBorders>
              <w:top w:val="nil"/>
              <w:left w:val="nil"/>
              <w:bottom w:val="single" w:sz="4" w:space="0" w:color="auto"/>
              <w:right w:val="single" w:sz="4" w:space="0" w:color="auto"/>
            </w:tcBorders>
            <w:shd w:val="clear" w:color="auto" w:fill="auto"/>
            <w:vAlign w:val="center"/>
          </w:tcPr>
          <w:p w14:paraId="5B96EA59" w14:textId="5B100A17" w:rsidR="00362750" w:rsidRPr="00362750" w:rsidRDefault="00362750" w:rsidP="00362750">
            <w:pPr>
              <w:jc w:val="center"/>
              <w:rPr>
                <w:color w:val="000000"/>
                <w:sz w:val="20"/>
                <w:szCs w:val="20"/>
              </w:rPr>
            </w:pPr>
            <w:r w:rsidRPr="00362750">
              <w:rPr>
                <w:color w:val="000000"/>
                <w:sz w:val="20"/>
                <w:szCs w:val="20"/>
              </w:rPr>
              <w:t>344</w:t>
            </w:r>
          </w:p>
        </w:tc>
        <w:tc>
          <w:tcPr>
            <w:tcW w:w="627" w:type="dxa"/>
            <w:tcBorders>
              <w:right w:val="single" w:sz="4" w:space="0" w:color="auto"/>
            </w:tcBorders>
            <w:vAlign w:val="center"/>
          </w:tcPr>
          <w:p w14:paraId="47A92CB3" w14:textId="2A4FCE2C" w:rsidR="00362750" w:rsidRPr="00362750" w:rsidRDefault="00362750" w:rsidP="00362750">
            <w:pPr>
              <w:jc w:val="center"/>
              <w:rPr>
                <w:sz w:val="20"/>
                <w:szCs w:val="20"/>
              </w:rPr>
            </w:pPr>
            <w:r w:rsidRPr="00362750">
              <w:rPr>
                <w:color w:val="000000"/>
                <w:sz w:val="20"/>
                <w:szCs w:val="20"/>
              </w:rPr>
              <w:t>421</w:t>
            </w:r>
          </w:p>
        </w:tc>
        <w:tc>
          <w:tcPr>
            <w:tcW w:w="627" w:type="dxa"/>
            <w:tcBorders>
              <w:left w:val="single" w:sz="4" w:space="0" w:color="auto"/>
              <w:right w:val="single" w:sz="12" w:space="0" w:color="auto"/>
            </w:tcBorders>
            <w:vAlign w:val="center"/>
          </w:tcPr>
          <w:p w14:paraId="4024BD19" w14:textId="04970765" w:rsidR="00362750" w:rsidRPr="00362750" w:rsidRDefault="00362750" w:rsidP="00362750">
            <w:pPr>
              <w:jc w:val="center"/>
              <w:rPr>
                <w:sz w:val="20"/>
                <w:szCs w:val="20"/>
              </w:rPr>
            </w:pPr>
            <w:r w:rsidRPr="00362750">
              <w:rPr>
                <w:color w:val="000000"/>
                <w:sz w:val="20"/>
                <w:szCs w:val="20"/>
              </w:rPr>
              <w:t>418</w:t>
            </w:r>
          </w:p>
        </w:tc>
      </w:tr>
      <w:tr w:rsidR="00362750" w:rsidRPr="00BC2CD1" w14:paraId="25D7FA58" w14:textId="77777777" w:rsidTr="00362750">
        <w:trPr>
          <w:trHeight w:val="244"/>
        </w:trPr>
        <w:tc>
          <w:tcPr>
            <w:tcW w:w="705" w:type="dxa"/>
            <w:vMerge/>
            <w:tcBorders>
              <w:left w:val="single" w:sz="12" w:space="0" w:color="auto"/>
              <w:right w:val="single" w:sz="4" w:space="0" w:color="auto"/>
            </w:tcBorders>
          </w:tcPr>
          <w:p w14:paraId="652EB7A8" w14:textId="77777777" w:rsidR="00362750" w:rsidRPr="00362750" w:rsidRDefault="00362750" w:rsidP="00362750">
            <w:pPr>
              <w:jc w:val="center"/>
              <w:rPr>
                <w:rStyle w:val="rynqvb"/>
                <w:sz w:val="20"/>
                <w:szCs w:val="20"/>
                <w:lang w:val="sr-Cyrl-RS"/>
              </w:rPr>
            </w:pPr>
          </w:p>
        </w:tc>
        <w:tc>
          <w:tcPr>
            <w:tcW w:w="650" w:type="dxa"/>
            <w:tcBorders>
              <w:top w:val="nil"/>
              <w:left w:val="single" w:sz="4" w:space="0" w:color="auto"/>
              <w:bottom w:val="single" w:sz="4" w:space="0" w:color="auto"/>
              <w:right w:val="single" w:sz="12" w:space="0" w:color="auto"/>
            </w:tcBorders>
            <w:shd w:val="clear" w:color="auto" w:fill="auto"/>
            <w:vAlign w:val="bottom"/>
          </w:tcPr>
          <w:p w14:paraId="4C488EAF" w14:textId="0B38CE44" w:rsidR="00362750" w:rsidRPr="00362750" w:rsidRDefault="00362750" w:rsidP="00362750">
            <w:pPr>
              <w:jc w:val="center"/>
              <w:rPr>
                <w:rStyle w:val="rynqvb"/>
                <w:sz w:val="20"/>
                <w:szCs w:val="20"/>
                <w:lang w:val="sr-Cyrl-RS"/>
              </w:rPr>
            </w:pPr>
            <w:r w:rsidRPr="00362750">
              <w:rPr>
                <w:color w:val="000000"/>
                <w:sz w:val="20"/>
                <w:szCs w:val="20"/>
              </w:rPr>
              <w:t>50</w:t>
            </w:r>
          </w:p>
        </w:tc>
        <w:tc>
          <w:tcPr>
            <w:tcW w:w="616" w:type="dxa"/>
            <w:tcBorders>
              <w:top w:val="nil"/>
              <w:left w:val="single" w:sz="12" w:space="0" w:color="auto"/>
              <w:bottom w:val="single" w:sz="4" w:space="0" w:color="auto"/>
              <w:right w:val="single" w:sz="4" w:space="0" w:color="auto"/>
            </w:tcBorders>
            <w:shd w:val="clear" w:color="auto" w:fill="auto"/>
            <w:vAlign w:val="center"/>
          </w:tcPr>
          <w:p w14:paraId="1696A392" w14:textId="3F2E052C" w:rsidR="00362750" w:rsidRPr="00362750" w:rsidRDefault="00362750" w:rsidP="00362750">
            <w:pPr>
              <w:jc w:val="center"/>
              <w:rPr>
                <w:rStyle w:val="rynqvb"/>
                <w:sz w:val="20"/>
                <w:szCs w:val="20"/>
                <w:lang w:val="sr-Cyrl-RS"/>
              </w:rPr>
            </w:pPr>
            <w:r w:rsidRPr="00362750">
              <w:rPr>
                <w:color w:val="000000"/>
                <w:sz w:val="20"/>
                <w:szCs w:val="20"/>
              </w:rPr>
              <w:t>749</w:t>
            </w:r>
          </w:p>
        </w:tc>
        <w:tc>
          <w:tcPr>
            <w:tcW w:w="626" w:type="dxa"/>
            <w:tcBorders>
              <w:top w:val="nil"/>
              <w:left w:val="nil"/>
              <w:bottom w:val="single" w:sz="4" w:space="0" w:color="auto"/>
              <w:right w:val="single" w:sz="4" w:space="0" w:color="auto"/>
            </w:tcBorders>
            <w:shd w:val="clear" w:color="auto" w:fill="auto"/>
            <w:vAlign w:val="center"/>
          </w:tcPr>
          <w:p w14:paraId="2C0DE345" w14:textId="2484C270" w:rsidR="00362750" w:rsidRPr="00362750" w:rsidRDefault="00362750" w:rsidP="00362750">
            <w:pPr>
              <w:jc w:val="center"/>
              <w:rPr>
                <w:rStyle w:val="rynqvb"/>
                <w:sz w:val="20"/>
                <w:szCs w:val="20"/>
                <w:lang w:val="sr-Cyrl-RS"/>
              </w:rPr>
            </w:pPr>
            <w:r w:rsidRPr="00362750">
              <w:rPr>
                <w:color w:val="000000"/>
                <w:sz w:val="20"/>
                <w:szCs w:val="20"/>
              </w:rPr>
              <w:t>1160</w:t>
            </w:r>
          </w:p>
        </w:tc>
        <w:tc>
          <w:tcPr>
            <w:tcW w:w="661" w:type="dxa"/>
            <w:tcBorders>
              <w:top w:val="nil"/>
              <w:left w:val="nil"/>
              <w:bottom w:val="single" w:sz="4" w:space="0" w:color="auto"/>
              <w:right w:val="single" w:sz="4" w:space="0" w:color="auto"/>
            </w:tcBorders>
            <w:shd w:val="clear" w:color="auto" w:fill="auto"/>
            <w:vAlign w:val="center"/>
          </w:tcPr>
          <w:p w14:paraId="2BD48FA1" w14:textId="45287E17" w:rsidR="00362750" w:rsidRPr="00362750" w:rsidRDefault="00362750" w:rsidP="00362750">
            <w:pPr>
              <w:jc w:val="center"/>
              <w:rPr>
                <w:rStyle w:val="rynqvb"/>
                <w:sz w:val="20"/>
                <w:szCs w:val="20"/>
                <w:lang w:val="sr-Cyrl-RS"/>
              </w:rPr>
            </w:pPr>
            <w:r w:rsidRPr="00362750">
              <w:rPr>
                <w:color w:val="000000"/>
                <w:sz w:val="20"/>
                <w:szCs w:val="20"/>
              </w:rPr>
              <w:t>1270</w:t>
            </w:r>
          </w:p>
        </w:tc>
        <w:tc>
          <w:tcPr>
            <w:tcW w:w="662" w:type="dxa"/>
            <w:tcBorders>
              <w:top w:val="nil"/>
              <w:left w:val="nil"/>
              <w:bottom w:val="single" w:sz="4" w:space="0" w:color="auto"/>
              <w:right w:val="single" w:sz="4" w:space="0" w:color="auto"/>
            </w:tcBorders>
            <w:shd w:val="clear" w:color="auto" w:fill="auto"/>
            <w:vAlign w:val="center"/>
          </w:tcPr>
          <w:p w14:paraId="1496EADC" w14:textId="0F49B7A4" w:rsidR="00362750" w:rsidRPr="00362750" w:rsidRDefault="00362750" w:rsidP="00362750">
            <w:pPr>
              <w:jc w:val="center"/>
              <w:rPr>
                <w:rStyle w:val="rynqvb"/>
                <w:sz w:val="20"/>
                <w:szCs w:val="20"/>
                <w:lang w:val="sr-Cyrl-RS"/>
              </w:rPr>
            </w:pPr>
            <w:r w:rsidRPr="00362750">
              <w:rPr>
                <w:color w:val="000000"/>
                <w:sz w:val="20"/>
                <w:szCs w:val="20"/>
              </w:rPr>
              <w:t>1030</w:t>
            </w:r>
          </w:p>
        </w:tc>
        <w:tc>
          <w:tcPr>
            <w:tcW w:w="662" w:type="dxa"/>
            <w:tcBorders>
              <w:top w:val="nil"/>
              <w:left w:val="nil"/>
              <w:bottom w:val="single" w:sz="4" w:space="0" w:color="auto"/>
              <w:right w:val="single" w:sz="4" w:space="0" w:color="auto"/>
            </w:tcBorders>
            <w:shd w:val="clear" w:color="auto" w:fill="auto"/>
            <w:vAlign w:val="center"/>
          </w:tcPr>
          <w:p w14:paraId="7CBCA574" w14:textId="770DFA05" w:rsidR="00362750" w:rsidRPr="00362750" w:rsidRDefault="00362750" w:rsidP="00362750">
            <w:pPr>
              <w:jc w:val="center"/>
              <w:rPr>
                <w:rStyle w:val="rynqvb"/>
                <w:sz w:val="20"/>
                <w:szCs w:val="20"/>
                <w:lang w:val="sr-Cyrl-RS"/>
              </w:rPr>
            </w:pPr>
            <w:r w:rsidRPr="00362750">
              <w:rPr>
                <w:color w:val="000000"/>
                <w:sz w:val="20"/>
                <w:szCs w:val="20"/>
              </w:rPr>
              <w:t>807</w:t>
            </w:r>
          </w:p>
        </w:tc>
        <w:tc>
          <w:tcPr>
            <w:tcW w:w="662" w:type="dxa"/>
            <w:tcBorders>
              <w:top w:val="nil"/>
              <w:left w:val="nil"/>
              <w:bottom w:val="single" w:sz="4" w:space="0" w:color="auto"/>
              <w:right w:val="single" w:sz="4" w:space="0" w:color="auto"/>
            </w:tcBorders>
            <w:shd w:val="clear" w:color="auto" w:fill="auto"/>
            <w:vAlign w:val="center"/>
          </w:tcPr>
          <w:p w14:paraId="6C24416F" w14:textId="4B81F6B4" w:rsidR="00362750" w:rsidRPr="00362750" w:rsidRDefault="00362750" w:rsidP="00362750">
            <w:pPr>
              <w:jc w:val="center"/>
              <w:rPr>
                <w:rStyle w:val="rynqvb"/>
                <w:sz w:val="20"/>
                <w:szCs w:val="20"/>
                <w:lang w:val="sr-Cyrl-RS"/>
              </w:rPr>
            </w:pPr>
            <w:r w:rsidRPr="00362750">
              <w:rPr>
                <w:color w:val="000000"/>
                <w:sz w:val="20"/>
                <w:szCs w:val="20"/>
              </w:rPr>
              <w:t>542</w:t>
            </w:r>
          </w:p>
        </w:tc>
        <w:tc>
          <w:tcPr>
            <w:tcW w:w="662" w:type="dxa"/>
            <w:tcBorders>
              <w:top w:val="nil"/>
              <w:left w:val="nil"/>
              <w:bottom w:val="single" w:sz="4" w:space="0" w:color="auto"/>
              <w:right w:val="single" w:sz="4" w:space="0" w:color="auto"/>
            </w:tcBorders>
            <w:shd w:val="clear" w:color="auto" w:fill="auto"/>
            <w:vAlign w:val="center"/>
          </w:tcPr>
          <w:p w14:paraId="45EF278D" w14:textId="279E7513" w:rsidR="00362750" w:rsidRPr="00362750" w:rsidRDefault="00362750" w:rsidP="00362750">
            <w:pPr>
              <w:jc w:val="center"/>
              <w:rPr>
                <w:rStyle w:val="rynqvb"/>
                <w:sz w:val="20"/>
                <w:szCs w:val="20"/>
                <w:lang w:val="sr-Cyrl-RS"/>
              </w:rPr>
            </w:pPr>
            <w:r w:rsidRPr="00362750">
              <w:rPr>
                <w:color w:val="000000"/>
                <w:sz w:val="20"/>
                <w:szCs w:val="20"/>
              </w:rPr>
              <w:t>409</w:t>
            </w:r>
          </w:p>
        </w:tc>
        <w:tc>
          <w:tcPr>
            <w:tcW w:w="627" w:type="dxa"/>
            <w:tcBorders>
              <w:top w:val="nil"/>
              <w:left w:val="nil"/>
              <w:bottom w:val="single" w:sz="4" w:space="0" w:color="auto"/>
              <w:right w:val="single" w:sz="4" w:space="0" w:color="auto"/>
            </w:tcBorders>
            <w:shd w:val="clear" w:color="auto" w:fill="auto"/>
            <w:vAlign w:val="center"/>
          </w:tcPr>
          <w:p w14:paraId="02CD192E" w14:textId="2211CB60" w:rsidR="00362750" w:rsidRPr="00362750" w:rsidRDefault="00362750" w:rsidP="00362750">
            <w:pPr>
              <w:jc w:val="center"/>
              <w:rPr>
                <w:rStyle w:val="rynqvb"/>
                <w:sz w:val="20"/>
                <w:szCs w:val="20"/>
                <w:lang w:val="sr-Cyrl-RS"/>
              </w:rPr>
            </w:pPr>
            <w:r w:rsidRPr="00362750">
              <w:rPr>
                <w:color w:val="000000"/>
                <w:sz w:val="20"/>
                <w:szCs w:val="20"/>
              </w:rPr>
              <w:t>341</w:t>
            </w:r>
          </w:p>
        </w:tc>
        <w:tc>
          <w:tcPr>
            <w:tcW w:w="627" w:type="dxa"/>
            <w:tcBorders>
              <w:top w:val="nil"/>
              <w:left w:val="nil"/>
              <w:bottom w:val="single" w:sz="4" w:space="0" w:color="auto"/>
              <w:right w:val="single" w:sz="4" w:space="0" w:color="auto"/>
            </w:tcBorders>
            <w:shd w:val="clear" w:color="auto" w:fill="auto"/>
            <w:vAlign w:val="center"/>
          </w:tcPr>
          <w:p w14:paraId="114B9BBB" w14:textId="5636F3E0" w:rsidR="00362750" w:rsidRPr="00362750" w:rsidRDefault="00362750" w:rsidP="00362750">
            <w:pPr>
              <w:jc w:val="center"/>
              <w:rPr>
                <w:rStyle w:val="rynqvb"/>
                <w:sz w:val="20"/>
                <w:szCs w:val="20"/>
                <w:lang w:val="sr-Cyrl-RS"/>
              </w:rPr>
            </w:pPr>
            <w:r w:rsidRPr="00362750">
              <w:rPr>
                <w:color w:val="000000"/>
                <w:sz w:val="20"/>
                <w:szCs w:val="20"/>
              </w:rPr>
              <w:t>374</w:t>
            </w:r>
          </w:p>
        </w:tc>
        <w:tc>
          <w:tcPr>
            <w:tcW w:w="627" w:type="dxa"/>
            <w:tcBorders>
              <w:top w:val="nil"/>
              <w:left w:val="nil"/>
              <w:bottom w:val="single" w:sz="4" w:space="0" w:color="auto"/>
              <w:right w:val="single" w:sz="4" w:space="0" w:color="auto"/>
            </w:tcBorders>
            <w:shd w:val="clear" w:color="auto" w:fill="auto"/>
            <w:vAlign w:val="center"/>
          </w:tcPr>
          <w:p w14:paraId="1CA21A3F" w14:textId="71ACD3A1" w:rsidR="00362750" w:rsidRPr="00362750" w:rsidRDefault="00362750" w:rsidP="00362750">
            <w:pPr>
              <w:jc w:val="center"/>
              <w:rPr>
                <w:color w:val="000000"/>
                <w:sz w:val="20"/>
                <w:szCs w:val="20"/>
              </w:rPr>
            </w:pPr>
            <w:r w:rsidRPr="00362750">
              <w:rPr>
                <w:color w:val="000000"/>
                <w:sz w:val="20"/>
                <w:szCs w:val="20"/>
              </w:rPr>
              <w:t>461</w:t>
            </w:r>
          </w:p>
        </w:tc>
        <w:tc>
          <w:tcPr>
            <w:tcW w:w="627" w:type="dxa"/>
            <w:tcBorders>
              <w:right w:val="single" w:sz="4" w:space="0" w:color="auto"/>
            </w:tcBorders>
            <w:vAlign w:val="center"/>
          </w:tcPr>
          <w:p w14:paraId="11D5AE0B" w14:textId="3C72CA5D" w:rsidR="00362750" w:rsidRPr="00362750" w:rsidRDefault="00362750" w:rsidP="00362750">
            <w:pPr>
              <w:jc w:val="center"/>
              <w:rPr>
                <w:sz w:val="20"/>
                <w:szCs w:val="20"/>
              </w:rPr>
            </w:pPr>
            <w:r w:rsidRPr="00362750">
              <w:rPr>
                <w:color w:val="000000"/>
                <w:sz w:val="20"/>
                <w:szCs w:val="20"/>
              </w:rPr>
              <w:t>565</w:t>
            </w:r>
          </w:p>
        </w:tc>
        <w:tc>
          <w:tcPr>
            <w:tcW w:w="627" w:type="dxa"/>
            <w:tcBorders>
              <w:left w:val="single" w:sz="4" w:space="0" w:color="auto"/>
              <w:right w:val="single" w:sz="12" w:space="0" w:color="auto"/>
            </w:tcBorders>
            <w:vAlign w:val="center"/>
          </w:tcPr>
          <w:p w14:paraId="4D829697" w14:textId="089E2D67" w:rsidR="00362750" w:rsidRPr="00362750" w:rsidRDefault="00362750" w:rsidP="00362750">
            <w:pPr>
              <w:jc w:val="center"/>
              <w:rPr>
                <w:sz w:val="20"/>
                <w:szCs w:val="20"/>
              </w:rPr>
            </w:pPr>
            <w:r w:rsidRPr="00362750">
              <w:rPr>
                <w:color w:val="000000"/>
                <w:sz w:val="20"/>
                <w:szCs w:val="20"/>
              </w:rPr>
              <w:t>564</w:t>
            </w:r>
          </w:p>
        </w:tc>
      </w:tr>
      <w:tr w:rsidR="00362750" w:rsidRPr="00BC2CD1" w14:paraId="6AE6E3F3" w14:textId="77777777" w:rsidTr="00362750">
        <w:trPr>
          <w:trHeight w:val="244"/>
        </w:trPr>
        <w:tc>
          <w:tcPr>
            <w:tcW w:w="705" w:type="dxa"/>
            <w:vMerge/>
            <w:tcBorders>
              <w:left w:val="single" w:sz="12" w:space="0" w:color="auto"/>
              <w:right w:val="single" w:sz="4" w:space="0" w:color="auto"/>
            </w:tcBorders>
          </w:tcPr>
          <w:p w14:paraId="69ABD37D" w14:textId="77777777" w:rsidR="00362750" w:rsidRPr="00362750" w:rsidRDefault="00362750" w:rsidP="00362750">
            <w:pPr>
              <w:jc w:val="center"/>
              <w:rPr>
                <w:rStyle w:val="rynqvb"/>
                <w:sz w:val="20"/>
                <w:szCs w:val="20"/>
                <w:lang w:val="sr-Cyrl-RS"/>
              </w:rPr>
            </w:pPr>
          </w:p>
        </w:tc>
        <w:tc>
          <w:tcPr>
            <w:tcW w:w="650" w:type="dxa"/>
            <w:tcBorders>
              <w:top w:val="nil"/>
              <w:left w:val="single" w:sz="4" w:space="0" w:color="auto"/>
              <w:bottom w:val="single" w:sz="4" w:space="0" w:color="auto"/>
              <w:right w:val="single" w:sz="12" w:space="0" w:color="auto"/>
            </w:tcBorders>
            <w:shd w:val="clear" w:color="auto" w:fill="auto"/>
            <w:vAlign w:val="bottom"/>
          </w:tcPr>
          <w:p w14:paraId="7FDD5439" w14:textId="4B8FF580" w:rsidR="00362750" w:rsidRPr="00362750" w:rsidRDefault="00362750" w:rsidP="00362750">
            <w:pPr>
              <w:jc w:val="center"/>
              <w:rPr>
                <w:rStyle w:val="rynqvb"/>
                <w:sz w:val="20"/>
                <w:szCs w:val="20"/>
                <w:lang w:val="sr-Cyrl-RS"/>
              </w:rPr>
            </w:pPr>
            <w:r w:rsidRPr="00362750">
              <w:rPr>
                <w:color w:val="000000"/>
                <w:sz w:val="20"/>
                <w:szCs w:val="20"/>
              </w:rPr>
              <w:t>67</w:t>
            </w:r>
          </w:p>
        </w:tc>
        <w:tc>
          <w:tcPr>
            <w:tcW w:w="616" w:type="dxa"/>
            <w:tcBorders>
              <w:top w:val="nil"/>
              <w:left w:val="single" w:sz="12" w:space="0" w:color="auto"/>
              <w:bottom w:val="single" w:sz="4" w:space="0" w:color="auto"/>
              <w:right w:val="single" w:sz="4" w:space="0" w:color="auto"/>
            </w:tcBorders>
            <w:shd w:val="clear" w:color="auto" w:fill="auto"/>
            <w:vAlign w:val="center"/>
          </w:tcPr>
          <w:p w14:paraId="68F50B89" w14:textId="1D8D33AE" w:rsidR="00362750" w:rsidRPr="00362750" w:rsidRDefault="00362750" w:rsidP="00362750">
            <w:pPr>
              <w:jc w:val="center"/>
              <w:rPr>
                <w:rStyle w:val="rynqvb"/>
                <w:sz w:val="20"/>
                <w:szCs w:val="20"/>
                <w:lang w:val="sr-Cyrl-RS"/>
              </w:rPr>
            </w:pPr>
            <w:r w:rsidRPr="00362750">
              <w:rPr>
                <w:color w:val="000000"/>
                <w:sz w:val="20"/>
                <w:szCs w:val="20"/>
              </w:rPr>
              <w:t>901</w:t>
            </w:r>
          </w:p>
        </w:tc>
        <w:tc>
          <w:tcPr>
            <w:tcW w:w="626" w:type="dxa"/>
            <w:tcBorders>
              <w:top w:val="nil"/>
              <w:left w:val="nil"/>
              <w:bottom w:val="single" w:sz="4" w:space="0" w:color="auto"/>
              <w:right w:val="single" w:sz="4" w:space="0" w:color="auto"/>
            </w:tcBorders>
            <w:shd w:val="clear" w:color="auto" w:fill="auto"/>
            <w:vAlign w:val="center"/>
          </w:tcPr>
          <w:p w14:paraId="1BC8784A" w14:textId="3DC57554" w:rsidR="00362750" w:rsidRPr="00362750" w:rsidRDefault="00362750" w:rsidP="00362750">
            <w:pPr>
              <w:jc w:val="center"/>
              <w:rPr>
                <w:rStyle w:val="rynqvb"/>
                <w:sz w:val="20"/>
                <w:szCs w:val="20"/>
                <w:lang w:val="sr-Cyrl-RS"/>
              </w:rPr>
            </w:pPr>
            <w:r w:rsidRPr="00362750">
              <w:rPr>
                <w:color w:val="000000"/>
                <w:sz w:val="20"/>
                <w:szCs w:val="20"/>
              </w:rPr>
              <w:t>1370</w:t>
            </w:r>
          </w:p>
        </w:tc>
        <w:tc>
          <w:tcPr>
            <w:tcW w:w="661" w:type="dxa"/>
            <w:tcBorders>
              <w:top w:val="nil"/>
              <w:left w:val="nil"/>
              <w:bottom w:val="single" w:sz="4" w:space="0" w:color="auto"/>
              <w:right w:val="single" w:sz="4" w:space="0" w:color="auto"/>
            </w:tcBorders>
            <w:shd w:val="clear" w:color="auto" w:fill="auto"/>
            <w:vAlign w:val="center"/>
          </w:tcPr>
          <w:p w14:paraId="74BB6979" w14:textId="4AD55394" w:rsidR="00362750" w:rsidRPr="00362750" w:rsidRDefault="00362750" w:rsidP="00362750">
            <w:pPr>
              <w:jc w:val="center"/>
              <w:rPr>
                <w:rStyle w:val="rynqvb"/>
                <w:sz w:val="20"/>
                <w:szCs w:val="20"/>
                <w:lang w:val="sr-Cyrl-RS"/>
              </w:rPr>
            </w:pPr>
            <w:r w:rsidRPr="00362750">
              <w:rPr>
                <w:color w:val="000000"/>
                <w:sz w:val="20"/>
                <w:szCs w:val="20"/>
              </w:rPr>
              <w:t>1640</w:t>
            </w:r>
          </w:p>
        </w:tc>
        <w:tc>
          <w:tcPr>
            <w:tcW w:w="662" w:type="dxa"/>
            <w:tcBorders>
              <w:top w:val="nil"/>
              <w:left w:val="nil"/>
              <w:bottom w:val="single" w:sz="4" w:space="0" w:color="auto"/>
              <w:right w:val="single" w:sz="4" w:space="0" w:color="auto"/>
            </w:tcBorders>
            <w:shd w:val="clear" w:color="auto" w:fill="auto"/>
            <w:vAlign w:val="center"/>
          </w:tcPr>
          <w:p w14:paraId="54CA48CF" w14:textId="5598CE65" w:rsidR="00362750" w:rsidRPr="00362750" w:rsidRDefault="00362750" w:rsidP="00362750">
            <w:pPr>
              <w:jc w:val="center"/>
              <w:rPr>
                <w:rStyle w:val="rynqvb"/>
                <w:sz w:val="20"/>
                <w:szCs w:val="20"/>
                <w:lang w:val="sr-Cyrl-RS"/>
              </w:rPr>
            </w:pPr>
            <w:r w:rsidRPr="00362750">
              <w:rPr>
                <w:color w:val="000000"/>
                <w:sz w:val="20"/>
                <w:szCs w:val="20"/>
              </w:rPr>
              <w:t>1360</w:t>
            </w:r>
          </w:p>
        </w:tc>
        <w:tc>
          <w:tcPr>
            <w:tcW w:w="662" w:type="dxa"/>
            <w:tcBorders>
              <w:top w:val="nil"/>
              <w:left w:val="nil"/>
              <w:bottom w:val="single" w:sz="4" w:space="0" w:color="auto"/>
              <w:right w:val="single" w:sz="4" w:space="0" w:color="auto"/>
            </w:tcBorders>
            <w:shd w:val="clear" w:color="auto" w:fill="auto"/>
            <w:vAlign w:val="center"/>
          </w:tcPr>
          <w:p w14:paraId="6F57FECB" w14:textId="5483E8E7" w:rsidR="00362750" w:rsidRPr="00362750" w:rsidRDefault="00362750" w:rsidP="00362750">
            <w:pPr>
              <w:jc w:val="center"/>
              <w:rPr>
                <w:rStyle w:val="rynqvb"/>
                <w:sz w:val="20"/>
                <w:szCs w:val="20"/>
                <w:lang w:val="sr-Cyrl-RS"/>
              </w:rPr>
            </w:pPr>
            <w:r w:rsidRPr="00362750">
              <w:rPr>
                <w:color w:val="000000"/>
                <w:sz w:val="20"/>
                <w:szCs w:val="20"/>
              </w:rPr>
              <w:t>962</w:t>
            </w:r>
          </w:p>
        </w:tc>
        <w:tc>
          <w:tcPr>
            <w:tcW w:w="662" w:type="dxa"/>
            <w:tcBorders>
              <w:top w:val="nil"/>
              <w:left w:val="nil"/>
              <w:bottom w:val="single" w:sz="4" w:space="0" w:color="auto"/>
              <w:right w:val="single" w:sz="4" w:space="0" w:color="auto"/>
            </w:tcBorders>
            <w:shd w:val="clear" w:color="auto" w:fill="auto"/>
            <w:vAlign w:val="center"/>
          </w:tcPr>
          <w:p w14:paraId="1DD6AA88" w14:textId="5E3E77E3" w:rsidR="00362750" w:rsidRPr="00362750" w:rsidRDefault="00362750" w:rsidP="00362750">
            <w:pPr>
              <w:jc w:val="center"/>
              <w:rPr>
                <w:rStyle w:val="rynqvb"/>
                <w:sz w:val="20"/>
                <w:szCs w:val="20"/>
                <w:lang w:val="sr-Cyrl-RS"/>
              </w:rPr>
            </w:pPr>
            <w:r w:rsidRPr="00362750">
              <w:rPr>
                <w:color w:val="000000"/>
                <w:sz w:val="20"/>
                <w:szCs w:val="20"/>
              </w:rPr>
              <w:t>734</w:t>
            </w:r>
          </w:p>
        </w:tc>
        <w:tc>
          <w:tcPr>
            <w:tcW w:w="662" w:type="dxa"/>
            <w:tcBorders>
              <w:top w:val="nil"/>
              <w:left w:val="nil"/>
              <w:bottom w:val="single" w:sz="4" w:space="0" w:color="auto"/>
              <w:right w:val="single" w:sz="4" w:space="0" w:color="auto"/>
            </w:tcBorders>
            <w:shd w:val="clear" w:color="auto" w:fill="auto"/>
            <w:vAlign w:val="center"/>
          </w:tcPr>
          <w:p w14:paraId="4F58F5C0" w14:textId="57C58251" w:rsidR="00362750" w:rsidRPr="00362750" w:rsidRDefault="00362750" w:rsidP="00362750">
            <w:pPr>
              <w:jc w:val="center"/>
              <w:rPr>
                <w:rStyle w:val="rynqvb"/>
                <w:sz w:val="20"/>
                <w:szCs w:val="20"/>
                <w:lang w:val="sr-Cyrl-RS"/>
              </w:rPr>
            </w:pPr>
            <w:r w:rsidRPr="00362750">
              <w:rPr>
                <w:color w:val="000000"/>
                <w:sz w:val="20"/>
                <w:szCs w:val="20"/>
              </w:rPr>
              <w:t>548</w:t>
            </w:r>
          </w:p>
        </w:tc>
        <w:tc>
          <w:tcPr>
            <w:tcW w:w="627" w:type="dxa"/>
            <w:tcBorders>
              <w:top w:val="nil"/>
              <w:left w:val="nil"/>
              <w:bottom w:val="single" w:sz="4" w:space="0" w:color="auto"/>
              <w:right w:val="single" w:sz="4" w:space="0" w:color="auto"/>
            </w:tcBorders>
            <w:shd w:val="clear" w:color="auto" w:fill="auto"/>
            <w:vAlign w:val="center"/>
          </w:tcPr>
          <w:p w14:paraId="22D8B87E" w14:textId="60A0CA91" w:rsidR="00362750" w:rsidRPr="00362750" w:rsidRDefault="00362750" w:rsidP="00362750">
            <w:pPr>
              <w:jc w:val="center"/>
              <w:rPr>
                <w:rStyle w:val="rynqvb"/>
                <w:sz w:val="20"/>
                <w:szCs w:val="20"/>
                <w:lang w:val="sr-Cyrl-RS"/>
              </w:rPr>
            </w:pPr>
            <w:r w:rsidRPr="00362750">
              <w:rPr>
                <w:color w:val="000000"/>
                <w:sz w:val="20"/>
                <w:szCs w:val="20"/>
              </w:rPr>
              <w:t>468</w:t>
            </w:r>
          </w:p>
        </w:tc>
        <w:tc>
          <w:tcPr>
            <w:tcW w:w="627" w:type="dxa"/>
            <w:tcBorders>
              <w:top w:val="nil"/>
              <w:left w:val="nil"/>
              <w:bottom w:val="single" w:sz="4" w:space="0" w:color="auto"/>
              <w:right w:val="single" w:sz="4" w:space="0" w:color="auto"/>
            </w:tcBorders>
            <w:shd w:val="clear" w:color="auto" w:fill="auto"/>
            <w:vAlign w:val="center"/>
          </w:tcPr>
          <w:p w14:paraId="6F2A8945" w14:textId="61B87B3F" w:rsidR="00362750" w:rsidRPr="00362750" w:rsidRDefault="00362750" w:rsidP="00362750">
            <w:pPr>
              <w:jc w:val="center"/>
              <w:rPr>
                <w:rStyle w:val="rynqvb"/>
                <w:sz w:val="20"/>
                <w:szCs w:val="20"/>
                <w:lang w:val="sr-Cyrl-RS"/>
              </w:rPr>
            </w:pPr>
            <w:r w:rsidRPr="00362750">
              <w:rPr>
                <w:color w:val="000000"/>
                <w:sz w:val="20"/>
                <w:szCs w:val="20"/>
              </w:rPr>
              <w:t>457</w:t>
            </w:r>
          </w:p>
        </w:tc>
        <w:tc>
          <w:tcPr>
            <w:tcW w:w="627" w:type="dxa"/>
            <w:tcBorders>
              <w:top w:val="nil"/>
              <w:left w:val="nil"/>
              <w:bottom w:val="single" w:sz="4" w:space="0" w:color="auto"/>
              <w:right w:val="single" w:sz="4" w:space="0" w:color="auto"/>
            </w:tcBorders>
            <w:shd w:val="clear" w:color="auto" w:fill="auto"/>
            <w:vAlign w:val="center"/>
          </w:tcPr>
          <w:p w14:paraId="4DE1118E" w14:textId="72DF667F" w:rsidR="00362750" w:rsidRPr="00362750" w:rsidRDefault="00362750" w:rsidP="00362750">
            <w:pPr>
              <w:jc w:val="center"/>
              <w:rPr>
                <w:color w:val="000000"/>
                <w:sz w:val="20"/>
                <w:szCs w:val="20"/>
              </w:rPr>
            </w:pPr>
            <w:r w:rsidRPr="00362750">
              <w:rPr>
                <w:color w:val="000000"/>
                <w:sz w:val="20"/>
                <w:szCs w:val="20"/>
              </w:rPr>
              <w:t>593</w:t>
            </w:r>
          </w:p>
        </w:tc>
        <w:tc>
          <w:tcPr>
            <w:tcW w:w="627" w:type="dxa"/>
            <w:tcBorders>
              <w:right w:val="single" w:sz="4" w:space="0" w:color="auto"/>
            </w:tcBorders>
            <w:vAlign w:val="center"/>
          </w:tcPr>
          <w:p w14:paraId="4E6B473B" w14:textId="71CCCBE6" w:rsidR="00362750" w:rsidRPr="00362750" w:rsidRDefault="00362750" w:rsidP="00362750">
            <w:pPr>
              <w:jc w:val="center"/>
              <w:rPr>
                <w:sz w:val="20"/>
                <w:szCs w:val="20"/>
              </w:rPr>
            </w:pPr>
            <w:r w:rsidRPr="00362750">
              <w:rPr>
                <w:color w:val="000000"/>
                <w:sz w:val="20"/>
                <w:szCs w:val="20"/>
              </w:rPr>
              <w:t>762</w:t>
            </w:r>
          </w:p>
        </w:tc>
        <w:tc>
          <w:tcPr>
            <w:tcW w:w="627" w:type="dxa"/>
            <w:tcBorders>
              <w:left w:val="single" w:sz="4" w:space="0" w:color="auto"/>
              <w:right w:val="single" w:sz="12" w:space="0" w:color="auto"/>
            </w:tcBorders>
            <w:vAlign w:val="center"/>
          </w:tcPr>
          <w:p w14:paraId="049889B0" w14:textId="323FE0F2" w:rsidR="00362750" w:rsidRPr="00362750" w:rsidRDefault="00362750" w:rsidP="00362750">
            <w:pPr>
              <w:jc w:val="center"/>
              <w:rPr>
                <w:sz w:val="20"/>
                <w:szCs w:val="20"/>
              </w:rPr>
            </w:pPr>
            <w:r w:rsidRPr="00362750">
              <w:rPr>
                <w:color w:val="000000"/>
                <w:sz w:val="20"/>
                <w:szCs w:val="20"/>
              </w:rPr>
              <w:t>742</w:t>
            </w:r>
          </w:p>
        </w:tc>
      </w:tr>
      <w:tr w:rsidR="00362750" w:rsidRPr="00BC2CD1" w14:paraId="4ADA7BE4" w14:textId="77777777" w:rsidTr="00362750">
        <w:trPr>
          <w:trHeight w:val="244"/>
        </w:trPr>
        <w:tc>
          <w:tcPr>
            <w:tcW w:w="705" w:type="dxa"/>
            <w:vMerge/>
            <w:tcBorders>
              <w:left w:val="single" w:sz="12" w:space="0" w:color="auto"/>
              <w:right w:val="single" w:sz="4" w:space="0" w:color="auto"/>
            </w:tcBorders>
          </w:tcPr>
          <w:p w14:paraId="36C3D844" w14:textId="77777777" w:rsidR="00362750" w:rsidRPr="00362750" w:rsidRDefault="00362750" w:rsidP="00362750">
            <w:pPr>
              <w:jc w:val="center"/>
              <w:rPr>
                <w:rStyle w:val="rynqvb"/>
                <w:sz w:val="20"/>
                <w:szCs w:val="20"/>
                <w:lang w:val="sr-Cyrl-RS"/>
              </w:rPr>
            </w:pPr>
          </w:p>
        </w:tc>
        <w:tc>
          <w:tcPr>
            <w:tcW w:w="650" w:type="dxa"/>
            <w:tcBorders>
              <w:top w:val="nil"/>
              <w:left w:val="single" w:sz="4" w:space="0" w:color="auto"/>
              <w:bottom w:val="single" w:sz="4" w:space="0" w:color="auto"/>
              <w:right w:val="single" w:sz="12" w:space="0" w:color="auto"/>
            </w:tcBorders>
            <w:shd w:val="clear" w:color="auto" w:fill="auto"/>
            <w:vAlign w:val="bottom"/>
          </w:tcPr>
          <w:p w14:paraId="124C6D44" w14:textId="1F958C1B" w:rsidR="00362750" w:rsidRPr="00362750" w:rsidRDefault="00362750" w:rsidP="00362750">
            <w:pPr>
              <w:jc w:val="center"/>
              <w:rPr>
                <w:rStyle w:val="rynqvb"/>
                <w:sz w:val="20"/>
                <w:szCs w:val="20"/>
                <w:lang w:val="sr-Cyrl-RS"/>
              </w:rPr>
            </w:pPr>
            <w:r w:rsidRPr="00362750">
              <w:rPr>
                <w:color w:val="000000"/>
                <w:sz w:val="20"/>
                <w:szCs w:val="20"/>
              </w:rPr>
              <w:t>90</w:t>
            </w:r>
          </w:p>
        </w:tc>
        <w:tc>
          <w:tcPr>
            <w:tcW w:w="616" w:type="dxa"/>
            <w:tcBorders>
              <w:top w:val="nil"/>
              <w:left w:val="single" w:sz="12" w:space="0" w:color="auto"/>
              <w:bottom w:val="single" w:sz="4" w:space="0" w:color="auto"/>
              <w:right w:val="single" w:sz="4" w:space="0" w:color="auto"/>
            </w:tcBorders>
            <w:shd w:val="clear" w:color="auto" w:fill="auto"/>
            <w:vAlign w:val="center"/>
          </w:tcPr>
          <w:p w14:paraId="190884E6" w14:textId="5CB54747" w:rsidR="00362750" w:rsidRPr="00362750" w:rsidRDefault="00362750" w:rsidP="00362750">
            <w:pPr>
              <w:jc w:val="center"/>
              <w:rPr>
                <w:rStyle w:val="rynqvb"/>
                <w:sz w:val="20"/>
                <w:szCs w:val="20"/>
                <w:lang w:val="sr-Cyrl-RS"/>
              </w:rPr>
            </w:pPr>
            <w:r w:rsidRPr="00362750">
              <w:rPr>
                <w:color w:val="000000"/>
                <w:sz w:val="20"/>
                <w:szCs w:val="20"/>
              </w:rPr>
              <w:t>1430</w:t>
            </w:r>
          </w:p>
        </w:tc>
        <w:tc>
          <w:tcPr>
            <w:tcW w:w="626" w:type="dxa"/>
            <w:tcBorders>
              <w:top w:val="nil"/>
              <w:left w:val="nil"/>
              <w:bottom w:val="single" w:sz="4" w:space="0" w:color="auto"/>
              <w:right w:val="single" w:sz="4" w:space="0" w:color="auto"/>
            </w:tcBorders>
            <w:shd w:val="clear" w:color="auto" w:fill="auto"/>
            <w:vAlign w:val="center"/>
          </w:tcPr>
          <w:p w14:paraId="76DF320F" w14:textId="0BACF5FB" w:rsidR="00362750" w:rsidRPr="00362750" w:rsidRDefault="00362750" w:rsidP="00362750">
            <w:pPr>
              <w:jc w:val="center"/>
              <w:rPr>
                <w:rStyle w:val="rynqvb"/>
                <w:sz w:val="20"/>
                <w:szCs w:val="20"/>
                <w:lang w:val="sr-Cyrl-RS"/>
              </w:rPr>
            </w:pPr>
            <w:r w:rsidRPr="00362750">
              <w:rPr>
                <w:color w:val="000000"/>
                <w:sz w:val="20"/>
                <w:szCs w:val="20"/>
              </w:rPr>
              <w:t>1820</w:t>
            </w:r>
          </w:p>
        </w:tc>
        <w:tc>
          <w:tcPr>
            <w:tcW w:w="661" w:type="dxa"/>
            <w:tcBorders>
              <w:top w:val="nil"/>
              <w:left w:val="nil"/>
              <w:bottom w:val="single" w:sz="4" w:space="0" w:color="auto"/>
              <w:right w:val="single" w:sz="4" w:space="0" w:color="auto"/>
            </w:tcBorders>
            <w:shd w:val="clear" w:color="auto" w:fill="auto"/>
            <w:vAlign w:val="center"/>
          </w:tcPr>
          <w:p w14:paraId="6B9066BA" w14:textId="18F2497A" w:rsidR="00362750" w:rsidRPr="00362750" w:rsidRDefault="00362750" w:rsidP="00362750">
            <w:pPr>
              <w:jc w:val="center"/>
              <w:rPr>
                <w:rStyle w:val="rynqvb"/>
                <w:sz w:val="20"/>
                <w:szCs w:val="20"/>
                <w:lang w:val="sr-Cyrl-RS"/>
              </w:rPr>
            </w:pPr>
            <w:r w:rsidRPr="00362750">
              <w:rPr>
                <w:color w:val="000000"/>
                <w:sz w:val="20"/>
                <w:szCs w:val="20"/>
              </w:rPr>
              <w:t>2270</w:t>
            </w:r>
          </w:p>
        </w:tc>
        <w:tc>
          <w:tcPr>
            <w:tcW w:w="662" w:type="dxa"/>
            <w:tcBorders>
              <w:top w:val="nil"/>
              <w:left w:val="nil"/>
              <w:bottom w:val="single" w:sz="4" w:space="0" w:color="auto"/>
              <w:right w:val="single" w:sz="4" w:space="0" w:color="auto"/>
            </w:tcBorders>
            <w:shd w:val="clear" w:color="auto" w:fill="auto"/>
            <w:vAlign w:val="center"/>
          </w:tcPr>
          <w:p w14:paraId="1DC1E263" w14:textId="7E4A2732" w:rsidR="00362750" w:rsidRPr="00362750" w:rsidRDefault="00362750" w:rsidP="00362750">
            <w:pPr>
              <w:jc w:val="center"/>
              <w:rPr>
                <w:rStyle w:val="rynqvb"/>
                <w:sz w:val="20"/>
                <w:szCs w:val="20"/>
                <w:lang w:val="sr-Cyrl-RS"/>
              </w:rPr>
            </w:pPr>
            <w:r w:rsidRPr="00362750">
              <w:rPr>
                <w:color w:val="000000"/>
                <w:sz w:val="20"/>
                <w:szCs w:val="20"/>
              </w:rPr>
              <w:t>1920</w:t>
            </w:r>
          </w:p>
        </w:tc>
        <w:tc>
          <w:tcPr>
            <w:tcW w:w="662" w:type="dxa"/>
            <w:tcBorders>
              <w:top w:val="nil"/>
              <w:left w:val="nil"/>
              <w:bottom w:val="single" w:sz="4" w:space="0" w:color="auto"/>
              <w:right w:val="single" w:sz="4" w:space="0" w:color="auto"/>
            </w:tcBorders>
            <w:shd w:val="clear" w:color="auto" w:fill="auto"/>
            <w:vAlign w:val="center"/>
          </w:tcPr>
          <w:p w14:paraId="3216AA56" w14:textId="7DB15C8B" w:rsidR="00362750" w:rsidRPr="00362750" w:rsidRDefault="00362750" w:rsidP="00362750">
            <w:pPr>
              <w:jc w:val="center"/>
              <w:rPr>
                <w:rStyle w:val="rynqvb"/>
                <w:sz w:val="20"/>
                <w:szCs w:val="20"/>
                <w:lang w:val="sr-Cyrl-RS"/>
              </w:rPr>
            </w:pPr>
            <w:r w:rsidRPr="00362750">
              <w:rPr>
                <w:color w:val="000000"/>
                <w:sz w:val="20"/>
                <w:szCs w:val="20"/>
              </w:rPr>
              <w:t>1380</w:t>
            </w:r>
          </w:p>
        </w:tc>
        <w:tc>
          <w:tcPr>
            <w:tcW w:w="662" w:type="dxa"/>
            <w:tcBorders>
              <w:top w:val="nil"/>
              <w:left w:val="nil"/>
              <w:bottom w:val="single" w:sz="4" w:space="0" w:color="auto"/>
              <w:right w:val="single" w:sz="4" w:space="0" w:color="auto"/>
            </w:tcBorders>
            <w:shd w:val="clear" w:color="auto" w:fill="auto"/>
            <w:vAlign w:val="center"/>
          </w:tcPr>
          <w:p w14:paraId="2A916BD4" w14:textId="3F6D77EA" w:rsidR="00362750" w:rsidRPr="00362750" w:rsidRDefault="00362750" w:rsidP="00362750">
            <w:pPr>
              <w:jc w:val="center"/>
              <w:rPr>
                <w:rStyle w:val="rynqvb"/>
                <w:sz w:val="20"/>
                <w:szCs w:val="20"/>
                <w:lang w:val="sr-Cyrl-RS"/>
              </w:rPr>
            </w:pPr>
            <w:r w:rsidRPr="00362750">
              <w:rPr>
                <w:color w:val="000000"/>
                <w:sz w:val="20"/>
                <w:szCs w:val="20"/>
              </w:rPr>
              <w:t>1290</w:t>
            </w:r>
          </w:p>
        </w:tc>
        <w:tc>
          <w:tcPr>
            <w:tcW w:w="662" w:type="dxa"/>
            <w:tcBorders>
              <w:top w:val="nil"/>
              <w:left w:val="nil"/>
              <w:bottom w:val="single" w:sz="4" w:space="0" w:color="auto"/>
              <w:right w:val="single" w:sz="4" w:space="0" w:color="auto"/>
            </w:tcBorders>
            <w:shd w:val="clear" w:color="auto" w:fill="auto"/>
            <w:vAlign w:val="center"/>
          </w:tcPr>
          <w:p w14:paraId="27E25B8A" w14:textId="7F8362F9" w:rsidR="00362750" w:rsidRPr="00362750" w:rsidRDefault="00362750" w:rsidP="00362750">
            <w:pPr>
              <w:jc w:val="center"/>
              <w:rPr>
                <w:rStyle w:val="rynqvb"/>
                <w:sz w:val="20"/>
                <w:szCs w:val="20"/>
                <w:lang w:val="sr-Cyrl-RS"/>
              </w:rPr>
            </w:pPr>
            <w:r w:rsidRPr="00362750">
              <w:rPr>
                <w:color w:val="000000"/>
                <w:sz w:val="20"/>
                <w:szCs w:val="20"/>
              </w:rPr>
              <w:t>898</w:t>
            </w:r>
          </w:p>
        </w:tc>
        <w:tc>
          <w:tcPr>
            <w:tcW w:w="627" w:type="dxa"/>
            <w:tcBorders>
              <w:top w:val="nil"/>
              <w:left w:val="nil"/>
              <w:bottom w:val="single" w:sz="4" w:space="0" w:color="auto"/>
              <w:right w:val="single" w:sz="4" w:space="0" w:color="auto"/>
            </w:tcBorders>
            <w:shd w:val="clear" w:color="auto" w:fill="auto"/>
            <w:vAlign w:val="center"/>
          </w:tcPr>
          <w:p w14:paraId="31DE8776" w14:textId="311F77F0" w:rsidR="00362750" w:rsidRPr="00362750" w:rsidRDefault="00362750" w:rsidP="00362750">
            <w:pPr>
              <w:jc w:val="center"/>
              <w:rPr>
                <w:rStyle w:val="rynqvb"/>
                <w:sz w:val="20"/>
                <w:szCs w:val="20"/>
                <w:lang w:val="sr-Cyrl-RS"/>
              </w:rPr>
            </w:pPr>
            <w:r w:rsidRPr="00362750">
              <w:rPr>
                <w:color w:val="000000"/>
                <w:sz w:val="20"/>
                <w:szCs w:val="20"/>
              </w:rPr>
              <w:t>748</w:t>
            </w:r>
          </w:p>
        </w:tc>
        <w:tc>
          <w:tcPr>
            <w:tcW w:w="627" w:type="dxa"/>
            <w:tcBorders>
              <w:top w:val="nil"/>
              <w:left w:val="nil"/>
              <w:bottom w:val="single" w:sz="4" w:space="0" w:color="auto"/>
              <w:right w:val="single" w:sz="4" w:space="0" w:color="auto"/>
            </w:tcBorders>
            <w:shd w:val="clear" w:color="auto" w:fill="auto"/>
            <w:vAlign w:val="center"/>
          </w:tcPr>
          <w:p w14:paraId="40FF9AE6" w14:textId="4D0C607F" w:rsidR="00362750" w:rsidRPr="00362750" w:rsidRDefault="00362750" w:rsidP="00362750">
            <w:pPr>
              <w:jc w:val="center"/>
              <w:rPr>
                <w:rStyle w:val="rynqvb"/>
                <w:sz w:val="20"/>
                <w:szCs w:val="20"/>
                <w:lang w:val="sr-Cyrl-RS"/>
              </w:rPr>
            </w:pPr>
            <w:r w:rsidRPr="00362750">
              <w:rPr>
                <w:color w:val="000000"/>
                <w:sz w:val="20"/>
                <w:szCs w:val="20"/>
              </w:rPr>
              <w:t>777</w:t>
            </w:r>
          </w:p>
        </w:tc>
        <w:tc>
          <w:tcPr>
            <w:tcW w:w="627" w:type="dxa"/>
            <w:tcBorders>
              <w:top w:val="nil"/>
              <w:left w:val="nil"/>
              <w:bottom w:val="single" w:sz="4" w:space="0" w:color="auto"/>
              <w:right w:val="single" w:sz="4" w:space="0" w:color="auto"/>
            </w:tcBorders>
            <w:shd w:val="clear" w:color="auto" w:fill="auto"/>
            <w:vAlign w:val="center"/>
          </w:tcPr>
          <w:p w14:paraId="28E64C03" w14:textId="718833B7" w:rsidR="00362750" w:rsidRPr="00362750" w:rsidRDefault="00362750" w:rsidP="00362750">
            <w:pPr>
              <w:jc w:val="center"/>
              <w:rPr>
                <w:color w:val="000000"/>
                <w:sz w:val="20"/>
                <w:szCs w:val="20"/>
              </w:rPr>
            </w:pPr>
            <w:r w:rsidRPr="00362750">
              <w:rPr>
                <w:color w:val="000000"/>
                <w:sz w:val="20"/>
                <w:szCs w:val="20"/>
              </w:rPr>
              <w:t>1110</w:t>
            </w:r>
          </w:p>
        </w:tc>
        <w:tc>
          <w:tcPr>
            <w:tcW w:w="627" w:type="dxa"/>
            <w:tcBorders>
              <w:right w:val="single" w:sz="4" w:space="0" w:color="auto"/>
            </w:tcBorders>
            <w:vAlign w:val="center"/>
          </w:tcPr>
          <w:p w14:paraId="25FEDC7E" w14:textId="3655DF41" w:rsidR="00362750" w:rsidRPr="00362750" w:rsidRDefault="00362750" w:rsidP="00362750">
            <w:pPr>
              <w:jc w:val="center"/>
              <w:rPr>
                <w:sz w:val="20"/>
                <w:szCs w:val="20"/>
              </w:rPr>
            </w:pPr>
            <w:r w:rsidRPr="00362750">
              <w:rPr>
                <w:color w:val="000000"/>
                <w:sz w:val="20"/>
                <w:szCs w:val="20"/>
              </w:rPr>
              <w:t>1320</w:t>
            </w:r>
          </w:p>
        </w:tc>
        <w:tc>
          <w:tcPr>
            <w:tcW w:w="627" w:type="dxa"/>
            <w:tcBorders>
              <w:left w:val="single" w:sz="4" w:space="0" w:color="auto"/>
              <w:right w:val="single" w:sz="12" w:space="0" w:color="auto"/>
            </w:tcBorders>
            <w:vAlign w:val="center"/>
          </w:tcPr>
          <w:p w14:paraId="3D5D999A" w14:textId="386AF525" w:rsidR="00362750" w:rsidRPr="00362750" w:rsidRDefault="00362750" w:rsidP="00362750">
            <w:pPr>
              <w:jc w:val="center"/>
              <w:rPr>
                <w:sz w:val="20"/>
                <w:szCs w:val="20"/>
              </w:rPr>
            </w:pPr>
            <w:r w:rsidRPr="00362750">
              <w:rPr>
                <w:color w:val="000000"/>
                <w:sz w:val="20"/>
                <w:szCs w:val="20"/>
              </w:rPr>
              <w:t>1300</w:t>
            </w:r>
          </w:p>
        </w:tc>
      </w:tr>
      <w:tr w:rsidR="00362750" w:rsidRPr="00BC2CD1" w14:paraId="179AC33D" w14:textId="77777777" w:rsidTr="00362750">
        <w:trPr>
          <w:trHeight w:val="244"/>
        </w:trPr>
        <w:tc>
          <w:tcPr>
            <w:tcW w:w="1355" w:type="dxa"/>
            <w:gridSpan w:val="2"/>
            <w:tcBorders>
              <w:left w:val="single" w:sz="12" w:space="0" w:color="auto"/>
              <w:right w:val="single" w:sz="12" w:space="0" w:color="auto"/>
            </w:tcBorders>
          </w:tcPr>
          <w:p w14:paraId="3ACFB697" w14:textId="0D3FA9B2" w:rsidR="00362750" w:rsidRPr="00362750" w:rsidRDefault="00362750" w:rsidP="00362750">
            <w:pPr>
              <w:jc w:val="center"/>
              <w:rPr>
                <w:rStyle w:val="rynqvb"/>
                <w:sz w:val="20"/>
                <w:szCs w:val="20"/>
              </w:rPr>
            </w:pPr>
            <w:r w:rsidRPr="00362750">
              <w:rPr>
                <w:rStyle w:val="rynqvb"/>
                <w:sz w:val="20"/>
                <w:szCs w:val="20"/>
              </w:rPr>
              <w:t>Q</w:t>
            </w:r>
            <w:r w:rsidRPr="00362750">
              <w:rPr>
                <w:rStyle w:val="rynqvb"/>
                <w:sz w:val="20"/>
                <w:szCs w:val="20"/>
                <w:vertAlign w:val="subscript"/>
              </w:rPr>
              <w:t>max</w:t>
            </w:r>
          </w:p>
        </w:tc>
        <w:tc>
          <w:tcPr>
            <w:tcW w:w="616" w:type="dxa"/>
            <w:tcBorders>
              <w:top w:val="nil"/>
              <w:left w:val="single" w:sz="4" w:space="0" w:color="auto"/>
              <w:bottom w:val="single" w:sz="4" w:space="0" w:color="auto"/>
              <w:right w:val="single" w:sz="4" w:space="0" w:color="auto"/>
            </w:tcBorders>
            <w:shd w:val="clear" w:color="auto" w:fill="auto"/>
            <w:vAlign w:val="center"/>
          </w:tcPr>
          <w:p w14:paraId="4D9C93C0" w14:textId="3C4ACBA2" w:rsidR="00362750" w:rsidRPr="00362750" w:rsidRDefault="00362750" w:rsidP="00362750">
            <w:pPr>
              <w:jc w:val="center"/>
              <w:rPr>
                <w:rStyle w:val="rynqvb"/>
                <w:sz w:val="20"/>
                <w:szCs w:val="20"/>
                <w:lang w:val="sr-Cyrl-RS"/>
              </w:rPr>
            </w:pPr>
            <w:r w:rsidRPr="00362750">
              <w:rPr>
                <w:color w:val="000000"/>
                <w:sz w:val="20"/>
                <w:szCs w:val="20"/>
              </w:rPr>
              <w:t>2180</w:t>
            </w:r>
          </w:p>
        </w:tc>
        <w:tc>
          <w:tcPr>
            <w:tcW w:w="626" w:type="dxa"/>
            <w:tcBorders>
              <w:top w:val="nil"/>
              <w:left w:val="nil"/>
              <w:bottom w:val="single" w:sz="4" w:space="0" w:color="auto"/>
              <w:right w:val="single" w:sz="4" w:space="0" w:color="auto"/>
            </w:tcBorders>
            <w:shd w:val="clear" w:color="auto" w:fill="auto"/>
            <w:vAlign w:val="center"/>
          </w:tcPr>
          <w:p w14:paraId="0ADCFEE0" w14:textId="7CF6C6BD" w:rsidR="00362750" w:rsidRPr="00362750" w:rsidRDefault="00362750" w:rsidP="00362750">
            <w:pPr>
              <w:jc w:val="center"/>
              <w:rPr>
                <w:rStyle w:val="rynqvb"/>
                <w:sz w:val="20"/>
                <w:szCs w:val="20"/>
                <w:lang w:val="sr-Cyrl-RS"/>
              </w:rPr>
            </w:pPr>
            <w:r w:rsidRPr="00362750">
              <w:rPr>
                <w:color w:val="000000"/>
                <w:sz w:val="20"/>
                <w:szCs w:val="20"/>
              </w:rPr>
              <w:t>2300</w:t>
            </w:r>
          </w:p>
        </w:tc>
        <w:tc>
          <w:tcPr>
            <w:tcW w:w="661" w:type="dxa"/>
            <w:tcBorders>
              <w:top w:val="nil"/>
              <w:left w:val="nil"/>
              <w:bottom w:val="single" w:sz="4" w:space="0" w:color="auto"/>
              <w:right w:val="single" w:sz="4" w:space="0" w:color="auto"/>
            </w:tcBorders>
            <w:shd w:val="clear" w:color="auto" w:fill="auto"/>
            <w:vAlign w:val="center"/>
          </w:tcPr>
          <w:p w14:paraId="5B2A8DD9" w14:textId="21F05FC2" w:rsidR="00362750" w:rsidRPr="00362750" w:rsidRDefault="00362750" w:rsidP="00362750">
            <w:pPr>
              <w:jc w:val="center"/>
              <w:rPr>
                <w:rStyle w:val="rynqvb"/>
                <w:sz w:val="20"/>
                <w:szCs w:val="20"/>
                <w:lang w:val="sr-Cyrl-RS"/>
              </w:rPr>
            </w:pPr>
            <w:r w:rsidRPr="00362750">
              <w:rPr>
                <w:color w:val="000000"/>
                <w:sz w:val="20"/>
                <w:szCs w:val="20"/>
              </w:rPr>
              <w:t>2550</w:t>
            </w:r>
          </w:p>
        </w:tc>
        <w:tc>
          <w:tcPr>
            <w:tcW w:w="662" w:type="dxa"/>
            <w:tcBorders>
              <w:top w:val="nil"/>
              <w:left w:val="nil"/>
              <w:bottom w:val="single" w:sz="4" w:space="0" w:color="auto"/>
              <w:right w:val="single" w:sz="4" w:space="0" w:color="auto"/>
            </w:tcBorders>
            <w:shd w:val="clear" w:color="auto" w:fill="auto"/>
            <w:vAlign w:val="center"/>
          </w:tcPr>
          <w:p w14:paraId="0A9099B3" w14:textId="2B7C132A" w:rsidR="00362750" w:rsidRPr="00362750" w:rsidRDefault="00362750" w:rsidP="00362750">
            <w:pPr>
              <w:jc w:val="center"/>
              <w:rPr>
                <w:rStyle w:val="rynqvb"/>
                <w:sz w:val="20"/>
                <w:szCs w:val="20"/>
                <w:lang w:val="sr-Cyrl-RS"/>
              </w:rPr>
            </w:pPr>
            <w:r w:rsidRPr="00362750">
              <w:rPr>
                <w:color w:val="000000"/>
                <w:sz w:val="20"/>
                <w:szCs w:val="20"/>
              </w:rPr>
              <w:t>3130</w:t>
            </w:r>
          </w:p>
        </w:tc>
        <w:tc>
          <w:tcPr>
            <w:tcW w:w="662" w:type="dxa"/>
            <w:tcBorders>
              <w:top w:val="nil"/>
              <w:left w:val="nil"/>
              <w:bottom w:val="single" w:sz="4" w:space="0" w:color="auto"/>
              <w:right w:val="single" w:sz="4" w:space="0" w:color="auto"/>
            </w:tcBorders>
            <w:shd w:val="clear" w:color="auto" w:fill="auto"/>
            <w:vAlign w:val="center"/>
          </w:tcPr>
          <w:p w14:paraId="68650FAA" w14:textId="32935CA9" w:rsidR="00362750" w:rsidRPr="00362750" w:rsidRDefault="00362750" w:rsidP="00362750">
            <w:pPr>
              <w:jc w:val="center"/>
              <w:rPr>
                <w:rStyle w:val="rynqvb"/>
                <w:sz w:val="20"/>
                <w:szCs w:val="20"/>
                <w:lang w:val="sr-Cyrl-RS"/>
              </w:rPr>
            </w:pPr>
            <w:r w:rsidRPr="00362750">
              <w:rPr>
                <w:color w:val="000000"/>
                <w:sz w:val="20"/>
                <w:szCs w:val="20"/>
              </w:rPr>
              <w:t>3040</w:t>
            </w:r>
          </w:p>
        </w:tc>
        <w:tc>
          <w:tcPr>
            <w:tcW w:w="662" w:type="dxa"/>
            <w:tcBorders>
              <w:top w:val="nil"/>
              <w:left w:val="nil"/>
              <w:bottom w:val="single" w:sz="4" w:space="0" w:color="auto"/>
              <w:right w:val="single" w:sz="4" w:space="0" w:color="auto"/>
            </w:tcBorders>
            <w:shd w:val="clear" w:color="auto" w:fill="auto"/>
            <w:vAlign w:val="center"/>
          </w:tcPr>
          <w:p w14:paraId="0816C9F9" w14:textId="48697726" w:rsidR="00362750" w:rsidRPr="00362750" w:rsidRDefault="00362750" w:rsidP="00362750">
            <w:pPr>
              <w:jc w:val="center"/>
              <w:rPr>
                <w:rStyle w:val="rynqvb"/>
                <w:sz w:val="20"/>
                <w:szCs w:val="20"/>
                <w:lang w:val="sr-Cyrl-RS"/>
              </w:rPr>
            </w:pPr>
            <w:r w:rsidRPr="00362750">
              <w:rPr>
                <w:color w:val="000000"/>
                <w:sz w:val="20"/>
                <w:szCs w:val="20"/>
              </w:rPr>
              <w:t>3190</w:t>
            </w:r>
          </w:p>
        </w:tc>
        <w:tc>
          <w:tcPr>
            <w:tcW w:w="662" w:type="dxa"/>
            <w:tcBorders>
              <w:top w:val="nil"/>
              <w:left w:val="nil"/>
              <w:bottom w:val="single" w:sz="4" w:space="0" w:color="auto"/>
              <w:right w:val="single" w:sz="4" w:space="0" w:color="auto"/>
            </w:tcBorders>
            <w:shd w:val="clear" w:color="auto" w:fill="auto"/>
            <w:vAlign w:val="center"/>
          </w:tcPr>
          <w:p w14:paraId="6D4F076F" w14:textId="31BD5EA8" w:rsidR="00362750" w:rsidRPr="00362750" w:rsidRDefault="00362750" w:rsidP="00362750">
            <w:pPr>
              <w:jc w:val="center"/>
              <w:rPr>
                <w:rStyle w:val="rynqvb"/>
                <w:sz w:val="20"/>
                <w:szCs w:val="20"/>
                <w:lang w:val="sr-Cyrl-RS"/>
              </w:rPr>
            </w:pPr>
            <w:r w:rsidRPr="00362750">
              <w:rPr>
                <w:color w:val="000000"/>
                <w:sz w:val="20"/>
                <w:szCs w:val="20"/>
              </w:rPr>
              <w:t>2230</w:t>
            </w:r>
          </w:p>
        </w:tc>
        <w:tc>
          <w:tcPr>
            <w:tcW w:w="627" w:type="dxa"/>
            <w:tcBorders>
              <w:top w:val="nil"/>
              <w:left w:val="nil"/>
              <w:bottom w:val="single" w:sz="4" w:space="0" w:color="auto"/>
              <w:right w:val="single" w:sz="4" w:space="0" w:color="auto"/>
            </w:tcBorders>
            <w:shd w:val="clear" w:color="auto" w:fill="auto"/>
            <w:vAlign w:val="center"/>
          </w:tcPr>
          <w:p w14:paraId="0BDD0D16" w14:textId="1BFCCCEB" w:rsidR="00362750" w:rsidRPr="00362750" w:rsidRDefault="00362750" w:rsidP="00362750">
            <w:pPr>
              <w:jc w:val="center"/>
              <w:rPr>
                <w:rStyle w:val="rynqvb"/>
                <w:sz w:val="20"/>
                <w:szCs w:val="20"/>
                <w:lang w:val="sr-Cyrl-RS"/>
              </w:rPr>
            </w:pPr>
            <w:r w:rsidRPr="00362750">
              <w:rPr>
                <w:color w:val="000000"/>
                <w:sz w:val="20"/>
                <w:szCs w:val="20"/>
              </w:rPr>
              <w:t>1990</w:t>
            </w:r>
          </w:p>
        </w:tc>
        <w:tc>
          <w:tcPr>
            <w:tcW w:w="627" w:type="dxa"/>
            <w:tcBorders>
              <w:top w:val="nil"/>
              <w:left w:val="nil"/>
              <w:bottom w:val="single" w:sz="4" w:space="0" w:color="auto"/>
              <w:right w:val="single" w:sz="4" w:space="0" w:color="auto"/>
            </w:tcBorders>
            <w:shd w:val="clear" w:color="auto" w:fill="auto"/>
            <w:vAlign w:val="center"/>
          </w:tcPr>
          <w:p w14:paraId="3A4BBDDD" w14:textId="69A2D668" w:rsidR="00362750" w:rsidRPr="00362750" w:rsidRDefault="00362750" w:rsidP="00362750">
            <w:pPr>
              <w:jc w:val="center"/>
              <w:rPr>
                <w:rStyle w:val="rynqvb"/>
                <w:sz w:val="20"/>
                <w:szCs w:val="20"/>
                <w:lang w:val="sr-Cyrl-RS"/>
              </w:rPr>
            </w:pPr>
            <w:r w:rsidRPr="00362750">
              <w:rPr>
                <w:color w:val="000000"/>
                <w:sz w:val="20"/>
                <w:szCs w:val="20"/>
              </w:rPr>
              <w:t>1650</w:t>
            </w:r>
          </w:p>
        </w:tc>
        <w:tc>
          <w:tcPr>
            <w:tcW w:w="627" w:type="dxa"/>
            <w:tcBorders>
              <w:top w:val="nil"/>
              <w:left w:val="nil"/>
              <w:bottom w:val="single" w:sz="4" w:space="0" w:color="auto"/>
              <w:right w:val="single" w:sz="4" w:space="0" w:color="auto"/>
            </w:tcBorders>
            <w:shd w:val="clear" w:color="auto" w:fill="auto"/>
            <w:vAlign w:val="center"/>
          </w:tcPr>
          <w:p w14:paraId="06BF9BF5" w14:textId="01660BF2" w:rsidR="00362750" w:rsidRPr="00362750" w:rsidRDefault="00362750" w:rsidP="00362750">
            <w:pPr>
              <w:jc w:val="center"/>
              <w:rPr>
                <w:color w:val="000000"/>
                <w:sz w:val="20"/>
                <w:szCs w:val="20"/>
              </w:rPr>
            </w:pPr>
            <w:r w:rsidRPr="00362750">
              <w:rPr>
                <w:color w:val="000000"/>
                <w:sz w:val="20"/>
                <w:szCs w:val="20"/>
              </w:rPr>
              <w:t>1240</w:t>
            </w:r>
          </w:p>
        </w:tc>
        <w:tc>
          <w:tcPr>
            <w:tcW w:w="627" w:type="dxa"/>
            <w:tcBorders>
              <w:top w:val="nil"/>
              <w:left w:val="nil"/>
              <w:bottom w:val="single" w:sz="4" w:space="0" w:color="auto"/>
              <w:right w:val="single" w:sz="4" w:space="0" w:color="auto"/>
            </w:tcBorders>
            <w:shd w:val="clear" w:color="auto" w:fill="auto"/>
            <w:vAlign w:val="center"/>
          </w:tcPr>
          <w:p w14:paraId="7FCEC337" w14:textId="62A824B3" w:rsidR="00362750" w:rsidRPr="00362750" w:rsidRDefault="00362750" w:rsidP="00362750">
            <w:pPr>
              <w:jc w:val="center"/>
              <w:rPr>
                <w:sz w:val="20"/>
                <w:szCs w:val="20"/>
              </w:rPr>
            </w:pPr>
            <w:r w:rsidRPr="00362750">
              <w:rPr>
                <w:color w:val="000000"/>
                <w:sz w:val="20"/>
                <w:szCs w:val="20"/>
              </w:rPr>
              <w:t>2240</w:t>
            </w:r>
          </w:p>
        </w:tc>
        <w:tc>
          <w:tcPr>
            <w:tcW w:w="627" w:type="dxa"/>
            <w:tcBorders>
              <w:top w:val="nil"/>
              <w:left w:val="nil"/>
              <w:bottom w:val="single" w:sz="4" w:space="0" w:color="auto"/>
              <w:right w:val="single" w:sz="12" w:space="0" w:color="auto"/>
            </w:tcBorders>
            <w:shd w:val="clear" w:color="auto" w:fill="auto"/>
            <w:vAlign w:val="center"/>
          </w:tcPr>
          <w:p w14:paraId="3A24248B" w14:textId="55582109" w:rsidR="00362750" w:rsidRPr="00362750" w:rsidRDefault="00362750" w:rsidP="00362750">
            <w:pPr>
              <w:jc w:val="center"/>
              <w:rPr>
                <w:sz w:val="20"/>
                <w:szCs w:val="20"/>
              </w:rPr>
            </w:pPr>
            <w:r w:rsidRPr="00362750">
              <w:rPr>
                <w:color w:val="000000"/>
                <w:sz w:val="20"/>
                <w:szCs w:val="20"/>
              </w:rPr>
              <w:t>1890</w:t>
            </w:r>
          </w:p>
        </w:tc>
      </w:tr>
      <w:tr w:rsidR="00362750" w:rsidRPr="00BC2CD1" w14:paraId="6E4E875B" w14:textId="77777777" w:rsidTr="00362750">
        <w:trPr>
          <w:trHeight w:val="251"/>
        </w:trPr>
        <w:tc>
          <w:tcPr>
            <w:tcW w:w="1355" w:type="dxa"/>
            <w:gridSpan w:val="2"/>
            <w:tcBorders>
              <w:left w:val="single" w:sz="12" w:space="0" w:color="auto"/>
              <w:bottom w:val="single" w:sz="12" w:space="0" w:color="auto"/>
              <w:right w:val="single" w:sz="12" w:space="0" w:color="auto"/>
            </w:tcBorders>
          </w:tcPr>
          <w:p w14:paraId="2740AD5D" w14:textId="2348A465" w:rsidR="00362750" w:rsidRPr="00362750" w:rsidRDefault="00362750" w:rsidP="00362750">
            <w:pPr>
              <w:jc w:val="center"/>
              <w:rPr>
                <w:rStyle w:val="rynqvb"/>
                <w:sz w:val="20"/>
                <w:szCs w:val="20"/>
              </w:rPr>
            </w:pPr>
            <w:r w:rsidRPr="00362750">
              <w:rPr>
                <w:rStyle w:val="rynqvb"/>
                <w:sz w:val="20"/>
                <w:szCs w:val="20"/>
              </w:rPr>
              <w:t>Q</w:t>
            </w:r>
            <w:r w:rsidR="007A6CE2">
              <w:rPr>
                <w:rStyle w:val="rynqvb"/>
                <w:sz w:val="20"/>
                <w:szCs w:val="20"/>
                <w:vertAlign w:val="subscript"/>
              </w:rPr>
              <w:t>aver.</w:t>
            </w:r>
            <w:r w:rsidRPr="00362750">
              <w:rPr>
                <w:rStyle w:val="rynqvb"/>
                <w:sz w:val="20"/>
                <w:szCs w:val="20"/>
                <w:vertAlign w:val="subscript"/>
              </w:rPr>
              <w:t xml:space="preserve"> mothly</w:t>
            </w:r>
            <w:r>
              <w:rPr>
                <w:rStyle w:val="rynqvb"/>
                <w:sz w:val="20"/>
                <w:szCs w:val="20"/>
                <w:vertAlign w:val="subscript"/>
              </w:rPr>
              <w:t>,</w:t>
            </w:r>
            <w:r w:rsidR="007A6CE2">
              <w:rPr>
                <w:rStyle w:val="rynqvb"/>
                <w:sz w:val="20"/>
                <w:szCs w:val="20"/>
                <w:vertAlign w:val="subscript"/>
              </w:rPr>
              <w:t xml:space="preserve"> </w:t>
            </w:r>
            <w:r>
              <w:rPr>
                <w:rStyle w:val="rynqvb"/>
                <w:sz w:val="20"/>
                <w:szCs w:val="20"/>
                <w:vertAlign w:val="subscript"/>
              </w:rPr>
              <w:t>2024</w:t>
            </w:r>
          </w:p>
        </w:tc>
        <w:tc>
          <w:tcPr>
            <w:tcW w:w="616" w:type="dxa"/>
            <w:tcBorders>
              <w:top w:val="single" w:sz="4" w:space="0" w:color="auto"/>
              <w:left w:val="single" w:sz="4" w:space="0" w:color="auto"/>
              <w:bottom w:val="single" w:sz="12" w:space="0" w:color="auto"/>
              <w:right w:val="single" w:sz="4" w:space="0" w:color="auto"/>
            </w:tcBorders>
            <w:shd w:val="clear" w:color="000000" w:fill="2C7DCD"/>
            <w:vAlign w:val="center"/>
          </w:tcPr>
          <w:p w14:paraId="77479715" w14:textId="408D837A" w:rsidR="00362750" w:rsidRPr="00362750" w:rsidRDefault="00362750" w:rsidP="00362750">
            <w:pPr>
              <w:jc w:val="center"/>
              <w:rPr>
                <w:rStyle w:val="rynqvb"/>
                <w:sz w:val="20"/>
                <w:szCs w:val="20"/>
                <w:lang w:val="sr-Cyrl-RS"/>
              </w:rPr>
            </w:pPr>
            <w:r w:rsidRPr="00362750">
              <w:rPr>
                <w:color w:val="000000"/>
                <w:sz w:val="20"/>
                <w:szCs w:val="20"/>
              </w:rPr>
              <w:t>1710</w:t>
            </w:r>
          </w:p>
        </w:tc>
        <w:tc>
          <w:tcPr>
            <w:tcW w:w="626" w:type="dxa"/>
            <w:tcBorders>
              <w:top w:val="single" w:sz="4" w:space="0" w:color="auto"/>
              <w:left w:val="nil"/>
              <w:bottom w:val="single" w:sz="12" w:space="0" w:color="auto"/>
              <w:right w:val="single" w:sz="4" w:space="0" w:color="auto"/>
            </w:tcBorders>
            <w:shd w:val="clear" w:color="000000" w:fill="2C7DCD"/>
            <w:vAlign w:val="center"/>
          </w:tcPr>
          <w:p w14:paraId="107BF9B7" w14:textId="792D37FA" w:rsidR="00362750" w:rsidRPr="00362750" w:rsidRDefault="00362750" w:rsidP="00362750">
            <w:pPr>
              <w:jc w:val="center"/>
              <w:rPr>
                <w:rStyle w:val="rynqvb"/>
                <w:sz w:val="20"/>
                <w:szCs w:val="20"/>
                <w:lang w:val="sr-Cyrl-RS"/>
              </w:rPr>
            </w:pPr>
            <w:r w:rsidRPr="00362750">
              <w:rPr>
                <w:color w:val="000000"/>
                <w:sz w:val="20"/>
                <w:szCs w:val="20"/>
              </w:rPr>
              <w:t>1670</w:t>
            </w:r>
          </w:p>
        </w:tc>
        <w:tc>
          <w:tcPr>
            <w:tcW w:w="661" w:type="dxa"/>
            <w:tcBorders>
              <w:top w:val="single" w:sz="4" w:space="0" w:color="auto"/>
              <w:left w:val="nil"/>
              <w:bottom w:val="single" w:sz="12" w:space="0" w:color="auto"/>
              <w:right w:val="single" w:sz="4" w:space="0" w:color="auto"/>
            </w:tcBorders>
            <w:shd w:val="clear" w:color="000000" w:fill="E7E2BC"/>
            <w:vAlign w:val="center"/>
          </w:tcPr>
          <w:p w14:paraId="7F27A955" w14:textId="0AE2CE04" w:rsidR="00362750" w:rsidRPr="00362750" w:rsidRDefault="00362750" w:rsidP="00362750">
            <w:pPr>
              <w:jc w:val="center"/>
              <w:rPr>
                <w:rStyle w:val="rynqvb"/>
                <w:sz w:val="20"/>
                <w:szCs w:val="20"/>
                <w:lang w:val="sr-Cyrl-RS"/>
              </w:rPr>
            </w:pPr>
            <w:r w:rsidRPr="00362750">
              <w:rPr>
                <w:color w:val="000000"/>
                <w:sz w:val="20"/>
                <w:szCs w:val="20"/>
              </w:rPr>
              <w:t>1240</w:t>
            </w:r>
          </w:p>
        </w:tc>
        <w:tc>
          <w:tcPr>
            <w:tcW w:w="662" w:type="dxa"/>
            <w:tcBorders>
              <w:top w:val="single" w:sz="4" w:space="0" w:color="auto"/>
              <w:left w:val="nil"/>
              <w:bottom w:val="single" w:sz="12" w:space="0" w:color="auto"/>
              <w:right w:val="single" w:sz="4" w:space="0" w:color="auto"/>
            </w:tcBorders>
            <w:shd w:val="clear" w:color="000000" w:fill="FFA883"/>
            <w:vAlign w:val="center"/>
          </w:tcPr>
          <w:p w14:paraId="2F982980" w14:textId="1651CED6" w:rsidR="00362750" w:rsidRPr="00362750" w:rsidRDefault="00362750" w:rsidP="00362750">
            <w:pPr>
              <w:jc w:val="center"/>
              <w:rPr>
                <w:rStyle w:val="rynqvb"/>
                <w:sz w:val="20"/>
                <w:szCs w:val="20"/>
                <w:lang w:val="sr-Cyrl-RS"/>
              </w:rPr>
            </w:pPr>
            <w:r w:rsidRPr="00362750">
              <w:rPr>
                <w:color w:val="000000"/>
                <w:sz w:val="20"/>
                <w:szCs w:val="20"/>
              </w:rPr>
              <w:t>1000</w:t>
            </w:r>
          </w:p>
        </w:tc>
        <w:tc>
          <w:tcPr>
            <w:tcW w:w="662" w:type="dxa"/>
            <w:tcBorders>
              <w:top w:val="single" w:sz="4" w:space="0" w:color="auto"/>
              <w:left w:val="nil"/>
              <w:bottom w:val="single" w:sz="12" w:space="0" w:color="auto"/>
              <w:right w:val="single" w:sz="4" w:space="0" w:color="auto"/>
            </w:tcBorders>
            <w:shd w:val="clear" w:color="000000" w:fill="FFA883"/>
            <w:vAlign w:val="center"/>
          </w:tcPr>
          <w:p w14:paraId="7B7CE4A5" w14:textId="3FD00385" w:rsidR="00362750" w:rsidRPr="00362750" w:rsidRDefault="00362750" w:rsidP="00362750">
            <w:pPr>
              <w:jc w:val="center"/>
              <w:rPr>
                <w:rStyle w:val="rynqvb"/>
                <w:sz w:val="20"/>
                <w:szCs w:val="20"/>
                <w:lang w:val="sr-Cyrl-RS"/>
              </w:rPr>
            </w:pPr>
            <w:r w:rsidRPr="00362750">
              <w:rPr>
                <w:color w:val="000000"/>
                <w:sz w:val="20"/>
                <w:szCs w:val="20"/>
              </w:rPr>
              <w:t>578</w:t>
            </w:r>
          </w:p>
        </w:tc>
        <w:tc>
          <w:tcPr>
            <w:tcW w:w="662" w:type="dxa"/>
            <w:tcBorders>
              <w:top w:val="single" w:sz="4" w:space="0" w:color="auto"/>
              <w:left w:val="nil"/>
              <w:bottom w:val="single" w:sz="12" w:space="0" w:color="auto"/>
              <w:right w:val="single" w:sz="4" w:space="0" w:color="auto"/>
            </w:tcBorders>
            <w:shd w:val="clear" w:color="000000" w:fill="FFA883"/>
            <w:vAlign w:val="center"/>
          </w:tcPr>
          <w:p w14:paraId="015C8349" w14:textId="3E292836" w:rsidR="00362750" w:rsidRPr="00362750" w:rsidRDefault="00362750" w:rsidP="00362750">
            <w:pPr>
              <w:jc w:val="center"/>
              <w:rPr>
                <w:rStyle w:val="rynqvb"/>
                <w:sz w:val="20"/>
                <w:szCs w:val="20"/>
                <w:lang w:val="sr-Cyrl-RS"/>
              </w:rPr>
            </w:pPr>
            <w:r w:rsidRPr="00362750">
              <w:rPr>
                <w:color w:val="000000"/>
                <w:sz w:val="20"/>
                <w:szCs w:val="20"/>
              </w:rPr>
              <w:t>507</w:t>
            </w:r>
          </w:p>
        </w:tc>
        <w:tc>
          <w:tcPr>
            <w:tcW w:w="662" w:type="dxa"/>
            <w:tcBorders>
              <w:top w:val="single" w:sz="4" w:space="0" w:color="auto"/>
              <w:left w:val="nil"/>
              <w:bottom w:val="single" w:sz="12" w:space="0" w:color="auto"/>
              <w:right w:val="single" w:sz="4" w:space="0" w:color="auto"/>
            </w:tcBorders>
            <w:shd w:val="clear" w:color="000000" w:fill="FFA883"/>
            <w:vAlign w:val="center"/>
          </w:tcPr>
          <w:p w14:paraId="55252604" w14:textId="1586789F" w:rsidR="00362750" w:rsidRPr="00362750" w:rsidRDefault="00362750" w:rsidP="00362750">
            <w:pPr>
              <w:jc w:val="center"/>
              <w:rPr>
                <w:rStyle w:val="rynqvb"/>
                <w:sz w:val="20"/>
                <w:szCs w:val="20"/>
                <w:lang w:val="sr-Cyrl-RS"/>
              </w:rPr>
            </w:pPr>
            <w:r w:rsidRPr="00362750">
              <w:rPr>
                <w:color w:val="000000"/>
                <w:sz w:val="20"/>
                <w:szCs w:val="20"/>
              </w:rPr>
              <w:t>399</w:t>
            </w:r>
          </w:p>
        </w:tc>
        <w:tc>
          <w:tcPr>
            <w:tcW w:w="627" w:type="dxa"/>
            <w:tcBorders>
              <w:top w:val="single" w:sz="4" w:space="0" w:color="auto"/>
              <w:left w:val="nil"/>
              <w:bottom w:val="single" w:sz="12" w:space="0" w:color="auto"/>
              <w:right w:val="single" w:sz="4" w:space="0" w:color="auto"/>
            </w:tcBorders>
            <w:shd w:val="clear" w:color="000000" w:fill="CD233F"/>
            <w:vAlign w:val="center"/>
          </w:tcPr>
          <w:p w14:paraId="0D303E86" w14:textId="17972416" w:rsidR="00362750" w:rsidRPr="00362750" w:rsidRDefault="00362750" w:rsidP="00362750">
            <w:pPr>
              <w:jc w:val="center"/>
              <w:rPr>
                <w:rStyle w:val="rynqvb"/>
                <w:sz w:val="20"/>
                <w:szCs w:val="20"/>
                <w:lang w:val="sr-Cyrl-RS"/>
              </w:rPr>
            </w:pPr>
            <w:r w:rsidRPr="00362750">
              <w:rPr>
                <w:color w:val="000000"/>
                <w:sz w:val="20"/>
                <w:szCs w:val="20"/>
              </w:rPr>
              <w:t>193</w:t>
            </w:r>
          </w:p>
        </w:tc>
        <w:tc>
          <w:tcPr>
            <w:tcW w:w="627" w:type="dxa"/>
            <w:tcBorders>
              <w:top w:val="single" w:sz="4" w:space="0" w:color="auto"/>
              <w:left w:val="nil"/>
              <w:bottom w:val="single" w:sz="12" w:space="0" w:color="auto"/>
              <w:right w:val="single" w:sz="4" w:space="0" w:color="auto"/>
            </w:tcBorders>
            <w:shd w:val="clear" w:color="000000" w:fill="CD233F"/>
            <w:vAlign w:val="center"/>
          </w:tcPr>
          <w:p w14:paraId="0EDB5C2C" w14:textId="48F33E27" w:rsidR="00362750" w:rsidRPr="00362750" w:rsidRDefault="00362750" w:rsidP="00362750">
            <w:pPr>
              <w:jc w:val="center"/>
              <w:rPr>
                <w:rStyle w:val="rynqvb"/>
                <w:sz w:val="20"/>
                <w:szCs w:val="20"/>
                <w:lang w:val="sr-Cyrl-RS"/>
              </w:rPr>
            </w:pPr>
            <w:r w:rsidRPr="00362750">
              <w:rPr>
                <w:color w:val="000000"/>
                <w:sz w:val="20"/>
                <w:szCs w:val="20"/>
              </w:rPr>
              <w:t>184</w:t>
            </w:r>
          </w:p>
        </w:tc>
        <w:tc>
          <w:tcPr>
            <w:tcW w:w="627" w:type="dxa"/>
            <w:tcBorders>
              <w:top w:val="single" w:sz="4" w:space="0" w:color="auto"/>
              <w:left w:val="nil"/>
              <w:bottom w:val="single" w:sz="12" w:space="0" w:color="auto"/>
              <w:right w:val="single" w:sz="4" w:space="0" w:color="auto"/>
            </w:tcBorders>
            <w:shd w:val="clear" w:color="000000" w:fill="FFA883"/>
            <w:vAlign w:val="center"/>
          </w:tcPr>
          <w:p w14:paraId="106BAE06" w14:textId="52D4EF9E" w:rsidR="00362750" w:rsidRPr="00362750" w:rsidRDefault="00362750" w:rsidP="00362750">
            <w:pPr>
              <w:jc w:val="center"/>
              <w:rPr>
                <w:color w:val="000000"/>
                <w:sz w:val="20"/>
                <w:szCs w:val="20"/>
              </w:rPr>
            </w:pPr>
            <w:r w:rsidRPr="00362750">
              <w:rPr>
                <w:color w:val="000000"/>
                <w:sz w:val="20"/>
                <w:szCs w:val="20"/>
              </w:rPr>
              <w:t>261</w:t>
            </w:r>
          </w:p>
        </w:tc>
        <w:tc>
          <w:tcPr>
            <w:tcW w:w="627" w:type="dxa"/>
            <w:tcBorders>
              <w:top w:val="single" w:sz="4" w:space="0" w:color="auto"/>
              <w:left w:val="nil"/>
              <w:bottom w:val="single" w:sz="12" w:space="0" w:color="auto"/>
              <w:right w:val="single" w:sz="4" w:space="0" w:color="auto"/>
            </w:tcBorders>
            <w:shd w:val="clear" w:color="000000" w:fill="FFA883"/>
            <w:vAlign w:val="center"/>
          </w:tcPr>
          <w:p w14:paraId="0DFFCBD6" w14:textId="71A8CC19" w:rsidR="00362750" w:rsidRPr="00362750" w:rsidRDefault="00362750" w:rsidP="00362750">
            <w:pPr>
              <w:jc w:val="center"/>
              <w:rPr>
                <w:color w:val="000000"/>
                <w:sz w:val="20"/>
                <w:szCs w:val="20"/>
              </w:rPr>
            </w:pPr>
            <w:r w:rsidRPr="00362750">
              <w:rPr>
                <w:color w:val="000000"/>
                <w:sz w:val="20"/>
                <w:szCs w:val="20"/>
              </w:rPr>
              <w:t>275</w:t>
            </w:r>
          </w:p>
        </w:tc>
        <w:tc>
          <w:tcPr>
            <w:tcW w:w="627" w:type="dxa"/>
            <w:tcBorders>
              <w:top w:val="single" w:sz="4" w:space="0" w:color="auto"/>
              <w:left w:val="nil"/>
              <w:bottom w:val="single" w:sz="12" w:space="0" w:color="auto"/>
              <w:right w:val="single" w:sz="12" w:space="0" w:color="auto"/>
            </w:tcBorders>
            <w:shd w:val="clear" w:color="000000" w:fill="FFA883"/>
            <w:vAlign w:val="center"/>
          </w:tcPr>
          <w:p w14:paraId="293B984D" w14:textId="79FC5019" w:rsidR="00362750" w:rsidRPr="00362750" w:rsidRDefault="00362750" w:rsidP="00362750">
            <w:pPr>
              <w:jc w:val="center"/>
              <w:rPr>
                <w:color w:val="000000"/>
                <w:sz w:val="20"/>
                <w:szCs w:val="20"/>
              </w:rPr>
            </w:pPr>
            <w:r w:rsidRPr="00362750">
              <w:rPr>
                <w:color w:val="000000"/>
                <w:sz w:val="20"/>
                <w:szCs w:val="20"/>
              </w:rPr>
              <w:t>299</w:t>
            </w:r>
          </w:p>
        </w:tc>
      </w:tr>
    </w:tbl>
    <w:p w14:paraId="79D4475E" w14:textId="77777777" w:rsidR="00BC2CD1" w:rsidRPr="006B0ACE" w:rsidRDefault="00BC2CD1" w:rsidP="00BC2CD1">
      <w:pPr>
        <w:jc w:val="both"/>
        <w:rPr>
          <w:rStyle w:val="rynqvb"/>
          <w:sz w:val="12"/>
          <w:szCs w:val="12"/>
          <w:lang w:val="sr-Cyrl-RS"/>
        </w:rPr>
      </w:pPr>
    </w:p>
    <w:tbl>
      <w:tblPr>
        <w:tblpPr w:leftFromText="180" w:rightFromText="180" w:vertAnchor="text" w:horzAnchor="page" w:tblpX="2874" w:tblpY="27"/>
        <w:tblW w:w="7470" w:type="dxa"/>
        <w:tblLook w:val="04A0" w:firstRow="1" w:lastRow="0" w:firstColumn="1" w:lastColumn="0" w:noHBand="0" w:noVBand="1"/>
      </w:tblPr>
      <w:tblGrid>
        <w:gridCol w:w="1710"/>
        <w:gridCol w:w="1413"/>
        <w:gridCol w:w="1353"/>
        <w:gridCol w:w="1374"/>
        <w:gridCol w:w="1620"/>
      </w:tblGrid>
      <w:tr w:rsidR="007A6CE2" w:rsidRPr="00FD12AA" w14:paraId="1C891C4C" w14:textId="77777777" w:rsidTr="0073674C">
        <w:trPr>
          <w:trHeight w:val="268"/>
        </w:trPr>
        <w:tc>
          <w:tcPr>
            <w:tcW w:w="1710" w:type="dxa"/>
            <w:tcBorders>
              <w:top w:val="nil"/>
              <w:left w:val="nil"/>
              <w:bottom w:val="nil"/>
              <w:right w:val="nil"/>
            </w:tcBorders>
            <w:shd w:val="clear" w:color="000000" w:fill="2C7DCD"/>
            <w:noWrap/>
            <w:vAlign w:val="center"/>
            <w:hideMark/>
          </w:tcPr>
          <w:p w14:paraId="5FC2D80F" w14:textId="0BD98C86" w:rsidR="007A6CE2" w:rsidRPr="00113DE5" w:rsidRDefault="007A6CE2" w:rsidP="007A6CE2">
            <w:pPr>
              <w:jc w:val="center"/>
              <w:rPr>
                <w:color w:val="000000"/>
                <w:sz w:val="20"/>
                <w:szCs w:val="22"/>
              </w:rPr>
            </w:pPr>
            <w:r>
              <w:rPr>
                <w:color w:val="000000"/>
                <w:sz w:val="20"/>
                <w:szCs w:val="22"/>
              </w:rPr>
              <w:t>notably</w:t>
            </w:r>
            <w:r w:rsidRPr="003872A4">
              <w:rPr>
                <w:color w:val="000000"/>
                <w:sz w:val="20"/>
                <w:szCs w:val="22"/>
                <w:lang w:val="sr-Cyrl-RS"/>
              </w:rPr>
              <w:t xml:space="preserve"> high</w:t>
            </w:r>
          </w:p>
        </w:tc>
        <w:tc>
          <w:tcPr>
            <w:tcW w:w="1413" w:type="dxa"/>
            <w:tcBorders>
              <w:top w:val="nil"/>
              <w:left w:val="nil"/>
              <w:bottom w:val="nil"/>
              <w:right w:val="nil"/>
            </w:tcBorders>
            <w:shd w:val="clear" w:color="000000" w:fill="8ECEEE"/>
            <w:noWrap/>
            <w:vAlign w:val="center"/>
            <w:hideMark/>
          </w:tcPr>
          <w:p w14:paraId="50E79B7A" w14:textId="63BD1E53" w:rsidR="007A6CE2" w:rsidRPr="00113DE5" w:rsidRDefault="007A6CE2" w:rsidP="007A6CE2">
            <w:pPr>
              <w:jc w:val="center"/>
              <w:rPr>
                <w:color w:val="000000"/>
                <w:sz w:val="20"/>
                <w:szCs w:val="22"/>
              </w:rPr>
            </w:pPr>
            <w:r>
              <w:rPr>
                <w:color w:val="000000"/>
                <w:sz w:val="20"/>
                <w:szCs w:val="22"/>
              </w:rPr>
              <w:t>above normal</w:t>
            </w:r>
          </w:p>
        </w:tc>
        <w:tc>
          <w:tcPr>
            <w:tcW w:w="1353" w:type="dxa"/>
            <w:tcBorders>
              <w:top w:val="nil"/>
              <w:left w:val="nil"/>
              <w:bottom w:val="nil"/>
              <w:right w:val="nil"/>
            </w:tcBorders>
            <w:shd w:val="clear" w:color="000000" w:fill="E7E2BC"/>
            <w:noWrap/>
            <w:vAlign w:val="center"/>
            <w:hideMark/>
          </w:tcPr>
          <w:p w14:paraId="604483F7" w14:textId="714CFA13" w:rsidR="007A6CE2" w:rsidRPr="0022534C" w:rsidRDefault="007A6CE2" w:rsidP="007A6CE2">
            <w:pPr>
              <w:jc w:val="center"/>
              <w:rPr>
                <w:color w:val="000000"/>
                <w:sz w:val="20"/>
                <w:szCs w:val="22"/>
              </w:rPr>
            </w:pPr>
            <w:r>
              <w:rPr>
                <w:color w:val="000000"/>
                <w:sz w:val="20"/>
                <w:szCs w:val="22"/>
                <w:lang w:val="sr-Cyrl-RS"/>
              </w:rPr>
              <w:t>normal</w:t>
            </w:r>
          </w:p>
        </w:tc>
        <w:tc>
          <w:tcPr>
            <w:tcW w:w="1374" w:type="dxa"/>
            <w:tcBorders>
              <w:top w:val="nil"/>
              <w:left w:val="nil"/>
              <w:bottom w:val="nil"/>
              <w:right w:val="nil"/>
            </w:tcBorders>
            <w:shd w:val="clear" w:color="000000" w:fill="FFA883"/>
            <w:noWrap/>
            <w:vAlign w:val="center"/>
            <w:hideMark/>
          </w:tcPr>
          <w:p w14:paraId="3F87831B" w14:textId="37B3E2AC" w:rsidR="007A6CE2" w:rsidRPr="00113DE5" w:rsidRDefault="007A6CE2" w:rsidP="007A6CE2">
            <w:pPr>
              <w:jc w:val="center"/>
              <w:rPr>
                <w:color w:val="000000"/>
                <w:sz w:val="20"/>
                <w:szCs w:val="22"/>
              </w:rPr>
            </w:pPr>
            <w:r>
              <w:rPr>
                <w:color w:val="000000"/>
                <w:sz w:val="20"/>
                <w:szCs w:val="22"/>
              </w:rPr>
              <w:t>below normal</w:t>
            </w:r>
          </w:p>
        </w:tc>
        <w:tc>
          <w:tcPr>
            <w:tcW w:w="1620" w:type="dxa"/>
            <w:tcBorders>
              <w:top w:val="nil"/>
              <w:left w:val="nil"/>
              <w:bottom w:val="nil"/>
              <w:right w:val="nil"/>
            </w:tcBorders>
            <w:shd w:val="clear" w:color="000000" w:fill="CD243F"/>
            <w:noWrap/>
            <w:vAlign w:val="center"/>
            <w:hideMark/>
          </w:tcPr>
          <w:p w14:paraId="4CBD7D9F" w14:textId="3423C5BD" w:rsidR="007A6CE2" w:rsidRPr="00113DE5" w:rsidRDefault="007A6CE2" w:rsidP="007A6CE2">
            <w:pPr>
              <w:jc w:val="center"/>
              <w:rPr>
                <w:color w:val="000000"/>
                <w:sz w:val="20"/>
                <w:szCs w:val="22"/>
              </w:rPr>
            </w:pPr>
            <w:r>
              <w:rPr>
                <w:color w:val="000000"/>
                <w:sz w:val="20"/>
                <w:szCs w:val="22"/>
              </w:rPr>
              <w:t>notably</w:t>
            </w:r>
            <w:r>
              <w:rPr>
                <w:color w:val="000000"/>
                <w:sz w:val="20"/>
                <w:szCs w:val="22"/>
                <w:lang w:val="sr-Cyrl-RS"/>
              </w:rPr>
              <w:t xml:space="preserve"> </w:t>
            </w:r>
            <w:r>
              <w:rPr>
                <w:color w:val="000000"/>
                <w:sz w:val="20"/>
                <w:szCs w:val="22"/>
              </w:rPr>
              <w:t>low</w:t>
            </w:r>
          </w:p>
        </w:tc>
      </w:tr>
    </w:tbl>
    <w:p w14:paraId="530F59CA" w14:textId="5D592FFE" w:rsidR="00BC2CD1" w:rsidRPr="00555BDA" w:rsidRDefault="00BC2CD1" w:rsidP="00BC2CD1">
      <w:pPr>
        <w:jc w:val="both"/>
        <w:rPr>
          <w:rStyle w:val="rynqvb"/>
          <w:lang w:val="sr-Cyrl-RS"/>
        </w:rPr>
      </w:pPr>
      <w:r>
        <w:rPr>
          <w:rStyle w:val="rynqvb"/>
          <w:lang w:val="sr-Latn-RS"/>
        </w:rPr>
        <w:t xml:space="preserve">      </w:t>
      </w:r>
      <w:r w:rsidR="00113DE5">
        <w:rPr>
          <w:rStyle w:val="rynqvb"/>
          <w:lang w:val="sr-Cyrl-RS"/>
        </w:rPr>
        <w:t>Legend</w:t>
      </w:r>
      <w:r>
        <w:rPr>
          <w:rStyle w:val="rynqvb"/>
          <w:lang w:val="sr-Cyrl-RS"/>
        </w:rPr>
        <w:t>:</w:t>
      </w:r>
    </w:p>
    <w:p w14:paraId="4EA4DD7D" w14:textId="77777777" w:rsidR="00891ADA" w:rsidRDefault="00891ADA" w:rsidP="0073674C">
      <w:pPr>
        <w:spacing w:after="120"/>
        <w:jc w:val="both"/>
        <w:rPr>
          <w:bCs/>
          <w:lang w:val="sr-Latn-RS"/>
        </w:rPr>
      </w:pPr>
    </w:p>
    <w:p w14:paraId="00C93F73" w14:textId="039D8FDE" w:rsidR="009F4DCA" w:rsidRDefault="009F4DCA" w:rsidP="00891ADA">
      <w:pPr>
        <w:spacing w:after="120"/>
        <w:ind w:firstLine="720"/>
        <w:jc w:val="both"/>
        <w:rPr>
          <w:noProof/>
          <w:lang w:val="sr-Cyrl-CS"/>
        </w:rPr>
      </w:pPr>
      <w:r>
        <w:rPr>
          <w:bCs/>
          <w:lang w:val="sr-Latn-RS"/>
        </w:rPr>
        <w:t xml:space="preserve">Figure 9. </w:t>
      </w:r>
      <w:r w:rsidR="007A6CE2">
        <w:rPr>
          <w:bCs/>
          <w:lang w:val="sr-Latn-RS"/>
        </w:rPr>
        <w:t>shows average</w:t>
      </w:r>
      <w:r w:rsidRPr="009F4DCA">
        <w:rPr>
          <w:bCs/>
          <w:lang w:val="sr-Cyrl-RS"/>
        </w:rPr>
        <w:t xml:space="preserve"> monthly discharges for the year 2024, together with statistically computed </w:t>
      </w:r>
      <w:r w:rsidR="007A6CE2">
        <w:rPr>
          <w:bCs/>
        </w:rPr>
        <w:t>average</w:t>
      </w:r>
      <w:r w:rsidRPr="009F4DCA">
        <w:rPr>
          <w:bCs/>
          <w:lang w:val="sr-Cyrl-RS"/>
        </w:rPr>
        <w:t xml:space="preserve"> monthly discharges of characteristic </w:t>
      </w:r>
      <w:r w:rsidR="007A6CE2" w:rsidRPr="009F4DCA">
        <w:rPr>
          <w:bCs/>
          <w:lang w:val="sr-Cyrl-RS"/>
        </w:rPr>
        <w:t xml:space="preserve">probabilities </w:t>
      </w:r>
      <w:r w:rsidR="007A6CE2">
        <w:rPr>
          <w:bCs/>
        </w:rPr>
        <w:t xml:space="preserve">of </w:t>
      </w:r>
      <w:r w:rsidR="007A6CE2" w:rsidRPr="009F4DCA">
        <w:rPr>
          <w:bCs/>
          <w:lang w:val="sr-Cyrl-RS"/>
        </w:rPr>
        <w:t xml:space="preserve"> </w:t>
      </w:r>
      <w:r w:rsidRPr="009F4DCA">
        <w:rPr>
          <w:bCs/>
          <w:lang w:val="sr-Cyrl-RS"/>
        </w:rPr>
        <w:t>occurrence at the profile of the Senta hydrological station on the Tisa River</w:t>
      </w:r>
    </w:p>
    <w:p w14:paraId="2DF91BEA" w14:textId="79F91451" w:rsidR="00F7398E" w:rsidRDefault="007A6CE2" w:rsidP="00174114">
      <w:pPr>
        <w:spacing w:after="120"/>
        <w:jc w:val="both"/>
        <w:rPr>
          <w:noProof/>
          <w:lang w:val="sr-Cyrl-CS"/>
        </w:rPr>
      </w:pPr>
      <w:r>
        <w:rPr>
          <w:noProof/>
          <w:lang w:val="sr-Latn-RS" w:eastAsia="sr-Latn-RS"/>
        </w:rPr>
        <w:drawing>
          <wp:inline distT="0" distB="0" distL="0" distR="0" wp14:anchorId="09F20660" wp14:editId="5F3FCE1D">
            <wp:extent cx="5740400" cy="3392170"/>
            <wp:effectExtent l="0" t="0" r="12700" b="17780"/>
            <wp:docPr id="35" name="Chart 35">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noProof/>
          <w:lang w:val="sr-Latn-RS" w:eastAsia="sr-Latn-RS"/>
        </w:rPr>
        <w:t xml:space="preserve"> </w:t>
      </w:r>
    </w:p>
    <w:p w14:paraId="44E16A14" w14:textId="0A0F7015" w:rsidR="008A0336" w:rsidRPr="004C0E6D" w:rsidRDefault="0057005E" w:rsidP="008F7B33">
      <w:pPr>
        <w:spacing w:before="60" w:after="200"/>
        <w:ind w:left="1530" w:right="284" w:hanging="810"/>
        <w:rPr>
          <w:b/>
          <w:sz w:val="28"/>
          <w:szCs w:val="28"/>
          <w:lang w:val="sr-Cyrl-CS"/>
        </w:rPr>
      </w:pPr>
      <w:r>
        <w:rPr>
          <w:sz w:val="20"/>
          <w:szCs w:val="20"/>
        </w:rPr>
        <w:t>Figure</w:t>
      </w:r>
      <w:r w:rsidR="008A0336" w:rsidRPr="004C0E6D">
        <w:rPr>
          <w:sz w:val="20"/>
          <w:szCs w:val="20"/>
          <w:lang w:val="sr-Cyrl-RS"/>
        </w:rPr>
        <w:t xml:space="preserve"> </w:t>
      </w:r>
      <w:r w:rsidR="00B3602B">
        <w:rPr>
          <w:sz w:val="20"/>
          <w:szCs w:val="20"/>
          <w:lang w:val="sr-Cyrl-RS"/>
        </w:rPr>
        <w:t>9</w:t>
      </w:r>
      <w:r w:rsidR="00F7398E">
        <w:rPr>
          <w:sz w:val="20"/>
          <w:szCs w:val="20"/>
          <w:lang w:val="sr-Cyrl-RS"/>
        </w:rPr>
        <w:t>.</w:t>
      </w:r>
      <w:r w:rsidR="002E2B58">
        <w:rPr>
          <w:sz w:val="20"/>
          <w:szCs w:val="20"/>
          <w:lang w:val="sr-Latn-RS"/>
        </w:rPr>
        <w:t xml:space="preserve"> </w:t>
      </w:r>
      <w:r w:rsidR="001D55C1" w:rsidRPr="001D55C1">
        <w:rPr>
          <w:sz w:val="20"/>
          <w:szCs w:val="20"/>
          <w:lang w:val="sr-Cyrl-RS"/>
        </w:rPr>
        <w:t>Probabiliti</w:t>
      </w:r>
      <w:r w:rsidR="0003381F">
        <w:rPr>
          <w:sz w:val="20"/>
          <w:szCs w:val="20"/>
          <w:lang w:val="sr-Cyrl-RS"/>
        </w:rPr>
        <w:t xml:space="preserve">es of </w:t>
      </w:r>
      <w:r w:rsidR="00706B91" w:rsidRPr="00A26EE7">
        <w:rPr>
          <w:noProof/>
          <w:sz w:val="20"/>
          <w:szCs w:val="20"/>
          <w:lang w:val="sr-Cyrl-CS"/>
        </w:rPr>
        <w:t>exceedance</w:t>
      </w:r>
      <w:r w:rsidR="00A5778B">
        <w:rPr>
          <w:sz w:val="20"/>
          <w:szCs w:val="20"/>
          <w:lang w:val="sr-Cyrl-RS"/>
        </w:rPr>
        <w:t xml:space="preserve"> </w:t>
      </w:r>
      <w:r w:rsidR="0003381F">
        <w:rPr>
          <w:sz w:val="20"/>
          <w:szCs w:val="20"/>
        </w:rPr>
        <w:t>of the mean monthly</w:t>
      </w:r>
      <w:r w:rsidR="00AE4430">
        <w:rPr>
          <w:sz w:val="20"/>
          <w:szCs w:val="20"/>
        </w:rPr>
        <w:t xml:space="preserve"> discharge</w:t>
      </w:r>
      <w:r w:rsidR="0003381F">
        <w:rPr>
          <w:sz w:val="20"/>
          <w:szCs w:val="20"/>
        </w:rPr>
        <w:t xml:space="preserve">s </w:t>
      </w:r>
      <w:r w:rsidR="00B26FD6">
        <w:rPr>
          <w:sz w:val="20"/>
          <w:szCs w:val="20"/>
        </w:rPr>
        <w:t>of</w:t>
      </w:r>
      <w:r w:rsidR="00A5778B">
        <w:rPr>
          <w:sz w:val="20"/>
          <w:szCs w:val="20"/>
          <w:lang w:val="sr-Cyrl-RS"/>
        </w:rPr>
        <w:t xml:space="preserve"> the Tis</w:t>
      </w:r>
      <w:r w:rsidR="001D55C1" w:rsidRPr="001D55C1">
        <w:rPr>
          <w:sz w:val="20"/>
          <w:szCs w:val="20"/>
          <w:lang w:val="sr-Cyrl-RS"/>
        </w:rPr>
        <w:t xml:space="preserve">a River </w:t>
      </w:r>
      <w:r w:rsidR="00AE4430">
        <w:rPr>
          <w:sz w:val="20"/>
          <w:szCs w:val="20"/>
          <w:lang w:val="sr-Latn-RS"/>
        </w:rPr>
        <w:t xml:space="preserve">at </w:t>
      </w:r>
      <w:r w:rsidR="001D55C1" w:rsidRPr="001D55C1">
        <w:rPr>
          <w:sz w:val="20"/>
          <w:szCs w:val="20"/>
          <w:lang w:val="sr-Cyrl-RS"/>
        </w:rPr>
        <w:t xml:space="preserve">the </w:t>
      </w:r>
      <w:r w:rsidR="00AE4430">
        <w:rPr>
          <w:sz w:val="20"/>
          <w:szCs w:val="20"/>
          <w:lang w:val="sr-Latn-RS"/>
        </w:rPr>
        <w:t xml:space="preserve">Senta </w:t>
      </w:r>
      <w:r w:rsidR="001D55C1" w:rsidRPr="001D55C1">
        <w:rPr>
          <w:sz w:val="20"/>
          <w:szCs w:val="20"/>
          <w:lang w:val="sr-Cyrl-RS"/>
        </w:rPr>
        <w:t>hydrological station</w:t>
      </w:r>
    </w:p>
    <w:p w14:paraId="18A0FF18" w14:textId="3D761C61" w:rsidR="00706B91" w:rsidRPr="00706B91" w:rsidRDefault="00706B91" w:rsidP="00D57D54">
      <w:pPr>
        <w:spacing w:after="120"/>
        <w:ind w:firstLine="720"/>
        <w:jc w:val="both"/>
        <w:rPr>
          <w:noProof/>
          <w:lang w:val="sr-Cyrl-CS"/>
        </w:rPr>
      </w:pPr>
      <w:r w:rsidRPr="00706B91">
        <w:rPr>
          <w:noProof/>
          <w:lang w:val="sr-Cyrl-CS"/>
        </w:rPr>
        <w:t xml:space="preserve">From the diagram (Figure 9), it can be seen that the </w:t>
      </w:r>
      <w:r w:rsidR="00AE4430">
        <w:rPr>
          <w:noProof/>
          <w:lang w:val="sr-Latn-RS"/>
        </w:rPr>
        <w:t>average</w:t>
      </w:r>
      <w:r w:rsidRPr="00706B91">
        <w:rPr>
          <w:noProof/>
          <w:lang w:val="sr-Cyrl-CS"/>
        </w:rPr>
        <w:t xml:space="preserve"> monthly </w:t>
      </w:r>
      <w:r w:rsidR="00AE4430">
        <w:rPr>
          <w:noProof/>
          <w:lang w:val="sr-Latn-RS"/>
        </w:rPr>
        <w:t>discharge</w:t>
      </w:r>
      <w:r w:rsidRPr="00706B91">
        <w:rPr>
          <w:noProof/>
          <w:lang w:val="sr-Cyrl-CS"/>
        </w:rPr>
        <w:t xml:space="preserve">s in the profile of the hydrological station Senta na Tisa, in January and February 2024, moved slightly above 5% </w:t>
      </w:r>
      <w:r>
        <w:rPr>
          <w:noProof/>
          <w:lang w:val="sr-Cyrl-CS"/>
        </w:rPr>
        <w:t>exceedance</w:t>
      </w:r>
      <w:r w:rsidRPr="00706B91">
        <w:rPr>
          <w:noProof/>
          <w:lang w:val="sr-Cyrl-CS"/>
        </w:rPr>
        <w:t xml:space="preserve">. In March they were between 30% and 50%, in April between 50% and </w:t>
      </w:r>
      <w:r w:rsidRPr="00706B91">
        <w:rPr>
          <w:noProof/>
          <w:lang w:val="sr-Cyrl-CS"/>
        </w:rPr>
        <w:lastRenderedPageBreak/>
        <w:t xml:space="preserve">80%, and in the remaining part of the year, from May to the end of the year, the </w:t>
      </w:r>
      <w:r w:rsidR="00AE4430">
        <w:rPr>
          <w:noProof/>
          <w:lang w:val="sr-Latn-RS"/>
        </w:rPr>
        <w:t>discharge</w:t>
      </w:r>
      <w:r w:rsidRPr="00706B91">
        <w:rPr>
          <w:noProof/>
          <w:lang w:val="sr-Cyrl-CS"/>
        </w:rPr>
        <w:t xml:space="preserve"> values ​​ranged between 80% and 95% of </w:t>
      </w:r>
      <w:r>
        <w:rPr>
          <w:noProof/>
          <w:lang w:val="sr-Cyrl-CS"/>
        </w:rPr>
        <w:t>exceedance</w:t>
      </w:r>
      <w:r w:rsidRPr="00706B91">
        <w:rPr>
          <w:noProof/>
          <w:lang w:val="sr-Cyrl-CS"/>
        </w:rPr>
        <w:t xml:space="preserve">. </w:t>
      </w:r>
    </w:p>
    <w:p w14:paraId="363C7134" w14:textId="77777777" w:rsidR="00AE4430" w:rsidRDefault="00AE4430" w:rsidP="00D57D54">
      <w:pPr>
        <w:ind w:firstLine="720"/>
        <w:jc w:val="both"/>
        <w:rPr>
          <w:noProof/>
          <w:lang w:val="en-GB"/>
        </w:rPr>
      </w:pPr>
      <w:r w:rsidRPr="002C62D7">
        <w:rPr>
          <w:noProof/>
          <w:lang w:val="en-GB"/>
        </w:rPr>
        <w:t xml:space="preserve">An analysis of </w:t>
      </w:r>
      <w:r w:rsidRPr="008B3C43">
        <w:rPr>
          <w:noProof/>
          <w:lang w:val="en-GB"/>
        </w:rPr>
        <w:t>monthly discharge volumes</w:t>
      </w:r>
      <w:r w:rsidRPr="008B3C43">
        <w:t xml:space="preserve"> </w:t>
      </w:r>
      <w:r w:rsidRPr="008B3C43">
        <w:rPr>
          <w:noProof/>
          <w:lang w:val="en-GB"/>
        </w:rPr>
        <w:t xml:space="preserve">using the histograms </w:t>
      </w:r>
      <w:r w:rsidRPr="002C62D7">
        <w:rPr>
          <w:noProof/>
          <w:lang w:val="en-GB"/>
        </w:rPr>
        <w:t xml:space="preserve">and </w:t>
      </w:r>
      <w:r>
        <w:rPr>
          <w:noProof/>
          <w:lang w:val="en-GB"/>
        </w:rPr>
        <w:t>double mass volume</w:t>
      </w:r>
      <w:r w:rsidRPr="002C62D7">
        <w:rPr>
          <w:noProof/>
          <w:lang w:val="en-GB"/>
        </w:rPr>
        <w:t xml:space="preserve"> curves </w:t>
      </w:r>
      <w:r>
        <w:rPr>
          <w:noProof/>
          <w:lang w:val="en-GB"/>
        </w:rPr>
        <w:t>was also performed</w:t>
      </w:r>
      <w:r w:rsidRPr="002C62D7">
        <w:rPr>
          <w:noProof/>
          <w:lang w:val="en-GB"/>
        </w:rPr>
        <w:t xml:space="preserve">, </w:t>
      </w:r>
      <w:r>
        <w:rPr>
          <w:noProof/>
          <w:lang w:val="en-GB"/>
        </w:rPr>
        <w:t xml:space="preserve">as </w:t>
      </w:r>
      <w:r w:rsidRPr="002C62D7">
        <w:rPr>
          <w:noProof/>
          <w:lang w:val="en-GB"/>
        </w:rPr>
        <w:t>shown in Figure 10, was also conducted, confirming the previous conclusions.</w:t>
      </w:r>
    </w:p>
    <w:p w14:paraId="7CEA78E3" w14:textId="2B8DDEB5" w:rsidR="00AE4430" w:rsidRDefault="00AE4430" w:rsidP="0073674C">
      <w:pPr>
        <w:spacing w:after="120"/>
        <w:jc w:val="both"/>
        <w:rPr>
          <w:noProof/>
          <w:lang w:val="sr-Cyrl-CS"/>
        </w:rPr>
      </w:pPr>
    </w:p>
    <w:p w14:paraId="40C10FD2" w14:textId="418935F4" w:rsidR="00B44D6C" w:rsidRDefault="008806E3" w:rsidP="00113DE5">
      <w:pPr>
        <w:spacing w:after="120"/>
        <w:jc w:val="both"/>
        <w:rPr>
          <w:noProof/>
          <w:lang w:val="sr-Latn-RS" w:eastAsia="sr-Latn-RS"/>
        </w:rPr>
      </w:pPr>
      <w:r>
        <w:rPr>
          <w:noProof/>
          <w:lang w:val="sr-Latn-RS" w:eastAsia="sr-Latn-RS"/>
        </w:rPr>
        <w:drawing>
          <wp:inline distT="0" distB="0" distL="0" distR="0" wp14:anchorId="733B88DB" wp14:editId="43B2FB04">
            <wp:extent cx="5760720" cy="3383280"/>
            <wp:effectExtent l="0" t="0" r="11430" b="7620"/>
            <wp:docPr id="36" name="Chart 36">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noProof/>
          <w:lang w:val="sr-Latn-RS" w:eastAsia="sr-Latn-RS"/>
        </w:rPr>
        <w:t xml:space="preserve"> </w:t>
      </w:r>
      <w:r w:rsidR="00A475B4">
        <w:rPr>
          <w:noProof/>
          <w:lang w:val="sr-Latn-RS" w:eastAsia="sr-Latn-RS"/>
        </w:rPr>
        <w:t xml:space="preserve"> </w:t>
      </w:r>
    </w:p>
    <w:p w14:paraId="33470EE9" w14:textId="14081443" w:rsidR="00BF03C5" w:rsidRPr="00BF03C5" w:rsidRDefault="00A475B4" w:rsidP="008F7B33">
      <w:pPr>
        <w:spacing w:before="60"/>
        <w:ind w:left="1530" w:right="284" w:hanging="810"/>
        <w:jc w:val="both"/>
        <w:rPr>
          <w:b/>
          <w:sz w:val="28"/>
          <w:szCs w:val="28"/>
        </w:rPr>
      </w:pPr>
      <w:r>
        <w:rPr>
          <w:sz w:val="20"/>
          <w:szCs w:val="20"/>
        </w:rPr>
        <w:t>Figure</w:t>
      </w:r>
      <w:r w:rsidR="00BF03C5" w:rsidRPr="004C0E6D">
        <w:rPr>
          <w:sz w:val="20"/>
          <w:szCs w:val="20"/>
          <w:lang w:val="sr-Cyrl-RS"/>
        </w:rPr>
        <w:t xml:space="preserve"> </w:t>
      </w:r>
      <w:r>
        <w:rPr>
          <w:sz w:val="20"/>
          <w:szCs w:val="20"/>
          <w:lang w:val="sr-Cyrl-RS"/>
        </w:rPr>
        <w:t>10</w:t>
      </w:r>
      <w:r>
        <w:rPr>
          <w:sz w:val="20"/>
          <w:szCs w:val="20"/>
        </w:rPr>
        <w:t>.</w:t>
      </w:r>
      <w:r>
        <w:rPr>
          <w:sz w:val="20"/>
          <w:szCs w:val="20"/>
          <w:lang w:val="sr-Cyrl-RS"/>
        </w:rPr>
        <w:t xml:space="preserve"> </w:t>
      </w:r>
      <w:r w:rsidR="00AE4430" w:rsidRPr="000D17D5">
        <w:rPr>
          <w:sz w:val="20"/>
          <w:szCs w:val="20"/>
          <w:lang w:val="en-GB"/>
        </w:rPr>
        <w:t>Histograms and double mass curves of monthly discharge volumes</w:t>
      </w:r>
      <w:r w:rsidR="00AE4430" w:rsidRPr="002D636C">
        <w:rPr>
          <w:sz w:val="20"/>
          <w:szCs w:val="20"/>
          <w:lang w:val="en-GB"/>
        </w:rPr>
        <w:t xml:space="preserve"> of the Tisa River at the Senta hydrological station</w:t>
      </w:r>
    </w:p>
    <w:p w14:paraId="6CCFD6D9" w14:textId="77777777" w:rsidR="001D55C1" w:rsidRDefault="001D55C1" w:rsidP="001D55C1">
      <w:pPr>
        <w:spacing w:before="60"/>
        <w:ind w:left="1560" w:right="709" w:hanging="851"/>
        <w:jc w:val="both"/>
        <w:rPr>
          <w:lang w:val="sr-Cyrl-RS"/>
        </w:rPr>
      </w:pPr>
    </w:p>
    <w:p w14:paraId="7109A5EB" w14:textId="038D5647" w:rsidR="00D46F91" w:rsidRDefault="00D46F91" w:rsidP="00D57D54">
      <w:pPr>
        <w:spacing w:after="120"/>
        <w:ind w:firstLine="720"/>
        <w:jc w:val="both"/>
        <w:rPr>
          <w:lang w:val="sr-Latn-RS"/>
        </w:rPr>
      </w:pPr>
      <w:r w:rsidRPr="00D46F91">
        <w:rPr>
          <w:lang w:val="sr-Cyrl-RS"/>
        </w:rPr>
        <w:t xml:space="preserve">When comparing the </w:t>
      </w:r>
      <w:r>
        <w:rPr>
          <w:lang w:val="sr-Latn-RS"/>
        </w:rPr>
        <w:t xml:space="preserve">monthly discharge volumes of </w:t>
      </w:r>
      <w:r w:rsidRPr="00D46F91">
        <w:rPr>
          <w:lang w:val="sr-Cyrl-RS"/>
        </w:rPr>
        <w:t xml:space="preserve">the Tisa River at the profile of the Senta hydrological </w:t>
      </w:r>
      <w:r>
        <w:rPr>
          <w:lang w:val="sr-Cyrl-RS"/>
        </w:rPr>
        <w:t>station with the multi</w:t>
      </w:r>
      <w:r>
        <w:rPr>
          <w:lang w:val="sr-Latn-RS"/>
        </w:rPr>
        <w:t>annual</w:t>
      </w:r>
      <w:r w:rsidRPr="00D46F91">
        <w:rPr>
          <w:lang w:val="sr-Cyrl-RS"/>
        </w:rPr>
        <w:t xml:space="preserve"> average, it can be concluded that in the first quarter they significantly exceeded the average, whereas in the remaining part of the year the</w:t>
      </w:r>
      <w:r>
        <w:rPr>
          <w:lang w:val="sr-Cyrl-RS"/>
        </w:rPr>
        <w:t>y were lower than the multi</w:t>
      </w:r>
      <w:r>
        <w:rPr>
          <w:lang w:val="sr-Latn-RS"/>
        </w:rPr>
        <w:t>annual</w:t>
      </w:r>
      <w:r w:rsidRPr="00D46F91">
        <w:rPr>
          <w:lang w:val="sr-Cyrl-RS"/>
        </w:rPr>
        <w:t xml:space="preserve"> average. In summary, o</w:t>
      </w:r>
      <w:r>
        <w:rPr>
          <w:lang w:val="sr-Cyrl-RS"/>
        </w:rPr>
        <w:t xml:space="preserve">n an annual scale, the total </w:t>
      </w:r>
      <w:r>
        <w:rPr>
          <w:lang w:val="sr-Latn-RS"/>
        </w:rPr>
        <w:t>discharge</w:t>
      </w:r>
      <w:r>
        <w:rPr>
          <w:lang w:val="sr-Cyrl-RS"/>
        </w:rPr>
        <w:t xml:space="preserve"> </w:t>
      </w:r>
      <w:r>
        <w:rPr>
          <w:lang w:val="sr-Latn-RS"/>
        </w:rPr>
        <w:t>volume</w:t>
      </w:r>
      <w:r>
        <w:rPr>
          <w:lang w:val="sr-Cyrl-RS"/>
        </w:rPr>
        <w:t xml:space="preserve"> was lower than the multi</w:t>
      </w:r>
      <w:r>
        <w:rPr>
          <w:lang w:val="sr-Latn-RS"/>
        </w:rPr>
        <w:t>annual</w:t>
      </w:r>
      <w:r w:rsidRPr="00D46F91">
        <w:rPr>
          <w:lang w:val="sr-Cyrl-RS"/>
        </w:rPr>
        <w:t xml:space="preserve"> average, resulting in an annual volumetric deficit relative to the average of 3,280 × 10⁶ m³.</w:t>
      </w:r>
    </w:p>
    <w:p w14:paraId="6932AC9A" w14:textId="58FB6DEF" w:rsidR="002D6D9F" w:rsidRDefault="009D738E" w:rsidP="00D57D54">
      <w:pPr>
        <w:spacing w:after="120"/>
        <w:ind w:firstLine="720"/>
        <w:jc w:val="both"/>
        <w:rPr>
          <w:lang w:val="sr-Cyrl-RS"/>
        </w:rPr>
      </w:pPr>
      <w:r w:rsidRPr="009D738E">
        <w:rPr>
          <w:lang w:val="sr-Cyrl-RS"/>
        </w:rPr>
        <w:t xml:space="preserve">Based on all of the </w:t>
      </w:r>
      <w:r w:rsidR="003A4F45">
        <w:rPr>
          <w:lang w:val="sr-Cyrl-RS"/>
        </w:rPr>
        <w:t>above, when it comes to the Tis</w:t>
      </w:r>
      <w:r w:rsidRPr="009D738E">
        <w:rPr>
          <w:lang w:val="sr-Cyrl-RS"/>
        </w:rPr>
        <w:t>a near the hydrological station Senta, we can consider 2024 as a below-average (low-water) year.</w:t>
      </w:r>
    </w:p>
    <w:p w14:paraId="015E1100" w14:textId="77777777" w:rsidR="002D6D9F" w:rsidRDefault="002D6D9F" w:rsidP="002D6D9F">
      <w:pPr>
        <w:spacing w:after="120"/>
        <w:jc w:val="both"/>
        <w:rPr>
          <w:rFonts w:eastAsia="MS ??"/>
          <w:b/>
          <w:lang w:val="sr-Cyrl-RS"/>
        </w:rPr>
      </w:pPr>
    </w:p>
    <w:p w14:paraId="6D95E8AE" w14:textId="5E6DB6B5" w:rsidR="00CA35EB" w:rsidRPr="00D17B36" w:rsidRDefault="00CA35EB" w:rsidP="002D6D9F">
      <w:pPr>
        <w:spacing w:after="120"/>
        <w:jc w:val="both"/>
        <w:rPr>
          <w:rFonts w:eastAsia="MS ??"/>
          <w:b/>
        </w:rPr>
      </w:pPr>
      <w:r>
        <w:rPr>
          <w:noProof/>
          <w:lang w:val="sr-Latn-RS" w:eastAsia="sr-Latn-RS"/>
        </w:rPr>
        <mc:AlternateContent>
          <mc:Choice Requires="wps">
            <w:drawing>
              <wp:anchor distT="0" distB="0" distL="114300" distR="114300" simplePos="0" relativeHeight="251659264" behindDoc="0" locked="0" layoutInCell="1" allowOverlap="1" wp14:anchorId="3190F755" wp14:editId="216D3A91">
                <wp:simplePos x="0" y="0"/>
                <wp:positionH relativeFrom="column">
                  <wp:posOffset>2428240</wp:posOffset>
                </wp:positionH>
                <wp:positionV relativeFrom="paragraph">
                  <wp:posOffset>3721735</wp:posOffset>
                </wp:positionV>
                <wp:extent cx="1247775" cy="24765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7775" cy="247650"/>
                        </a:xfrm>
                        <a:prstGeom prst="rect">
                          <a:avLst/>
                        </a:prstGeom>
                        <a:noFill/>
                        <a:ln w="6350">
                          <a:noFill/>
                        </a:ln>
                        <a:effectLst/>
                      </wps:spPr>
                      <wps:txbx>
                        <w:txbxContent>
                          <w:p w14:paraId="4698028E" w14:textId="77777777" w:rsidR="00092BDE" w:rsidRPr="00C93C8C" w:rsidRDefault="00092BDE" w:rsidP="00CA35EB">
                            <w:pPr>
                              <w:rPr>
                                <w:b/>
                                <w:sz w:val="18"/>
                                <w:szCs w:val="18"/>
                                <w:lang w:val="sr-Cyrl-R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3190F755" id="_x0000_t202" coordsize="21600,21600" o:spt="202" path="m,l,21600r21600,l21600,xe">
                <v:stroke joinstyle="miter"/>
                <v:path gradientshapeok="t" o:connecttype="rect"/>
              </v:shapetype>
              <v:shape id="Text Box 22" o:spid="_x0000_s1026" type="#_x0000_t202" style="position:absolute;left:0;text-align:left;margin-left:191.2pt;margin-top:293.05pt;width:98.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" filled="f" stroked="f" strokeweight=".5pt">
                <v:path arrowok="t"/>
                <v:textbox>
                  <w:txbxContent>
                    <w:p w14:paraId="4698028E" w14:textId="77777777" w:rsidR="00092BDE" w:rsidRPr="00C93C8C" w:rsidRDefault="00092BDE" w:rsidP="00CA35EB">
                      <w:pPr>
                        <w:rPr>
                          <w:b/>
                          <w:sz w:val="18"/>
                          <w:szCs w:val="18"/>
                          <w:lang w:val="sr-Cyrl-RS"/>
                        </w:rPr>
                      </w:pPr>
                    </w:p>
                  </w:txbxContent>
                </v:textbox>
              </v:shape>
            </w:pict>
          </mc:Fallback>
        </mc:AlternateContent>
      </w:r>
      <w:r>
        <w:rPr>
          <w:rFonts w:eastAsia="MS ??"/>
          <w:b/>
          <w:lang w:val="sr-Cyrl-RS"/>
        </w:rPr>
        <w:t>4</w:t>
      </w:r>
      <w:r w:rsidRPr="000D461C">
        <w:rPr>
          <w:rFonts w:eastAsia="MS ??"/>
          <w:b/>
          <w:lang w:val="sr-Latn-RS"/>
        </w:rPr>
        <w:t>.</w:t>
      </w:r>
      <w:r w:rsidRPr="000D461C">
        <w:rPr>
          <w:rFonts w:eastAsia="MS ??"/>
          <w:b/>
          <w:lang w:val="sr-Latn-RS"/>
        </w:rPr>
        <w:tab/>
      </w:r>
      <w:r w:rsidR="00D17B36">
        <w:rPr>
          <w:rFonts w:eastAsia="MS ??"/>
          <w:b/>
        </w:rPr>
        <w:t xml:space="preserve">Sava </w:t>
      </w:r>
      <w:r w:rsidR="00F90458">
        <w:rPr>
          <w:rFonts w:eastAsia="MS ??"/>
          <w:b/>
        </w:rPr>
        <w:t>R</w:t>
      </w:r>
      <w:r w:rsidR="00D17B36">
        <w:rPr>
          <w:rFonts w:eastAsia="MS ??"/>
          <w:b/>
        </w:rPr>
        <w:t>iver</w:t>
      </w:r>
    </w:p>
    <w:p w14:paraId="2B0C533F" w14:textId="6112121A" w:rsidR="00CA35EB" w:rsidRPr="00A52B01" w:rsidRDefault="00384EB5" w:rsidP="00CA35EB">
      <w:pPr>
        <w:pStyle w:val="Default"/>
        <w:tabs>
          <w:tab w:val="left" w:pos="8789"/>
        </w:tabs>
        <w:spacing w:after="200"/>
        <w:ind w:left="709" w:hanging="709"/>
        <w:rPr>
          <w:rFonts w:ascii="Times New Roman" w:eastAsia="MS ??" w:hAnsi="Times New Roman" w:cs="Times New Roman"/>
          <w:b/>
          <w:lang w:val="sr-Cyrl-RS"/>
        </w:rPr>
      </w:pPr>
      <w:r>
        <w:rPr>
          <w:rFonts w:ascii="Times New Roman" w:eastAsia="MS ??" w:hAnsi="Times New Roman" w:cs="Times New Roman"/>
          <w:b/>
          <w:lang w:val="sr-Cyrl-RS"/>
        </w:rPr>
        <w:tab/>
      </w:r>
      <w:r w:rsidR="00CA35EB" w:rsidRPr="00A52B01">
        <w:rPr>
          <w:rFonts w:ascii="Times New Roman" w:eastAsia="MS ??" w:hAnsi="Times New Roman" w:cs="Times New Roman"/>
          <w:b/>
          <w:lang w:val="sr-Cyrl-RS"/>
        </w:rPr>
        <w:t>4</w:t>
      </w:r>
      <w:r w:rsidR="00CA35EB" w:rsidRPr="00A52B01">
        <w:rPr>
          <w:rFonts w:ascii="Times New Roman" w:eastAsia="MS ??" w:hAnsi="Times New Roman" w:cs="Times New Roman"/>
          <w:b/>
          <w:lang w:val="sr-Cyrl-CS"/>
        </w:rPr>
        <w:t>.1</w:t>
      </w:r>
      <w:r w:rsidR="00202F76">
        <w:rPr>
          <w:rFonts w:ascii="Times New Roman" w:eastAsia="MS ??" w:hAnsi="Times New Roman" w:cs="Times New Roman"/>
          <w:b/>
        </w:rPr>
        <w:t xml:space="preserve">        </w:t>
      </w:r>
      <w:r w:rsidR="00CA32E9">
        <w:rPr>
          <w:rFonts w:ascii="Times New Roman" w:eastAsia="MS ??" w:hAnsi="Times New Roman" w:cs="Times New Roman"/>
          <w:b/>
        </w:rPr>
        <w:t>Sremska Mitrovica h</w:t>
      </w:r>
      <w:r w:rsidR="00D17B36">
        <w:rPr>
          <w:rFonts w:ascii="Times New Roman" w:eastAsia="MS ??" w:hAnsi="Times New Roman" w:cs="Times New Roman"/>
          <w:b/>
        </w:rPr>
        <w:t xml:space="preserve">ydrological </w:t>
      </w:r>
      <w:r w:rsidR="00CA32E9">
        <w:rPr>
          <w:rFonts w:ascii="Times New Roman" w:eastAsia="MS ??" w:hAnsi="Times New Roman" w:cs="Times New Roman"/>
          <w:b/>
        </w:rPr>
        <w:t>s</w:t>
      </w:r>
      <w:r w:rsidR="00D17B36">
        <w:rPr>
          <w:rFonts w:ascii="Times New Roman" w:eastAsia="MS ??" w:hAnsi="Times New Roman" w:cs="Times New Roman"/>
          <w:b/>
        </w:rPr>
        <w:t>tation</w:t>
      </w:r>
      <w:r w:rsidR="00CA35EB" w:rsidRPr="00A52B01">
        <w:rPr>
          <w:rFonts w:ascii="Times New Roman" w:eastAsia="MS ??" w:hAnsi="Times New Roman" w:cs="Times New Roman"/>
          <w:b/>
          <w:lang w:val="sr-Cyrl-RS"/>
        </w:rPr>
        <w:t xml:space="preserve"> </w:t>
      </w:r>
    </w:p>
    <w:p w14:paraId="5AEF65E2" w14:textId="0E58FE0E" w:rsidR="00BC4899" w:rsidRDefault="00BC4899" w:rsidP="00891ADA">
      <w:pPr>
        <w:spacing w:after="120"/>
        <w:ind w:firstLine="709"/>
        <w:jc w:val="both"/>
        <w:rPr>
          <w:lang w:val="sr-Cyrl-RS"/>
        </w:rPr>
      </w:pPr>
      <w:r w:rsidRPr="00BC4899">
        <w:rPr>
          <w:lang w:val="sr-Cyrl-RS"/>
        </w:rPr>
        <w:t>Figure 11 shows the hydrograph of the Sava River for the year 202</w:t>
      </w:r>
      <w:r w:rsidR="003657A8">
        <w:t>4</w:t>
      </w:r>
      <w:r w:rsidRPr="00BC4899">
        <w:rPr>
          <w:lang w:val="sr-Cyrl-RS"/>
        </w:rPr>
        <w:t xml:space="preserve"> </w:t>
      </w:r>
      <w:r w:rsidR="00D46F91">
        <w:rPr>
          <w:lang w:val="sr-Latn-RS"/>
        </w:rPr>
        <w:t xml:space="preserve">at </w:t>
      </w:r>
      <w:r w:rsidRPr="00BC4899">
        <w:rPr>
          <w:lang w:val="sr-Cyrl-RS"/>
        </w:rPr>
        <w:t xml:space="preserve">the </w:t>
      </w:r>
      <w:r w:rsidR="00D46F91">
        <w:rPr>
          <w:lang w:val="sr-Latn-RS"/>
        </w:rPr>
        <w:t xml:space="preserve">Sremska Mitrovica </w:t>
      </w:r>
      <w:r w:rsidRPr="00BC4899">
        <w:rPr>
          <w:lang w:val="sr-Cyrl-RS"/>
        </w:rPr>
        <w:t>hydrological station</w:t>
      </w:r>
      <w:r w:rsidR="00D46F91">
        <w:rPr>
          <w:lang w:val="sr-Latn-RS"/>
        </w:rPr>
        <w:t>, along</w:t>
      </w:r>
      <w:r w:rsidR="00ED2284" w:rsidRPr="00BC4899">
        <w:rPr>
          <w:lang w:val="sr-Cyrl-RS"/>
        </w:rPr>
        <w:t xml:space="preserve"> </w:t>
      </w:r>
      <w:r w:rsidRPr="00BC4899">
        <w:rPr>
          <w:lang w:val="sr-Cyrl-RS"/>
        </w:rPr>
        <w:t xml:space="preserve">with the corresponding minimum and maximum </w:t>
      </w:r>
      <w:r w:rsidR="00D46F91">
        <w:rPr>
          <w:lang w:val="sr-Latn-RS"/>
        </w:rPr>
        <w:t>discharges</w:t>
      </w:r>
      <w:r w:rsidRPr="00BC4899">
        <w:rPr>
          <w:lang w:val="sr-Cyrl-RS"/>
        </w:rPr>
        <w:t xml:space="preserve"> and the multi</w:t>
      </w:r>
      <w:r w:rsidR="00D46F91">
        <w:rPr>
          <w:lang w:val="sr-Latn-RS"/>
        </w:rPr>
        <w:t>annual</w:t>
      </w:r>
      <w:r w:rsidRPr="00BC4899">
        <w:rPr>
          <w:lang w:val="sr-Cyrl-RS"/>
        </w:rPr>
        <w:t xml:space="preserve"> average</w:t>
      </w:r>
      <w:r w:rsidR="00D46F91">
        <w:rPr>
          <w:lang w:val="sr-Latn-RS"/>
        </w:rPr>
        <w:t xml:space="preserve"> discharge</w:t>
      </w:r>
      <w:r w:rsidRPr="00BC4899">
        <w:rPr>
          <w:lang w:val="sr-Cyrl-RS"/>
        </w:rPr>
        <w:t>.</w:t>
      </w:r>
    </w:p>
    <w:p w14:paraId="4C12AE47" w14:textId="7EFA995E" w:rsidR="009F2BC5" w:rsidRPr="007A730A" w:rsidRDefault="00CA32E9" w:rsidP="009F2BC5">
      <w:pPr>
        <w:spacing w:after="120"/>
        <w:jc w:val="both"/>
        <w:rPr>
          <w:lang w:val="sr-Cyrl-CS"/>
        </w:rPr>
      </w:pPr>
      <w:r>
        <w:rPr>
          <w:noProof/>
          <w:lang w:val="sr-Latn-RS" w:eastAsia="sr-Latn-RS"/>
        </w:rPr>
        <w:lastRenderedPageBreak/>
        <w:drawing>
          <wp:inline distT="0" distB="0" distL="0" distR="0" wp14:anchorId="73DFC042" wp14:editId="2A414F10">
            <wp:extent cx="5760720" cy="3383280"/>
            <wp:effectExtent l="0" t="0" r="11430" b="762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noProof/>
          <w:lang w:val="sr-Latn-RS" w:eastAsia="sr-Latn-RS"/>
        </w:rPr>
        <w:t xml:space="preserve"> </w:t>
      </w:r>
      <w:r w:rsidR="00ED2284">
        <w:rPr>
          <w:noProof/>
          <w:lang w:val="sr-Latn-RS" w:eastAsia="sr-Latn-RS"/>
        </w:rPr>
        <w:t xml:space="preserve"> </w:t>
      </w:r>
    </w:p>
    <w:p w14:paraId="198CE45B" w14:textId="039D34D7" w:rsidR="00BC4899" w:rsidRDefault="0057005E" w:rsidP="008F7B33">
      <w:pPr>
        <w:spacing w:before="60"/>
        <w:ind w:left="1530" w:hanging="810"/>
        <w:rPr>
          <w:sz w:val="20"/>
          <w:szCs w:val="20"/>
          <w:lang w:val="sr-Cyrl-RS"/>
        </w:rPr>
      </w:pPr>
      <w:r>
        <w:rPr>
          <w:sz w:val="20"/>
          <w:szCs w:val="20"/>
        </w:rPr>
        <w:t>Figure</w:t>
      </w:r>
      <w:r w:rsidR="00CA35EB" w:rsidRPr="007A730A">
        <w:rPr>
          <w:sz w:val="20"/>
          <w:szCs w:val="20"/>
          <w:lang w:val="sr-Cyrl-RS"/>
        </w:rPr>
        <w:t xml:space="preserve"> 11.</w:t>
      </w:r>
      <w:r w:rsidR="00CA35EB" w:rsidRPr="007A730A">
        <w:rPr>
          <w:sz w:val="20"/>
          <w:szCs w:val="20"/>
          <w:lang w:val="sr-Cyrl-CS"/>
        </w:rPr>
        <w:t xml:space="preserve"> </w:t>
      </w:r>
      <w:r w:rsidR="00C603A0">
        <w:rPr>
          <w:sz w:val="20"/>
          <w:szCs w:val="20"/>
          <w:lang w:val="sr-Latn-RS"/>
        </w:rPr>
        <w:t xml:space="preserve"> </w:t>
      </w:r>
      <w:r w:rsidR="001D55C1" w:rsidRPr="001D55C1">
        <w:rPr>
          <w:sz w:val="20"/>
          <w:szCs w:val="20"/>
          <w:lang w:val="sr-Cyrl-RS"/>
        </w:rPr>
        <w:t>Comparative hydrographs of extreme</w:t>
      </w:r>
      <w:r w:rsidR="00D46F91">
        <w:rPr>
          <w:sz w:val="20"/>
          <w:szCs w:val="20"/>
          <w:lang w:val="sr-Latn-RS"/>
        </w:rPr>
        <w:t xml:space="preserve"> </w:t>
      </w:r>
      <w:r w:rsidR="00D46F91" w:rsidRPr="00AB274D">
        <w:rPr>
          <w:sz w:val="20"/>
          <w:szCs w:val="20"/>
          <w:lang w:val="en-GB"/>
        </w:rPr>
        <w:t xml:space="preserve">(min. </w:t>
      </w:r>
      <w:proofErr w:type="gramStart"/>
      <w:r w:rsidR="00DA55D9">
        <w:rPr>
          <w:sz w:val="20"/>
          <w:szCs w:val="20"/>
          <w:lang w:val="en-GB"/>
        </w:rPr>
        <w:t>a</w:t>
      </w:r>
      <w:r w:rsidR="00DA55D9" w:rsidRPr="00AB274D">
        <w:rPr>
          <w:sz w:val="20"/>
          <w:szCs w:val="20"/>
          <w:lang w:val="en-GB"/>
        </w:rPr>
        <w:t>nd</w:t>
      </w:r>
      <w:proofErr w:type="gramEnd"/>
      <w:r w:rsidR="00D46F91" w:rsidRPr="00AB274D">
        <w:rPr>
          <w:sz w:val="20"/>
          <w:szCs w:val="20"/>
          <w:lang w:val="en-GB"/>
        </w:rPr>
        <w:t xml:space="preserve"> max.) average multiannual discharges and discharges for the year 202</w:t>
      </w:r>
      <w:r w:rsidR="00CA32E9">
        <w:rPr>
          <w:sz w:val="20"/>
          <w:szCs w:val="20"/>
          <w:lang w:val="en-GB"/>
        </w:rPr>
        <w:t>4</w:t>
      </w:r>
      <w:r w:rsidR="00D46F91">
        <w:rPr>
          <w:sz w:val="20"/>
          <w:szCs w:val="20"/>
          <w:lang w:val="en-GB"/>
        </w:rPr>
        <w:t xml:space="preserve"> </w:t>
      </w:r>
      <w:r w:rsidR="008F7B33">
        <w:rPr>
          <w:sz w:val="20"/>
          <w:szCs w:val="20"/>
          <w:lang w:val="en-GB"/>
        </w:rPr>
        <w:t xml:space="preserve">of the </w:t>
      </w:r>
      <w:r w:rsidR="00D46F91" w:rsidRPr="002D636C">
        <w:rPr>
          <w:sz w:val="20"/>
          <w:szCs w:val="20"/>
          <w:lang w:val="en-GB"/>
        </w:rPr>
        <w:t>Sava River at the Sremska Mitrovica hydrological station</w:t>
      </w:r>
    </w:p>
    <w:p w14:paraId="76F5625A" w14:textId="77777777" w:rsidR="00D46F91" w:rsidRDefault="00D46F91" w:rsidP="001D55C1">
      <w:pPr>
        <w:spacing w:before="60"/>
        <w:ind w:left="1134" w:hanging="953"/>
        <w:rPr>
          <w:sz w:val="20"/>
          <w:szCs w:val="20"/>
          <w:lang w:val="sr-Cyrl-RS"/>
        </w:rPr>
      </w:pPr>
    </w:p>
    <w:p w14:paraId="64E65E9A" w14:textId="05336139" w:rsidR="00ED2284" w:rsidRDefault="00D46F91" w:rsidP="00891ADA">
      <w:pPr>
        <w:spacing w:after="120"/>
        <w:ind w:firstLine="720"/>
        <w:jc w:val="both"/>
        <w:rPr>
          <w:lang w:val="sr-Cyrl-RS"/>
        </w:rPr>
      </w:pPr>
      <w:r w:rsidRPr="002D636C">
        <w:rPr>
          <w:lang w:val="en-GB"/>
        </w:rPr>
        <w:t xml:space="preserve">As seen in Figure 11, </w:t>
      </w:r>
      <w:r>
        <w:rPr>
          <w:lang w:val="en-GB"/>
        </w:rPr>
        <w:t>in 202</w:t>
      </w:r>
      <w:r w:rsidR="00CA32E9">
        <w:rPr>
          <w:lang w:val="en-GB"/>
        </w:rPr>
        <w:t>4</w:t>
      </w:r>
      <w:r>
        <w:rPr>
          <w:lang w:val="en-GB"/>
        </w:rPr>
        <w:t xml:space="preserve">, </w:t>
      </w:r>
      <w:r w:rsidRPr="002D636C">
        <w:rPr>
          <w:lang w:val="en-GB"/>
        </w:rPr>
        <w:t>the Sava River discharges at the Sremska Mitrovica hydrological station</w:t>
      </w:r>
      <w:r>
        <w:rPr>
          <w:lang w:val="en-GB"/>
        </w:rPr>
        <w:t xml:space="preserve"> </w:t>
      </w:r>
      <w:r w:rsidRPr="002D636C">
        <w:rPr>
          <w:lang w:val="en-GB"/>
        </w:rPr>
        <w:t>were</w:t>
      </w:r>
      <w:r w:rsidR="00ED2284" w:rsidRPr="00ED2284">
        <w:rPr>
          <w:lang w:val="sr-Cyrl-RS"/>
        </w:rPr>
        <w:t xml:space="preserve"> below the</w:t>
      </w:r>
      <w:r>
        <w:rPr>
          <w:lang w:val="sr-Latn-RS"/>
        </w:rPr>
        <w:t xml:space="preserve"> </w:t>
      </w:r>
      <w:r w:rsidR="00ED2284" w:rsidRPr="00ED2284">
        <w:rPr>
          <w:lang w:val="sr-Cyrl-RS"/>
        </w:rPr>
        <w:t>multi</w:t>
      </w:r>
      <w:r>
        <w:rPr>
          <w:lang w:val="sr-Latn-RS"/>
        </w:rPr>
        <w:t>annual</w:t>
      </w:r>
      <w:r w:rsidR="00ED2284" w:rsidRPr="00ED2284">
        <w:rPr>
          <w:lang w:val="sr-Cyrl-RS"/>
        </w:rPr>
        <w:t xml:space="preserve"> </w:t>
      </w:r>
      <w:r>
        <w:rPr>
          <w:lang w:val="sr-Latn-RS"/>
        </w:rPr>
        <w:t>averages</w:t>
      </w:r>
      <w:r w:rsidR="00ED2284" w:rsidRPr="00ED2284">
        <w:rPr>
          <w:lang w:val="sr-Cyrl-RS"/>
        </w:rPr>
        <w:t xml:space="preserve"> ​​for most of the year. The maximum annual </w:t>
      </w:r>
      <w:r>
        <w:rPr>
          <w:lang w:val="sr-Latn-RS"/>
        </w:rPr>
        <w:t>average</w:t>
      </w:r>
      <w:r w:rsidRPr="00ED2284">
        <w:rPr>
          <w:lang w:val="sr-Cyrl-RS"/>
        </w:rPr>
        <w:t xml:space="preserve"> </w:t>
      </w:r>
      <w:r w:rsidR="00ED2284" w:rsidRPr="00ED2284">
        <w:rPr>
          <w:lang w:val="sr-Cyrl-RS"/>
        </w:rPr>
        <w:t xml:space="preserve">daily </w:t>
      </w:r>
      <w:r>
        <w:rPr>
          <w:lang w:val="sr-Latn-RS"/>
        </w:rPr>
        <w:t>discharge</w:t>
      </w:r>
      <w:r w:rsidR="00ED2284" w:rsidRPr="00ED2284">
        <w:rPr>
          <w:lang w:val="sr-Cyrl-RS"/>
        </w:rPr>
        <w:t xml:space="preserve"> was recorded on </w:t>
      </w:r>
      <w:r w:rsidR="00ED2284" w:rsidRPr="006D6691">
        <w:rPr>
          <w:b/>
          <w:lang w:val="sr-Cyrl-RS"/>
        </w:rPr>
        <w:t>March 17</w:t>
      </w:r>
      <w:r w:rsidR="00ED2284" w:rsidRPr="00ED2284">
        <w:rPr>
          <w:lang w:val="sr-Cyrl-RS"/>
        </w:rPr>
        <w:t xml:space="preserve"> and reached the value </w:t>
      </w:r>
      <w:r w:rsidR="00800D88" w:rsidRPr="006E6B90">
        <w:rPr>
          <w:rStyle w:val="rynqvb"/>
          <w:b/>
          <w:lang w:val="sr-Cyrl-RS"/>
        </w:rPr>
        <w:t>Q</w:t>
      </w:r>
      <w:r w:rsidR="00800D88" w:rsidRPr="006E6B90">
        <w:rPr>
          <w:rStyle w:val="rynqvb"/>
          <w:b/>
          <w:vertAlign w:val="subscript"/>
          <w:lang w:val="sr-Cyrl-RS"/>
        </w:rPr>
        <w:t>max.</w:t>
      </w:r>
      <w:r w:rsidR="00800D88" w:rsidRPr="006E6B90">
        <w:rPr>
          <w:rStyle w:val="rynqvb"/>
          <w:b/>
          <w:vertAlign w:val="subscript"/>
        </w:rPr>
        <w:t>annual.</w:t>
      </w:r>
      <w:r w:rsidR="00C603A0">
        <w:rPr>
          <w:rStyle w:val="rynqvb"/>
          <w:b/>
          <w:vertAlign w:val="subscript"/>
        </w:rPr>
        <w:t>avg</w:t>
      </w:r>
      <w:r w:rsidR="00800D88" w:rsidRPr="006E6B90">
        <w:rPr>
          <w:rStyle w:val="rynqvb"/>
          <w:b/>
          <w:vertAlign w:val="subscript"/>
        </w:rPr>
        <w:t>.daily</w:t>
      </w:r>
      <w:r w:rsidR="00ED2284" w:rsidRPr="00ED2284">
        <w:rPr>
          <w:lang w:val="sr-Cyrl-RS"/>
        </w:rPr>
        <w:t xml:space="preserve"> </w:t>
      </w:r>
      <w:r w:rsidR="00ED2284" w:rsidRPr="00800D88">
        <w:rPr>
          <w:b/>
          <w:lang w:val="sr-Cyrl-RS"/>
        </w:rPr>
        <w:t>= 2250 m</w:t>
      </w:r>
      <w:r w:rsidR="00ED2284" w:rsidRPr="00800D88">
        <w:rPr>
          <w:b/>
          <w:vertAlign w:val="superscript"/>
          <w:lang w:val="sr-Cyrl-RS"/>
        </w:rPr>
        <w:t>3</w:t>
      </w:r>
      <w:r w:rsidR="00ED2284" w:rsidRPr="00800D88">
        <w:rPr>
          <w:b/>
          <w:lang w:val="sr-Cyrl-RS"/>
        </w:rPr>
        <w:t>/s</w:t>
      </w:r>
      <w:r w:rsidR="00800D88">
        <w:rPr>
          <w:lang w:val="sr-Cyrl-RS"/>
        </w:rPr>
        <w:t xml:space="preserve">. In the first quarter, the </w:t>
      </w:r>
      <w:r>
        <w:rPr>
          <w:lang w:val="sr-Latn-RS"/>
        </w:rPr>
        <w:t>average</w:t>
      </w:r>
      <w:r>
        <w:t xml:space="preserve"> </w:t>
      </w:r>
      <w:r w:rsidR="00800D88">
        <w:t>da</w:t>
      </w:r>
      <w:r w:rsidR="00ED2284" w:rsidRPr="00ED2284">
        <w:rPr>
          <w:lang w:val="sr-Cyrl-RS"/>
        </w:rPr>
        <w:t xml:space="preserve">ily </w:t>
      </w:r>
      <w:r>
        <w:rPr>
          <w:lang w:val="sr-Latn-RS"/>
        </w:rPr>
        <w:t xml:space="preserve">discharges </w:t>
      </w:r>
      <w:r w:rsidR="00ED2284" w:rsidRPr="00ED2284">
        <w:rPr>
          <w:lang w:val="sr-Cyrl-RS"/>
        </w:rPr>
        <w:t>​​were mostly around the multi</w:t>
      </w:r>
      <w:r>
        <w:rPr>
          <w:lang w:val="sr-Latn-RS"/>
        </w:rPr>
        <w:t>annual</w:t>
      </w:r>
      <w:r w:rsidR="00ED2284" w:rsidRPr="00ED2284">
        <w:rPr>
          <w:lang w:val="sr-Cyrl-RS"/>
        </w:rPr>
        <w:t xml:space="preserve"> averages. In the middle of March, there </w:t>
      </w:r>
      <w:r w:rsidR="00800D88">
        <w:t>was</w:t>
      </w:r>
      <w:r w:rsidR="00ED2284" w:rsidRPr="00ED2284">
        <w:rPr>
          <w:lang w:val="sr-Cyrl-RS"/>
        </w:rPr>
        <w:t xml:space="preserve"> a recession of the flow, so that in the first decade of May, they approach</w:t>
      </w:r>
      <w:r w:rsidR="00800D88">
        <w:t>ed</w:t>
      </w:r>
      <w:r w:rsidR="00ED2284" w:rsidRPr="00ED2284">
        <w:rPr>
          <w:lang w:val="sr-Cyrl-RS"/>
        </w:rPr>
        <w:t xml:space="preserve"> the minimum envelope. After stagnation during the rest of May, there is a small increase in June, but in July the </w:t>
      </w:r>
      <w:r>
        <w:rPr>
          <w:lang w:val="sr-Latn-RS"/>
        </w:rPr>
        <w:t>discharge</w:t>
      </w:r>
      <w:r w:rsidR="00ED2284" w:rsidRPr="00ED2284">
        <w:rPr>
          <w:lang w:val="sr-Cyrl-RS"/>
        </w:rPr>
        <w:t>s were again in recession and in August and the beginning of September the enve</w:t>
      </w:r>
      <w:r w:rsidR="00800D88">
        <w:rPr>
          <w:lang w:val="sr-Cyrl-RS"/>
        </w:rPr>
        <w:t>lope again approached the minimum</w:t>
      </w:r>
      <w:r w:rsidR="00ED2284" w:rsidRPr="00ED2284">
        <w:rPr>
          <w:lang w:val="sr-Cyrl-RS"/>
        </w:rPr>
        <w:t xml:space="preserve">. The minimum annual  </w:t>
      </w:r>
      <w:r w:rsidR="00C6114E">
        <w:rPr>
          <w:lang w:val="sr-Latn-RS"/>
        </w:rPr>
        <w:t xml:space="preserve">average </w:t>
      </w:r>
      <w:r w:rsidR="00ED2284" w:rsidRPr="00ED2284">
        <w:rPr>
          <w:lang w:val="sr-Cyrl-RS"/>
        </w:rPr>
        <w:t xml:space="preserve">daily </w:t>
      </w:r>
      <w:r w:rsidR="00C6114E">
        <w:rPr>
          <w:lang w:val="sr-Latn-RS"/>
        </w:rPr>
        <w:t>discharge</w:t>
      </w:r>
      <w:r w:rsidR="00C6114E" w:rsidRPr="00ED2284">
        <w:rPr>
          <w:lang w:val="sr-Cyrl-RS"/>
        </w:rPr>
        <w:t xml:space="preserve"> </w:t>
      </w:r>
      <w:r w:rsidR="00ED2284" w:rsidRPr="00ED2284">
        <w:rPr>
          <w:lang w:val="sr-Cyrl-RS"/>
        </w:rPr>
        <w:t xml:space="preserve">was recorded on </w:t>
      </w:r>
      <w:r w:rsidR="00ED2284" w:rsidRPr="006D6691">
        <w:rPr>
          <w:b/>
          <w:lang w:val="sr-Cyrl-RS"/>
        </w:rPr>
        <w:t>September 9</w:t>
      </w:r>
      <w:r w:rsidR="00ED2284" w:rsidRPr="00ED2284">
        <w:rPr>
          <w:lang w:val="sr-Cyrl-RS"/>
        </w:rPr>
        <w:t xml:space="preserve"> and amounted to </w:t>
      </w:r>
      <w:r w:rsidR="00800D88" w:rsidRPr="0081252F">
        <w:rPr>
          <w:rFonts w:eastAsia="MS ??"/>
          <w:b/>
          <w:lang w:val="sr-Cyrl-RS"/>
        </w:rPr>
        <w:t>Q</w:t>
      </w:r>
      <w:r w:rsidR="00800D88" w:rsidRPr="0081252F">
        <w:rPr>
          <w:rFonts w:eastAsia="MS ??"/>
          <w:b/>
          <w:vertAlign w:val="subscript"/>
          <w:lang w:val="sr-Cyrl-RS"/>
        </w:rPr>
        <w:t>min.year.</w:t>
      </w:r>
      <w:r w:rsidR="00C603A0">
        <w:rPr>
          <w:rFonts w:eastAsia="MS ??"/>
          <w:b/>
          <w:vertAlign w:val="subscript"/>
          <w:lang w:val="sr-Latn-RS"/>
        </w:rPr>
        <w:t>avg</w:t>
      </w:r>
      <w:r w:rsidR="00C603A0" w:rsidRPr="0081252F">
        <w:rPr>
          <w:rFonts w:eastAsia="MS ??"/>
          <w:b/>
          <w:vertAlign w:val="subscript"/>
        </w:rPr>
        <w:t xml:space="preserve"> </w:t>
      </w:r>
      <w:r w:rsidR="00800D88" w:rsidRPr="0081252F">
        <w:rPr>
          <w:rFonts w:eastAsia="MS ??"/>
          <w:b/>
          <w:vertAlign w:val="subscript"/>
          <w:lang w:val="sr-Cyrl-RS"/>
        </w:rPr>
        <w:t>daily</w:t>
      </w:r>
      <w:r w:rsidR="00800D88" w:rsidRPr="0081252F">
        <w:rPr>
          <w:rFonts w:eastAsia="MS ??"/>
          <w:b/>
          <w:lang w:val="sr-Cyrl-RS"/>
        </w:rPr>
        <w:t xml:space="preserve"> </w:t>
      </w:r>
      <w:r w:rsidR="00ED2284" w:rsidRPr="00800D88">
        <w:rPr>
          <w:b/>
          <w:lang w:val="sr-Cyrl-RS"/>
        </w:rPr>
        <w:t>= 307 m</w:t>
      </w:r>
      <w:r w:rsidR="00ED2284" w:rsidRPr="00800D88">
        <w:rPr>
          <w:b/>
          <w:vertAlign w:val="superscript"/>
          <w:lang w:val="sr-Cyrl-RS"/>
        </w:rPr>
        <w:t>3</w:t>
      </w:r>
      <w:r w:rsidR="00ED2284" w:rsidRPr="00800D88">
        <w:rPr>
          <w:b/>
          <w:lang w:val="sr-Cyrl-RS"/>
        </w:rPr>
        <w:t>/s</w:t>
      </w:r>
      <w:r w:rsidR="00ED2284" w:rsidRPr="00ED2284">
        <w:rPr>
          <w:lang w:val="sr-Cyrl-RS"/>
        </w:rPr>
        <w:t xml:space="preserve">. From the middle of September, there </w:t>
      </w:r>
      <w:r w:rsidR="00800D88">
        <w:t>was</w:t>
      </w:r>
      <w:r w:rsidR="00ED2284" w:rsidRPr="00ED2284">
        <w:rPr>
          <w:lang w:val="sr-Cyrl-RS"/>
        </w:rPr>
        <w:t xml:space="preserve"> an increase in </w:t>
      </w:r>
      <w:r w:rsidR="00C6114E">
        <w:rPr>
          <w:lang w:val="sr-Latn-RS"/>
        </w:rPr>
        <w:t>discharge</w:t>
      </w:r>
      <w:r w:rsidR="00ED2284" w:rsidRPr="00ED2284">
        <w:rPr>
          <w:lang w:val="sr-Cyrl-RS"/>
        </w:rPr>
        <w:t>, so that in October they exceed the values ​​of average mult</w:t>
      </w:r>
      <w:r w:rsidR="00C6114E">
        <w:rPr>
          <w:lang w:val="sr-Latn-RS"/>
        </w:rPr>
        <w:t>iannual</w:t>
      </w:r>
      <w:r w:rsidR="00ED2284" w:rsidRPr="00ED2284">
        <w:rPr>
          <w:lang w:val="sr-Cyrl-RS"/>
        </w:rPr>
        <w:t xml:space="preserve"> </w:t>
      </w:r>
      <w:r w:rsidR="00C6114E">
        <w:rPr>
          <w:lang w:val="sr-Latn-RS"/>
        </w:rPr>
        <w:t>discharge</w:t>
      </w:r>
      <w:r w:rsidR="00ED2284" w:rsidRPr="00ED2284">
        <w:rPr>
          <w:lang w:val="sr-Cyrl-RS"/>
        </w:rPr>
        <w:t xml:space="preserve">s. From the second half of October, there </w:t>
      </w:r>
      <w:r w:rsidR="00800D88">
        <w:t xml:space="preserve">was </w:t>
      </w:r>
      <w:r w:rsidR="00ED2284" w:rsidRPr="00ED2284">
        <w:rPr>
          <w:lang w:val="sr-Cyrl-RS"/>
        </w:rPr>
        <w:t xml:space="preserve">a </w:t>
      </w:r>
      <w:r w:rsidR="00C6114E">
        <w:rPr>
          <w:lang w:val="sr-Latn-RS"/>
        </w:rPr>
        <w:t>discharge</w:t>
      </w:r>
      <w:r w:rsidR="00C6114E" w:rsidRPr="00ED2284">
        <w:rPr>
          <w:lang w:val="sr-Cyrl-RS"/>
        </w:rPr>
        <w:t xml:space="preserve"> </w:t>
      </w:r>
      <w:r w:rsidR="00ED2284" w:rsidRPr="00ED2284">
        <w:rPr>
          <w:lang w:val="sr-Cyrl-RS"/>
        </w:rPr>
        <w:t xml:space="preserve">recession until the third decade of November, when the </w:t>
      </w:r>
      <w:r w:rsidR="00C6114E">
        <w:rPr>
          <w:lang w:val="sr-Latn-RS"/>
        </w:rPr>
        <w:t>discharge</w:t>
      </w:r>
      <w:r w:rsidR="00ED2284" w:rsidRPr="00ED2284">
        <w:rPr>
          <w:lang w:val="sr-Cyrl-RS"/>
        </w:rPr>
        <w:t>s came closest to the envelope of minimum recorded multi</w:t>
      </w:r>
      <w:r w:rsidR="00C6114E">
        <w:rPr>
          <w:lang w:val="sr-Latn-RS"/>
        </w:rPr>
        <w:t>annual</w:t>
      </w:r>
      <w:r w:rsidR="00ED2284" w:rsidRPr="00ED2284">
        <w:rPr>
          <w:lang w:val="sr-Cyrl-RS"/>
        </w:rPr>
        <w:t xml:space="preserve"> </w:t>
      </w:r>
      <w:r w:rsidR="00C6114E">
        <w:rPr>
          <w:lang w:val="sr-Latn-RS"/>
        </w:rPr>
        <w:t>discharge</w:t>
      </w:r>
      <w:r w:rsidR="00ED2284" w:rsidRPr="00ED2284">
        <w:rPr>
          <w:lang w:val="sr-Cyrl-RS"/>
        </w:rPr>
        <w:t xml:space="preserve">s. In December, the </w:t>
      </w:r>
      <w:r w:rsidR="00C6114E">
        <w:rPr>
          <w:lang w:val="sr-Latn-RS"/>
        </w:rPr>
        <w:t>discharge</w:t>
      </w:r>
      <w:r w:rsidR="00ED2284" w:rsidRPr="00ED2284">
        <w:rPr>
          <w:lang w:val="sr-Cyrl-RS"/>
        </w:rPr>
        <w:t>s increase again, reaching the multi</w:t>
      </w:r>
      <w:r w:rsidR="00C6114E">
        <w:rPr>
          <w:lang w:val="sr-Latn-RS"/>
        </w:rPr>
        <w:t>annual</w:t>
      </w:r>
      <w:r w:rsidR="00ED2284" w:rsidRPr="00ED2284">
        <w:rPr>
          <w:lang w:val="sr-Cyrl-RS"/>
        </w:rPr>
        <w:t xml:space="preserve"> average.</w:t>
      </w:r>
    </w:p>
    <w:p w14:paraId="67F78A9B" w14:textId="7474E853" w:rsidR="00BF03C5" w:rsidRDefault="00BC4899" w:rsidP="00891ADA">
      <w:pPr>
        <w:spacing w:after="120"/>
        <w:ind w:firstLine="720"/>
        <w:jc w:val="both"/>
        <w:rPr>
          <w:rFonts w:eastAsia="MS ??"/>
        </w:rPr>
      </w:pPr>
      <w:r w:rsidRPr="00BC4899">
        <w:rPr>
          <w:lang w:val="sr-Cyrl-RS"/>
        </w:rPr>
        <w:t xml:space="preserve">Table 4 shows the comparative values ​​of </w:t>
      </w:r>
      <w:r w:rsidR="00C6114E">
        <w:rPr>
          <w:lang w:val="sr-Latn-RS"/>
        </w:rPr>
        <w:t>average</w:t>
      </w:r>
      <w:r w:rsidR="00C6114E" w:rsidRPr="00BC4899">
        <w:rPr>
          <w:lang w:val="sr-Cyrl-RS"/>
        </w:rPr>
        <w:t xml:space="preserve"> </w:t>
      </w:r>
      <w:r w:rsidRPr="00BC4899">
        <w:rPr>
          <w:lang w:val="sr-Cyrl-RS"/>
        </w:rPr>
        <w:t xml:space="preserve">monthly </w:t>
      </w:r>
      <w:r w:rsidR="00C6114E">
        <w:rPr>
          <w:lang w:val="sr-Latn-RS"/>
        </w:rPr>
        <w:t xml:space="preserve">Sava River discharges  at the Sremska Mitrovica hydrological station, </w:t>
      </w:r>
      <w:r w:rsidRPr="00BC4899">
        <w:rPr>
          <w:lang w:val="sr-Cyrl-RS"/>
        </w:rPr>
        <w:t xml:space="preserve">according to the WMO </w:t>
      </w:r>
      <w:r w:rsidR="003A4F45">
        <w:rPr>
          <w:lang w:val="sr-Cyrl-RS"/>
        </w:rPr>
        <w:t xml:space="preserve">program </w:t>
      </w:r>
      <w:r w:rsidR="003A4F45" w:rsidRPr="0081252F">
        <w:rPr>
          <w:rFonts w:eastAsia="MS ??"/>
          <w:lang w:val="sr-Cyrl-RS"/>
        </w:rPr>
        <w:t>(HydroSOS)</w:t>
      </w:r>
      <w:r w:rsidR="003A4F45">
        <w:rPr>
          <w:rFonts w:eastAsia="MS ??"/>
        </w:rPr>
        <w:t>.</w:t>
      </w:r>
    </w:p>
    <w:p w14:paraId="56EE19BE" w14:textId="77777777" w:rsidR="002A05DE" w:rsidRDefault="002A05DE" w:rsidP="006B0ACE">
      <w:pPr>
        <w:spacing w:after="120"/>
        <w:ind w:left="1134" w:hanging="1134"/>
        <w:jc w:val="both"/>
        <w:rPr>
          <w:rStyle w:val="rynqvb"/>
          <w:lang w:val="sr-Cyrl-RS"/>
        </w:rPr>
      </w:pPr>
    </w:p>
    <w:p w14:paraId="5B70349D" w14:textId="77777777" w:rsidR="002A05DE" w:rsidRDefault="002A05DE" w:rsidP="006B0ACE">
      <w:pPr>
        <w:spacing w:after="120"/>
        <w:ind w:left="1134" w:hanging="1134"/>
        <w:jc w:val="both"/>
        <w:rPr>
          <w:rStyle w:val="rynqvb"/>
          <w:lang w:val="sr-Cyrl-RS"/>
        </w:rPr>
      </w:pPr>
    </w:p>
    <w:p w14:paraId="3EC61F43" w14:textId="77777777" w:rsidR="002A05DE" w:rsidRDefault="002A05DE" w:rsidP="006B0ACE">
      <w:pPr>
        <w:spacing w:after="120"/>
        <w:ind w:left="1134" w:hanging="1134"/>
        <w:jc w:val="both"/>
        <w:rPr>
          <w:rStyle w:val="rynqvb"/>
          <w:lang w:val="sr-Cyrl-RS"/>
        </w:rPr>
      </w:pPr>
    </w:p>
    <w:p w14:paraId="0602C34E" w14:textId="77777777" w:rsidR="002A05DE" w:rsidRDefault="002A05DE" w:rsidP="006B0ACE">
      <w:pPr>
        <w:spacing w:after="120"/>
        <w:ind w:left="1134" w:hanging="1134"/>
        <w:jc w:val="both"/>
        <w:rPr>
          <w:rStyle w:val="rynqvb"/>
          <w:lang w:val="sr-Cyrl-RS"/>
        </w:rPr>
      </w:pPr>
    </w:p>
    <w:p w14:paraId="7046FB66" w14:textId="77777777" w:rsidR="002A05DE" w:rsidRDefault="002A05DE" w:rsidP="006B0ACE">
      <w:pPr>
        <w:spacing w:after="120"/>
        <w:ind w:left="1134" w:hanging="1134"/>
        <w:jc w:val="both"/>
        <w:rPr>
          <w:rStyle w:val="rynqvb"/>
          <w:lang w:val="sr-Cyrl-RS"/>
        </w:rPr>
      </w:pPr>
    </w:p>
    <w:p w14:paraId="5D39E3F9" w14:textId="77777777" w:rsidR="002A05DE" w:rsidRDefault="002A05DE" w:rsidP="006B0ACE">
      <w:pPr>
        <w:spacing w:after="120"/>
        <w:ind w:left="1134" w:hanging="1134"/>
        <w:jc w:val="both"/>
        <w:rPr>
          <w:rStyle w:val="rynqvb"/>
          <w:lang w:val="sr-Cyrl-RS"/>
        </w:rPr>
      </w:pPr>
    </w:p>
    <w:p w14:paraId="6BF81AF6" w14:textId="1233831E" w:rsidR="00C37C94" w:rsidRDefault="00C553F1" w:rsidP="006B0ACE">
      <w:pPr>
        <w:spacing w:after="120"/>
        <w:ind w:left="1134" w:hanging="1134"/>
        <w:jc w:val="both"/>
        <w:rPr>
          <w:rStyle w:val="rynqvb"/>
          <w:lang w:val="sr-Cyrl-RS"/>
        </w:rPr>
      </w:pPr>
      <w:r>
        <w:rPr>
          <w:rStyle w:val="rynqvb"/>
          <w:lang w:val="sr-Cyrl-RS"/>
        </w:rPr>
        <w:lastRenderedPageBreak/>
        <w:t>Tabl</w:t>
      </w:r>
      <w:r w:rsidR="00800D88">
        <w:rPr>
          <w:rStyle w:val="rynqvb"/>
        </w:rPr>
        <w:t>e</w:t>
      </w:r>
      <w:r w:rsidR="00C37C94">
        <w:rPr>
          <w:rStyle w:val="rynqvb"/>
          <w:lang w:val="sr-Cyrl-RS"/>
        </w:rPr>
        <w:t xml:space="preserve"> 4: </w:t>
      </w:r>
      <w:r w:rsidR="00A441FB">
        <w:rPr>
          <w:rStyle w:val="rynqvb"/>
          <w:lang w:val="sr-Cyrl-RS"/>
        </w:rPr>
        <w:tab/>
      </w:r>
      <w:r w:rsidR="00CA32E9">
        <w:rPr>
          <w:rStyle w:val="rynqvb"/>
        </w:rPr>
        <w:t>Average monthly d</w:t>
      </w:r>
      <w:r w:rsidR="00AA19B7" w:rsidRPr="009F4DCA">
        <w:rPr>
          <w:rStyle w:val="rynqvb"/>
          <w:lang w:val="sr-Cyrl-RS"/>
        </w:rPr>
        <w:t>ischarge values at the S</w:t>
      </w:r>
      <w:r w:rsidR="00AA19B7">
        <w:rPr>
          <w:rStyle w:val="rynqvb"/>
          <w:lang w:val="sr-Latn-RS"/>
        </w:rPr>
        <w:t>remska Mitrovica</w:t>
      </w:r>
      <w:r w:rsidR="00AA19B7" w:rsidRPr="009F4DCA">
        <w:rPr>
          <w:rStyle w:val="rynqvb"/>
          <w:lang w:val="sr-Cyrl-RS"/>
        </w:rPr>
        <w:t xml:space="preserve"> hydrological station on the </w:t>
      </w:r>
      <w:r w:rsidR="00AA19B7">
        <w:rPr>
          <w:rStyle w:val="rynqvb"/>
          <w:lang w:val="sr-Latn-RS"/>
        </w:rPr>
        <w:t>Sava</w:t>
      </w:r>
      <w:r w:rsidR="00AA19B7" w:rsidRPr="009F4DCA">
        <w:rPr>
          <w:rStyle w:val="rynqvb"/>
          <w:lang w:val="sr-Cyrl-RS"/>
        </w:rPr>
        <w:t xml:space="preserve"> River according to WMO recommendations and their categorization</w:t>
      </w:r>
      <w:r w:rsidR="007970B1">
        <w:rPr>
          <w:rStyle w:val="rynqvb"/>
        </w:rPr>
        <w:t xml:space="preserve"> (HydroSOS)</w:t>
      </w:r>
    </w:p>
    <w:tbl>
      <w:tblPr>
        <w:tblStyle w:val="TableGrid"/>
        <w:tblW w:w="9041" w:type="dxa"/>
        <w:tblLook w:val="04A0" w:firstRow="1" w:lastRow="0" w:firstColumn="1" w:lastColumn="0" w:noHBand="0" w:noVBand="1"/>
      </w:tblPr>
      <w:tblGrid>
        <w:gridCol w:w="615"/>
        <w:gridCol w:w="734"/>
        <w:gridCol w:w="616"/>
        <w:gridCol w:w="627"/>
        <w:gridCol w:w="662"/>
        <w:gridCol w:w="663"/>
        <w:gridCol w:w="663"/>
        <w:gridCol w:w="663"/>
        <w:gridCol w:w="663"/>
        <w:gridCol w:w="627"/>
        <w:gridCol w:w="627"/>
        <w:gridCol w:w="627"/>
        <w:gridCol w:w="627"/>
        <w:gridCol w:w="627"/>
      </w:tblGrid>
      <w:tr w:rsidR="00A3226C" w:rsidRPr="002D6D9F" w14:paraId="2727A2DE" w14:textId="77777777" w:rsidTr="00A3226C">
        <w:trPr>
          <w:trHeight w:val="244"/>
        </w:trPr>
        <w:tc>
          <w:tcPr>
            <w:tcW w:w="1349" w:type="dxa"/>
            <w:gridSpan w:val="2"/>
            <w:tcBorders>
              <w:top w:val="single" w:sz="12" w:space="0" w:color="auto"/>
              <w:left w:val="single" w:sz="12" w:space="0" w:color="auto"/>
              <w:bottom w:val="single" w:sz="12" w:space="0" w:color="auto"/>
              <w:right w:val="single" w:sz="12" w:space="0" w:color="auto"/>
            </w:tcBorders>
          </w:tcPr>
          <w:p w14:paraId="395A2DCE" w14:textId="6F9A0D13" w:rsidR="00A3226C" w:rsidRPr="002D6D9F" w:rsidRDefault="00A3226C" w:rsidP="00A3226C">
            <w:pPr>
              <w:jc w:val="center"/>
              <w:rPr>
                <w:rStyle w:val="rynqvb"/>
                <w:sz w:val="18"/>
                <w:szCs w:val="18"/>
                <w:lang w:val="sr-Cyrl-RS"/>
              </w:rPr>
            </w:pPr>
            <w:r w:rsidRPr="002D6D9F">
              <w:rPr>
                <w:rFonts w:eastAsia="MS ??"/>
                <w:sz w:val="18"/>
                <w:szCs w:val="18"/>
                <w:lang w:val="sr-Cyrl-RS"/>
              </w:rPr>
              <w:t xml:space="preserve"> </w:t>
            </w:r>
            <w:r w:rsidRPr="002D6D9F">
              <w:rPr>
                <w:rStyle w:val="rynqvb"/>
                <w:sz w:val="18"/>
                <w:szCs w:val="18"/>
                <w:lang w:val="sr-Cyrl-RS"/>
              </w:rPr>
              <w:t>Month</w:t>
            </w:r>
          </w:p>
        </w:tc>
        <w:tc>
          <w:tcPr>
            <w:tcW w:w="616" w:type="dxa"/>
            <w:tcBorders>
              <w:top w:val="single" w:sz="12" w:space="0" w:color="auto"/>
              <w:left w:val="single" w:sz="12" w:space="0" w:color="auto"/>
              <w:bottom w:val="single" w:sz="12" w:space="0" w:color="auto"/>
            </w:tcBorders>
            <w:vAlign w:val="center"/>
          </w:tcPr>
          <w:p w14:paraId="539C0B28" w14:textId="1FE562CC" w:rsidR="00A3226C" w:rsidRPr="002D6D9F" w:rsidRDefault="00A3226C" w:rsidP="00A3226C">
            <w:pPr>
              <w:jc w:val="center"/>
              <w:rPr>
                <w:rStyle w:val="rynqvb"/>
                <w:sz w:val="18"/>
                <w:szCs w:val="18"/>
                <w:lang w:val="sr-Cyrl-RS"/>
              </w:rPr>
            </w:pPr>
            <w:r w:rsidRPr="002D6D9F">
              <w:rPr>
                <w:sz w:val="18"/>
                <w:szCs w:val="18"/>
              </w:rPr>
              <w:t>I</w:t>
            </w:r>
          </w:p>
        </w:tc>
        <w:tc>
          <w:tcPr>
            <w:tcW w:w="627" w:type="dxa"/>
            <w:tcBorders>
              <w:top w:val="single" w:sz="12" w:space="0" w:color="auto"/>
              <w:bottom w:val="single" w:sz="12" w:space="0" w:color="auto"/>
            </w:tcBorders>
            <w:vAlign w:val="center"/>
          </w:tcPr>
          <w:p w14:paraId="2464D6C6" w14:textId="7AB85E9D" w:rsidR="00A3226C" w:rsidRPr="002D6D9F" w:rsidRDefault="00A3226C" w:rsidP="00A3226C">
            <w:pPr>
              <w:jc w:val="center"/>
              <w:rPr>
                <w:rStyle w:val="rynqvb"/>
                <w:sz w:val="18"/>
                <w:szCs w:val="18"/>
                <w:lang w:val="sr-Cyrl-RS"/>
              </w:rPr>
            </w:pPr>
            <w:r w:rsidRPr="002D6D9F">
              <w:rPr>
                <w:sz w:val="18"/>
                <w:szCs w:val="18"/>
              </w:rPr>
              <w:t>II</w:t>
            </w:r>
          </w:p>
        </w:tc>
        <w:tc>
          <w:tcPr>
            <w:tcW w:w="662" w:type="dxa"/>
            <w:tcBorders>
              <w:top w:val="single" w:sz="12" w:space="0" w:color="auto"/>
              <w:bottom w:val="single" w:sz="12" w:space="0" w:color="auto"/>
            </w:tcBorders>
            <w:vAlign w:val="center"/>
          </w:tcPr>
          <w:p w14:paraId="4B902A38" w14:textId="2D164D83" w:rsidR="00A3226C" w:rsidRPr="002D6D9F" w:rsidRDefault="00A3226C" w:rsidP="00A3226C">
            <w:pPr>
              <w:jc w:val="center"/>
              <w:rPr>
                <w:rStyle w:val="rynqvb"/>
                <w:sz w:val="18"/>
                <w:szCs w:val="18"/>
                <w:lang w:val="sr-Cyrl-RS"/>
              </w:rPr>
            </w:pPr>
            <w:r w:rsidRPr="002D6D9F">
              <w:rPr>
                <w:sz w:val="18"/>
                <w:szCs w:val="18"/>
              </w:rPr>
              <w:t>III</w:t>
            </w:r>
          </w:p>
        </w:tc>
        <w:tc>
          <w:tcPr>
            <w:tcW w:w="663" w:type="dxa"/>
            <w:tcBorders>
              <w:top w:val="single" w:sz="12" w:space="0" w:color="auto"/>
              <w:bottom w:val="single" w:sz="12" w:space="0" w:color="auto"/>
            </w:tcBorders>
            <w:vAlign w:val="center"/>
          </w:tcPr>
          <w:p w14:paraId="74B07A56" w14:textId="17765DEC" w:rsidR="00A3226C" w:rsidRPr="002D6D9F" w:rsidRDefault="00A3226C" w:rsidP="00A3226C">
            <w:pPr>
              <w:jc w:val="center"/>
              <w:rPr>
                <w:rStyle w:val="rynqvb"/>
                <w:sz w:val="18"/>
                <w:szCs w:val="18"/>
                <w:lang w:val="sr-Cyrl-RS"/>
              </w:rPr>
            </w:pPr>
            <w:r w:rsidRPr="002D6D9F">
              <w:rPr>
                <w:sz w:val="18"/>
                <w:szCs w:val="18"/>
              </w:rPr>
              <w:t>IV</w:t>
            </w:r>
          </w:p>
        </w:tc>
        <w:tc>
          <w:tcPr>
            <w:tcW w:w="663" w:type="dxa"/>
            <w:tcBorders>
              <w:top w:val="single" w:sz="12" w:space="0" w:color="auto"/>
              <w:bottom w:val="single" w:sz="12" w:space="0" w:color="auto"/>
            </w:tcBorders>
            <w:vAlign w:val="center"/>
          </w:tcPr>
          <w:p w14:paraId="315226D6" w14:textId="11792B81" w:rsidR="00A3226C" w:rsidRPr="002D6D9F" w:rsidRDefault="00A3226C" w:rsidP="00A3226C">
            <w:pPr>
              <w:jc w:val="center"/>
              <w:rPr>
                <w:rStyle w:val="rynqvb"/>
                <w:sz w:val="18"/>
                <w:szCs w:val="18"/>
                <w:lang w:val="sr-Cyrl-RS"/>
              </w:rPr>
            </w:pPr>
            <w:r w:rsidRPr="002D6D9F">
              <w:rPr>
                <w:sz w:val="18"/>
                <w:szCs w:val="18"/>
              </w:rPr>
              <w:t>V</w:t>
            </w:r>
          </w:p>
        </w:tc>
        <w:tc>
          <w:tcPr>
            <w:tcW w:w="663" w:type="dxa"/>
            <w:tcBorders>
              <w:top w:val="single" w:sz="12" w:space="0" w:color="auto"/>
              <w:bottom w:val="single" w:sz="12" w:space="0" w:color="auto"/>
            </w:tcBorders>
            <w:vAlign w:val="center"/>
          </w:tcPr>
          <w:p w14:paraId="37A8A14E" w14:textId="50C5AE7C" w:rsidR="00A3226C" w:rsidRPr="002D6D9F" w:rsidRDefault="00A3226C" w:rsidP="00A3226C">
            <w:pPr>
              <w:jc w:val="center"/>
              <w:rPr>
                <w:rStyle w:val="rynqvb"/>
                <w:sz w:val="18"/>
                <w:szCs w:val="18"/>
                <w:lang w:val="sr-Cyrl-RS"/>
              </w:rPr>
            </w:pPr>
            <w:r w:rsidRPr="002D6D9F">
              <w:rPr>
                <w:sz w:val="18"/>
                <w:szCs w:val="18"/>
              </w:rPr>
              <w:t>VI</w:t>
            </w:r>
          </w:p>
        </w:tc>
        <w:tc>
          <w:tcPr>
            <w:tcW w:w="663" w:type="dxa"/>
            <w:tcBorders>
              <w:top w:val="single" w:sz="12" w:space="0" w:color="auto"/>
              <w:bottom w:val="single" w:sz="12" w:space="0" w:color="auto"/>
            </w:tcBorders>
            <w:vAlign w:val="center"/>
          </w:tcPr>
          <w:p w14:paraId="5B4104B3" w14:textId="04DE80BD" w:rsidR="00A3226C" w:rsidRPr="002D6D9F" w:rsidRDefault="00A3226C" w:rsidP="00A3226C">
            <w:pPr>
              <w:jc w:val="center"/>
              <w:rPr>
                <w:rStyle w:val="rynqvb"/>
                <w:sz w:val="18"/>
                <w:szCs w:val="18"/>
                <w:lang w:val="sr-Cyrl-RS"/>
              </w:rPr>
            </w:pPr>
            <w:r w:rsidRPr="002D6D9F">
              <w:rPr>
                <w:sz w:val="18"/>
                <w:szCs w:val="18"/>
              </w:rPr>
              <w:t>VII</w:t>
            </w:r>
          </w:p>
        </w:tc>
        <w:tc>
          <w:tcPr>
            <w:tcW w:w="627" w:type="dxa"/>
            <w:tcBorders>
              <w:top w:val="single" w:sz="12" w:space="0" w:color="auto"/>
              <w:bottom w:val="single" w:sz="12" w:space="0" w:color="auto"/>
            </w:tcBorders>
            <w:vAlign w:val="center"/>
          </w:tcPr>
          <w:p w14:paraId="685E3F49" w14:textId="7EF54890" w:rsidR="00A3226C" w:rsidRPr="002D6D9F" w:rsidRDefault="00A3226C" w:rsidP="00A3226C">
            <w:pPr>
              <w:jc w:val="center"/>
              <w:rPr>
                <w:rStyle w:val="rynqvb"/>
                <w:sz w:val="18"/>
                <w:szCs w:val="18"/>
                <w:lang w:val="sr-Cyrl-RS"/>
              </w:rPr>
            </w:pPr>
            <w:r w:rsidRPr="002D6D9F">
              <w:rPr>
                <w:sz w:val="18"/>
                <w:szCs w:val="18"/>
              </w:rPr>
              <w:t>VIII</w:t>
            </w:r>
          </w:p>
        </w:tc>
        <w:tc>
          <w:tcPr>
            <w:tcW w:w="627" w:type="dxa"/>
            <w:tcBorders>
              <w:top w:val="single" w:sz="12" w:space="0" w:color="auto"/>
              <w:bottom w:val="single" w:sz="12" w:space="0" w:color="auto"/>
            </w:tcBorders>
            <w:vAlign w:val="center"/>
          </w:tcPr>
          <w:p w14:paraId="02AEC1D1" w14:textId="179F0C19" w:rsidR="00A3226C" w:rsidRPr="002D6D9F" w:rsidRDefault="00A3226C" w:rsidP="00A3226C">
            <w:pPr>
              <w:jc w:val="center"/>
              <w:rPr>
                <w:rStyle w:val="rynqvb"/>
                <w:sz w:val="18"/>
                <w:szCs w:val="18"/>
                <w:lang w:val="sr-Cyrl-RS"/>
              </w:rPr>
            </w:pPr>
            <w:r w:rsidRPr="002D6D9F">
              <w:rPr>
                <w:sz w:val="18"/>
                <w:szCs w:val="18"/>
              </w:rPr>
              <w:t>IX</w:t>
            </w:r>
          </w:p>
        </w:tc>
        <w:tc>
          <w:tcPr>
            <w:tcW w:w="627" w:type="dxa"/>
            <w:tcBorders>
              <w:top w:val="single" w:sz="12" w:space="0" w:color="auto"/>
              <w:bottom w:val="single" w:sz="12" w:space="0" w:color="auto"/>
            </w:tcBorders>
            <w:vAlign w:val="center"/>
          </w:tcPr>
          <w:p w14:paraId="054E30CB" w14:textId="77777777" w:rsidR="00A3226C" w:rsidRPr="002D6D9F" w:rsidRDefault="00A3226C" w:rsidP="00A3226C">
            <w:pPr>
              <w:jc w:val="center"/>
              <w:rPr>
                <w:color w:val="000000"/>
                <w:sz w:val="18"/>
                <w:szCs w:val="18"/>
              </w:rPr>
            </w:pPr>
            <w:r w:rsidRPr="002D6D9F">
              <w:rPr>
                <w:color w:val="000000"/>
                <w:sz w:val="18"/>
                <w:szCs w:val="18"/>
              </w:rPr>
              <w:t>X</w:t>
            </w:r>
          </w:p>
        </w:tc>
        <w:tc>
          <w:tcPr>
            <w:tcW w:w="627" w:type="dxa"/>
            <w:tcBorders>
              <w:top w:val="single" w:sz="12" w:space="0" w:color="auto"/>
              <w:bottom w:val="single" w:sz="12" w:space="0" w:color="auto"/>
            </w:tcBorders>
            <w:vAlign w:val="center"/>
          </w:tcPr>
          <w:p w14:paraId="23B28243" w14:textId="4C317C37" w:rsidR="00A3226C" w:rsidRPr="002D6D9F" w:rsidRDefault="00A3226C" w:rsidP="00A3226C">
            <w:pPr>
              <w:jc w:val="center"/>
              <w:rPr>
                <w:sz w:val="18"/>
                <w:szCs w:val="18"/>
              </w:rPr>
            </w:pPr>
            <w:r w:rsidRPr="002D6D9F">
              <w:rPr>
                <w:color w:val="000000"/>
                <w:sz w:val="18"/>
                <w:szCs w:val="18"/>
              </w:rPr>
              <w:t>XI</w:t>
            </w:r>
          </w:p>
        </w:tc>
        <w:tc>
          <w:tcPr>
            <w:tcW w:w="627" w:type="dxa"/>
            <w:tcBorders>
              <w:top w:val="single" w:sz="12" w:space="0" w:color="auto"/>
              <w:bottom w:val="single" w:sz="12" w:space="0" w:color="auto"/>
              <w:right w:val="single" w:sz="12" w:space="0" w:color="auto"/>
            </w:tcBorders>
            <w:vAlign w:val="center"/>
          </w:tcPr>
          <w:p w14:paraId="123C1CC0" w14:textId="03D1DF2B" w:rsidR="00A3226C" w:rsidRPr="002D6D9F" w:rsidRDefault="00A3226C" w:rsidP="00A3226C">
            <w:pPr>
              <w:jc w:val="center"/>
              <w:rPr>
                <w:sz w:val="18"/>
                <w:szCs w:val="18"/>
              </w:rPr>
            </w:pPr>
            <w:r w:rsidRPr="002D6D9F">
              <w:rPr>
                <w:color w:val="000000"/>
                <w:sz w:val="18"/>
                <w:szCs w:val="18"/>
              </w:rPr>
              <w:t>XII</w:t>
            </w:r>
          </w:p>
        </w:tc>
      </w:tr>
      <w:tr w:rsidR="00A3226C" w:rsidRPr="002D6D9F" w14:paraId="7B45423A" w14:textId="77777777" w:rsidTr="00A3226C">
        <w:trPr>
          <w:trHeight w:val="244"/>
        </w:trPr>
        <w:tc>
          <w:tcPr>
            <w:tcW w:w="1349" w:type="dxa"/>
            <w:gridSpan w:val="2"/>
            <w:tcBorders>
              <w:top w:val="single" w:sz="12" w:space="0" w:color="auto"/>
              <w:left w:val="single" w:sz="12" w:space="0" w:color="auto"/>
              <w:right w:val="single" w:sz="12" w:space="0" w:color="auto"/>
            </w:tcBorders>
          </w:tcPr>
          <w:p w14:paraId="369FE7D1" w14:textId="22A885DD" w:rsidR="00A3226C" w:rsidRPr="002D6D9F" w:rsidRDefault="00A3226C" w:rsidP="007970B1">
            <w:pPr>
              <w:jc w:val="center"/>
              <w:rPr>
                <w:rStyle w:val="rynqvb"/>
                <w:sz w:val="18"/>
                <w:szCs w:val="18"/>
              </w:rPr>
            </w:pPr>
            <w:r w:rsidRPr="002D6D9F">
              <w:rPr>
                <w:rStyle w:val="rynqvb"/>
                <w:sz w:val="18"/>
                <w:szCs w:val="18"/>
              </w:rPr>
              <w:t>Q</w:t>
            </w:r>
            <w:r w:rsidR="007970B1">
              <w:rPr>
                <w:rStyle w:val="rynqvb"/>
                <w:sz w:val="18"/>
                <w:szCs w:val="18"/>
                <w:vertAlign w:val="subscript"/>
              </w:rPr>
              <w:t>average</w:t>
            </w:r>
          </w:p>
        </w:tc>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2F8D11DC" w14:textId="0356AC47" w:rsidR="00A3226C" w:rsidRPr="002D6D9F" w:rsidRDefault="00A3226C" w:rsidP="00A3226C">
            <w:pPr>
              <w:jc w:val="center"/>
              <w:rPr>
                <w:rStyle w:val="rynqvb"/>
                <w:sz w:val="18"/>
                <w:szCs w:val="18"/>
                <w:lang w:val="sr-Cyrl-RS"/>
              </w:rPr>
            </w:pPr>
            <w:r w:rsidRPr="002D6D9F">
              <w:rPr>
                <w:color w:val="000000"/>
                <w:sz w:val="18"/>
                <w:szCs w:val="18"/>
              </w:rPr>
              <w:t>1810</w:t>
            </w:r>
          </w:p>
        </w:tc>
        <w:tc>
          <w:tcPr>
            <w:tcW w:w="627" w:type="dxa"/>
            <w:tcBorders>
              <w:top w:val="single" w:sz="4" w:space="0" w:color="auto"/>
              <w:left w:val="nil"/>
              <w:bottom w:val="single" w:sz="4" w:space="0" w:color="auto"/>
              <w:right w:val="single" w:sz="4" w:space="0" w:color="auto"/>
            </w:tcBorders>
            <w:shd w:val="clear" w:color="auto" w:fill="auto"/>
            <w:vAlign w:val="center"/>
          </w:tcPr>
          <w:p w14:paraId="51F2E74F" w14:textId="58B5D90C" w:rsidR="00A3226C" w:rsidRPr="002D6D9F" w:rsidRDefault="00A3226C" w:rsidP="00A3226C">
            <w:pPr>
              <w:jc w:val="center"/>
              <w:rPr>
                <w:rStyle w:val="rynqvb"/>
                <w:sz w:val="18"/>
                <w:szCs w:val="18"/>
                <w:lang w:val="sr-Cyrl-RS"/>
              </w:rPr>
            </w:pPr>
            <w:r w:rsidRPr="002D6D9F">
              <w:rPr>
                <w:color w:val="000000"/>
                <w:sz w:val="18"/>
                <w:szCs w:val="18"/>
              </w:rPr>
              <w:t>1850</w:t>
            </w:r>
          </w:p>
        </w:tc>
        <w:tc>
          <w:tcPr>
            <w:tcW w:w="662" w:type="dxa"/>
            <w:tcBorders>
              <w:top w:val="single" w:sz="4" w:space="0" w:color="auto"/>
              <w:left w:val="nil"/>
              <w:bottom w:val="single" w:sz="4" w:space="0" w:color="auto"/>
              <w:right w:val="single" w:sz="4" w:space="0" w:color="auto"/>
            </w:tcBorders>
            <w:shd w:val="clear" w:color="auto" w:fill="auto"/>
            <w:vAlign w:val="center"/>
          </w:tcPr>
          <w:p w14:paraId="6EA098FD" w14:textId="6F2EB559" w:rsidR="00A3226C" w:rsidRPr="002D6D9F" w:rsidRDefault="00A3226C" w:rsidP="00A3226C">
            <w:pPr>
              <w:jc w:val="center"/>
              <w:rPr>
                <w:rStyle w:val="rynqvb"/>
                <w:sz w:val="18"/>
                <w:szCs w:val="18"/>
                <w:lang w:val="sr-Cyrl-RS"/>
              </w:rPr>
            </w:pPr>
            <w:r w:rsidRPr="002D6D9F">
              <w:rPr>
                <w:color w:val="000000"/>
                <w:sz w:val="18"/>
                <w:szCs w:val="18"/>
              </w:rPr>
              <w:t>2180</w:t>
            </w:r>
          </w:p>
        </w:tc>
        <w:tc>
          <w:tcPr>
            <w:tcW w:w="663" w:type="dxa"/>
            <w:tcBorders>
              <w:top w:val="single" w:sz="4" w:space="0" w:color="auto"/>
              <w:left w:val="nil"/>
              <w:bottom w:val="single" w:sz="4" w:space="0" w:color="auto"/>
              <w:right w:val="single" w:sz="4" w:space="0" w:color="auto"/>
            </w:tcBorders>
            <w:shd w:val="clear" w:color="auto" w:fill="auto"/>
            <w:vAlign w:val="center"/>
          </w:tcPr>
          <w:p w14:paraId="221A1334" w14:textId="2A6866B2" w:rsidR="00A3226C" w:rsidRPr="002D6D9F" w:rsidRDefault="00A3226C" w:rsidP="00A3226C">
            <w:pPr>
              <w:jc w:val="center"/>
              <w:rPr>
                <w:rStyle w:val="rynqvb"/>
                <w:sz w:val="18"/>
                <w:szCs w:val="18"/>
                <w:lang w:val="sr-Cyrl-RS"/>
              </w:rPr>
            </w:pPr>
            <w:r w:rsidRPr="002D6D9F">
              <w:rPr>
                <w:color w:val="000000"/>
                <w:sz w:val="18"/>
                <w:szCs w:val="18"/>
              </w:rPr>
              <w:t>2390</w:t>
            </w:r>
          </w:p>
        </w:tc>
        <w:tc>
          <w:tcPr>
            <w:tcW w:w="663" w:type="dxa"/>
            <w:tcBorders>
              <w:top w:val="single" w:sz="4" w:space="0" w:color="auto"/>
              <w:left w:val="nil"/>
              <w:bottom w:val="single" w:sz="4" w:space="0" w:color="auto"/>
              <w:right w:val="single" w:sz="4" w:space="0" w:color="auto"/>
            </w:tcBorders>
            <w:shd w:val="clear" w:color="auto" w:fill="auto"/>
            <w:vAlign w:val="center"/>
          </w:tcPr>
          <w:p w14:paraId="5D5F7DF1" w14:textId="4ECB745D" w:rsidR="00A3226C" w:rsidRPr="002D6D9F" w:rsidRDefault="00A3226C" w:rsidP="00A3226C">
            <w:pPr>
              <w:jc w:val="center"/>
              <w:rPr>
                <w:rStyle w:val="rynqvb"/>
                <w:sz w:val="18"/>
                <w:szCs w:val="18"/>
                <w:lang w:val="sr-Cyrl-RS"/>
              </w:rPr>
            </w:pPr>
            <w:r w:rsidRPr="002D6D9F">
              <w:rPr>
                <w:color w:val="000000"/>
                <w:sz w:val="18"/>
                <w:szCs w:val="18"/>
              </w:rPr>
              <w:t>2040</w:t>
            </w:r>
          </w:p>
        </w:tc>
        <w:tc>
          <w:tcPr>
            <w:tcW w:w="663" w:type="dxa"/>
            <w:tcBorders>
              <w:top w:val="single" w:sz="4" w:space="0" w:color="auto"/>
              <w:left w:val="nil"/>
              <w:bottom w:val="single" w:sz="4" w:space="0" w:color="auto"/>
              <w:right w:val="single" w:sz="4" w:space="0" w:color="auto"/>
            </w:tcBorders>
            <w:shd w:val="clear" w:color="auto" w:fill="auto"/>
            <w:vAlign w:val="center"/>
          </w:tcPr>
          <w:p w14:paraId="336F6E67" w14:textId="0CF831B7" w:rsidR="00A3226C" w:rsidRPr="002D6D9F" w:rsidRDefault="00A3226C" w:rsidP="00A3226C">
            <w:pPr>
              <w:jc w:val="center"/>
              <w:rPr>
                <w:rStyle w:val="rynqvb"/>
                <w:sz w:val="18"/>
                <w:szCs w:val="18"/>
                <w:lang w:val="sr-Cyrl-RS"/>
              </w:rPr>
            </w:pPr>
            <w:r w:rsidRPr="002D6D9F">
              <w:rPr>
                <w:color w:val="000000"/>
                <w:sz w:val="18"/>
                <w:szCs w:val="18"/>
              </w:rPr>
              <w:t>1440</w:t>
            </w:r>
          </w:p>
        </w:tc>
        <w:tc>
          <w:tcPr>
            <w:tcW w:w="663" w:type="dxa"/>
            <w:tcBorders>
              <w:top w:val="single" w:sz="4" w:space="0" w:color="auto"/>
              <w:left w:val="nil"/>
              <w:bottom w:val="single" w:sz="4" w:space="0" w:color="auto"/>
              <w:right w:val="single" w:sz="4" w:space="0" w:color="auto"/>
            </w:tcBorders>
            <w:shd w:val="clear" w:color="auto" w:fill="auto"/>
            <w:vAlign w:val="center"/>
          </w:tcPr>
          <w:p w14:paraId="54EB35D1" w14:textId="69922BD8" w:rsidR="00A3226C" w:rsidRPr="002D6D9F" w:rsidRDefault="00A3226C" w:rsidP="00A3226C">
            <w:pPr>
              <w:jc w:val="center"/>
              <w:rPr>
                <w:rStyle w:val="rynqvb"/>
                <w:sz w:val="18"/>
                <w:szCs w:val="18"/>
                <w:lang w:val="sr-Cyrl-RS"/>
              </w:rPr>
            </w:pPr>
            <w:r w:rsidRPr="002D6D9F">
              <w:rPr>
                <w:color w:val="000000"/>
                <w:sz w:val="18"/>
                <w:szCs w:val="18"/>
              </w:rPr>
              <w:t>926</w:t>
            </w:r>
          </w:p>
        </w:tc>
        <w:tc>
          <w:tcPr>
            <w:tcW w:w="627" w:type="dxa"/>
            <w:tcBorders>
              <w:top w:val="single" w:sz="4" w:space="0" w:color="auto"/>
              <w:left w:val="nil"/>
              <w:bottom w:val="single" w:sz="4" w:space="0" w:color="auto"/>
              <w:right w:val="single" w:sz="4" w:space="0" w:color="auto"/>
            </w:tcBorders>
            <w:shd w:val="clear" w:color="auto" w:fill="auto"/>
            <w:vAlign w:val="center"/>
          </w:tcPr>
          <w:p w14:paraId="5E7C68F1" w14:textId="156F6B52" w:rsidR="00A3226C" w:rsidRPr="002D6D9F" w:rsidRDefault="00A3226C" w:rsidP="00A3226C">
            <w:pPr>
              <w:jc w:val="center"/>
              <w:rPr>
                <w:rStyle w:val="rynqvb"/>
                <w:sz w:val="18"/>
                <w:szCs w:val="18"/>
                <w:lang w:val="sr-Cyrl-RS"/>
              </w:rPr>
            </w:pPr>
            <w:r w:rsidRPr="002D6D9F">
              <w:rPr>
                <w:color w:val="000000"/>
                <w:sz w:val="18"/>
                <w:szCs w:val="18"/>
              </w:rPr>
              <w:t>651</w:t>
            </w:r>
          </w:p>
        </w:tc>
        <w:tc>
          <w:tcPr>
            <w:tcW w:w="627" w:type="dxa"/>
            <w:tcBorders>
              <w:top w:val="single" w:sz="4" w:space="0" w:color="auto"/>
              <w:left w:val="nil"/>
              <w:bottom w:val="single" w:sz="4" w:space="0" w:color="auto"/>
              <w:right w:val="single" w:sz="4" w:space="0" w:color="auto"/>
            </w:tcBorders>
            <w:shd w:val="clear" w:color="auto" w:fill="auto"/>
            <w:vAlign w:val="center"/>
          </w:tcPr>
          <w:p w14:paraId="65D2D378" w14:textId="143E6DDC" w:rsidR="00A3226C" w:rsidRPr="002D6D9F" w:rsidRDefault="00A3226C" w:rsidP="00A3226C">
            <w:pPr>
              <w:jc w:val="center"/>
              <w:rPr>
                <w:rStyle w:val="rynqvb"/>
                <w:sz w:val="18"/>
                <w:szCs w:val="18"/>
                <w:lang w:val="sr-Cyrl-RS"/>
              </w:rPr>
            </w:pPr>
            <w:r w:rsidRPr="002D6D9F">
              <w:rPr>
                <w:color w:val="000000"/>
                <w:sz w:val="18"/>
                <w:szCs w:val="18"/>
              </w:rPr>
              <w:t>711</w:t>
            </w:r>
          </w:p>
        </w:tc>
        <w:tc>
          <w:tcPr>
            <w:tcW w:w="627" w:type="dxa"/>
            <w:tcBorders>
              <w:top w:val="single" w:sz="4" w:space="0" w:color="auto"/>
              <w:left w:val="nil"/>
              <w:bottom w:val="single" w:sz="4" w:space="0" w:color="auto"/>
              <w:right w:val="single" w:sz="4" w:space="0" w:color="auto"/>
            </w:tcBorders>
            <w:shd w:val="clear" w:color="auto" w:fill="auto"/>
            <w:vAlign w:val="center"/>
          </w:tcPr>
          <w:p w14:paraId="64078E57" w14:textId="13CDA97C" w:rsidR="00A3226C" w:rsidRPr="002D6D9F" w:rsidRDefault="00A3226C" w:rsidP="00A3226C">
            <w:pPr>
              <w:jc w:val="center"/>
              <w:rPr>
                <w:color w:val="000000"/>
                <w:sz w:val="18"/>
                <w:szCs w:val="18"/>
              </w:rPr>
            </w:pPr>
            <w:r w:rsidRPr="002D6D9F">
              <w:rPr>
                <w:color w:val="000000"/>
                <w:sz w:val="18"/>
                <w:szCs w:val="18"/>
              </w:rPr>
              <w:t>1050</w:t>
            </w:r>
          </w:p>
        </w:tc>
        <w:tc>
          <w:tcPr>
            <w:tcW w:w="627" w:type="dxa"/>
            <w:tcBorders>
              <w:top w:val="single" w:sz="4" w:space="0" w:color="auto"/>
              <w:left w:val="nil"/>
              <w:bottom w:val="single" w:sz="4" w:space="0" w:color="auto"/>
              <w:right w:val="single" w:sz="4" w:space="0" w:color="auto"/>
            </w:tcBorders>
            <w:shd w:val="clear" w:color="auto" w:fill="auto"/>
            <w:vAlign w:val="center"/>
          </w:tcPr>
          <w:p w14:paraId="10EC8117" w14:textId="13B77BFE" w:rsidR="00A3226C" w:rsidRPr="002D6D9F" w:rsidRDefault="00A3226C" w:rsidP="00A3226C">
            <w:pPr>
              <w:jc w:val="center"/>
              <w:rPr>
                <w:sz w:val="18"/>
                <w:szCs w:val="18"/>
              </w:rPr>
            </w:pPr>
            <w:r w:rsidRPr="002D6D9F">
              <w:rPr>
                <w:color w:val="000000"/>
                <w:sz w:val="18"/>
                <w:szCs w:val="18"/>
              </w:rPr>
              <w:t>1660</w:t>
            </w:r>
          </w:p>
        </w:tc>
        <w:tc>
          <w:tcPr>
            <w:tcW w:w="627" w:type="dxa"/>
            <w:tcBorders>
              <w:top w:val="single" w:sz="4" w:space="0" w:color="auto"/>
              <w:left w:val="nil"/>
              <w:bottom w:val="single" w:sz="4" w:space="0" w:color="auto"/>
              <w:right w:val="single" w:sz="12" w:space="0" w:color="auto"/>
            </w:tcBorders>
            <w:shd w:val="clear" w:color="auto" w:fill="auto"/>
            <w:vAlign w:val="center"/>
          </w:tcPr>
          <w:p w14:paraId="5C210EE5" w14:textId="3C8A747D" w:rsidR="00A3226C" w:rsidRPr="002D6D9F" w:rsidRDefault="00A3226C" w:rsidP="00A3226C">
            <w:pPr>
              <w:jc w:val="center"/>
              <w:rPr>
                <w:sz w:val="18"/>
                <w:szCs w:val="18"/>
              </w:rPr>
            </w:pPr>
            <w:r w:rsidRPr="002D6D9F">
              <w:rPr>
                <w:color w:val="000000"/>
                <w:sz w:val="18"/>
                <w:szCs w:val="18"/>
              </w:rPr>
              <w:t>1940</w:t>
            </w:r>
          </w:p>
        </w:tc>
      </w:tr>
      <w:tr w:rsidR="00A3226C" w:rsidRPr="002D6D9F" w14:paraId="4A72F352" w14:textId="77777777" w:rsidTr="00A3226C">
        <w:trPr>
          <w:trHeight w:val="244"/>
        </w:trPr>
        <w:tc>
          <w:tcPr>
            <w:tcW w:w="1349" w:type="dxa"/>
            <w:gridSpan w:val="2"/>
            <w:tcBorders>
              <w:left w:val="single" w:sz="12" w:space="0" w:color="auto"/>
              <w:right w:val="single" w:sz="12" w:space="0" w:color="auto"/>
            </w:tcBorders>
          </w:tcPr>
          <w:p w14:paraId="2B0A9F83" w14:textId="7C7CC6F2" w:rsidR="00A3226C" w:rsidRPr="002D6D9F" w:rsidRDefault="00A3226C" w:rsidP="00A3226C">
            <w:pPr>
              <w:jc w:val="center"/>
              <w:rPr>
                <w:rStyle w:val="rynqvb"/>
                <w:sz w:val="18"/>
                <w:szCs w:val="18"/>
              </w:rPr>
            </w:pPr>
            <w:r w:rsidRPr="002D6D9F">
              <w:rPr>
                <w:rStyle w:val="rynqvb"/>
                <w:sz w:val="18"/>
                <w:szCs w:val="18"/>
              </w:rPr>
              <w:t>Q</w:t>
            </w:r>
            <w:r w:rsidRPr="002D6D9F">
              <w:rPr>
                <w:rStyle w:val="rynqvb"/>
                <w:sz w:val="18"/>
                <w:szCs w:val="18"/>
                <w:vertAlign w:val="subscript"/>
              </w:rPr>
              <w:t>min</w:t>
            </w:r>
          </w:p>
        </w:tc>
        <w:tc>
          <w:tcPr>
            <w:tcW w:w="616" w:type="dxa"/>
            <w:tcBorders>
              <w:top w:val="nil"/>
              <w:left w:val="single" w:sz="4" w:space="0" w:color="auto"/>
              <w:bottom w:val="single" w:sz="4" w:space="0" w:color="auto"/>
              <w:right w:val="single" w:sz="4" w:space="0" w:color="auto"/>
            </w:tcBorders>
            <w:shd w:val="clear" w:color="auto" w:fill="auto"/>
            <w:vAlign w:val="center"/>
          </w:tcPr>
          <w:p w14:paraId="5196228E" w14:textId="7370D917" w:rsidR="00A3226C" w:rsidRPr="002D6D9F" w:rsidRDefault="00A3226C" w:rsidP="00A3226C">
            <w:pPr>
              <w:jc w:val="center"/>
              <w:rPr>
                <w:rStyle w:val="rynqvb"/>
                <w:sz w:val="18"/>
                <w:szCs w:val="18"/>
                <w:lang w:val="sr-Cyrl-RS"/>
              </w:rPr>
            </w:pPr>
            <w:r w:rsidRPr="002D6D9F">
              <w:rPr>
                <w:color w:val="000000"/>
                <w:sz w:val="18"/>
                <w:szCs w:val="18"/>
              </w:rPr>
              <w:t>498</w:t>
            </w:r>
          </w:p>
        </w:tc>
        <w:tc>
          <w:tcPr>
            <w:tcW w:w="627" w:type="dxa"/>
            <w:tcBorders>
              <w:top w:val="nil"/>
              <w:left w:val="nil"/>
              <w:bottom w:val="single" w:sz="4" w:space="0" w:color="auto"/>
              <w:right w:val="single" w:sz="4" w:space="0" w:color="auto"/>
            </w:tcBorders>
            <w:shd w:val="clear" w:color="auto" w:fill="auto"/>
            <w:vAlign w:val="center"/>
          </w:tcPr>
          <w:p w14:paraId="07B883BF" w14:textId="377E9CAC" w:rsidR="00A3226C" w:rsidRPr="002D6D9F" w:rsidRDefault="00A3226C" w:rsidP="00A3226C">
            <w:pPr>
              <w:jc w:val="center"/>
              <w:rPr>
                <w:rStyle w:val="rynqvb"/>
                <w:sz w:val="18"/>
                <w:szCs w:val="18"/>
                <w:lang w:val="sr-Cyrl-RS"/>
              </w:rPr>
            </w:pPr>
            <w:r w:rsidRPr="002D6D9F">
              <w:rPr>
                <w:color w:val="000000"/>
                <w:sz w:val="18"/>
                <w:szCs w:val="18"/>
              </w:rPr>
              <w:t>370</w:t>
            </w:r>
          </w:p>
        </w:tc>
        <w:tc>
          <w:tcPr>
            <w:tcW w:w="662" w:type="dxa"/>
            <w:tcBorders>
              <w:top w:val="nil"/>
              <w:left w:val="nil"/>
              <w:bottom w:val="single" w:sz="4" w:space="0" w:color="auto"/>
              <w:right w:val="single" w:sz="4" w:space="0" w:color="auto"/>
            </w:tcBorders>
            <w:shd w:val="clear" w:color="auto" w:fill="auto"/>
            <w:vAlign w:val="center"/>
          </w:tcPr>
          <w:p w14:paraId="4CA2E7EA" w14:textId="20EF1AED" w:rsidR="00A3226C" w:rsidRPr="002D6D9F" w:rsidRDefault="00A3226C" w:rsidP="00A3226C">
            <w:pPr>
              <w:jc w:val="center"/>
              <w:rPr>
                <w:rStyle w:val="rynqvb"/>
                <w:sz w:val="18"/>
                <w:szCs w:val="18"/>
                <w:lang w:val="sr-Cyrl-RS"/>
              </w:rPr>
            </w:pPr>
            <w:r w:rsidRPr="002D6D9F">
              <w:rPr>
                <w:color w:val="000000"/>
                <w:sz w:val="18"/>
                <w:szCs w:val="18"/>
              </w:rPr>
              <w:t>595</w:t>
            </w:r>
          </w:p>
        </w:tc>
        <w:tc>
          <w:tcPr>
            <w:tcW w:w="663" w:type="dxa"/>
            <w:tcBorders>
              <w:top w:val="nil"/>
              <w:left w:val="nil"/>
              <w:bottom w:val="single" w:sz="4" w:space="0" w:color="auto"/>
              <w:right w:val="single" w:sz="4" w:space="0" w:color="auto"/>
            </w:tcBorders>
            <w:shd w:val="clear" w:color="auto" w:fill="auto"/>
            <w:vAlign w:val="center"/>
          </w:tcPr>
          <w:p w14:paraId="20A7D852" w14:textId="6CA71399" w:rsidR="00A3226C" w:rsidRPr="002D6D9F" w:rsidRDefault="00A3226C" w:rsidP="00A3226C">
            <w:pPr>
              <w:jc w:val="center"/>
              <w:rPr>
                <w:rStyle w:val="rynqvb"/>
                <w:sz w:val="18"/>
                <w:szCs w:val="18"/>
                <w:lang w:val="sr-Cyrl-RS"/>
              </w:rPr>
            </w:pPr>
            <w:r w:rsidRPr="002D6D9F">
              <w:rPr>
                <w:color w:val="000000"/>
                <w:sz w:val="18"/>
                <w:szCs w:val="18"/>
              </w:rPr>
              <w:t>742</w:t>
            </w:r>
          </w:p>
        </w:tc>
        <w:tc>
          <w:tcPr>
            <w:tcW w:w="663" w:type="dxa"/>
            <w:tcBorders>
              <w:top w:val="nil"/>
              <w:left w:val="nil"/>
              <w:bottom w:val="single" w:sz="4" w:space="0" w:color="auto"/>
              <w:right w:val="single" w:sz="4" w:space="0" w:color="auto"/>
            </w:tcBorders>
            <w:shd w:val="clear" w:color="auto" w:fill="auto"/>
            <w:vAlign w:val="center"/>
          </w:tcPr>
          <w:p w14:paraId="6222933C" w14:textId="1D81C40C" w:rsidR="00A3226C" w:rsidRPr="002D6D9F" w:rsidRDefault="00A3226C" w:rsidP="00A3226C">
            <w:pPr>
              <w:jc w:val="center"/>
              <w:rPr>
                <w:rStyle w:val="rynqvb"/>
                <w:sz w:val="18"/>
                <w:szCs w:val="18"/>
                <w:lang w:val="sr-Cyrl-RS"/>
              </w:rPr>
            </w:pPr>
            <w:r w:rsidRPr="002D6D9F">
              <w:rPr>
                <w:color w:val="000000"/>
                <w:sz w:val="18"/>
                <w:szCs w:val="18"/>
              </w:rPr>
              <w:t>703</w:t>
            </w:r>
          </w:p>
        </w:tc>
        <w:tc>
          <w:tcPr>
            <w:tcW w:w="663" w:type="dxa"/>
            <w:tcBorders>
              <w:top w:val="nil"/>
              <w:left w:val="nil"/>
              <w:bottom w:val="single" w:sz="4" w:space="0" w:color="auto"/>
              <w:right w:val="single" w:sz="4" w:space="0" w:color="auto"/>
            </w:tcBorders>
            <w:shd w:val="clear" w:color="auto" w:fill="auto"/>
            <w:vAlign w:val="center"/>
          </w:tcPr>
          <w:p w14:paraId="63774FA5" w14:textId="4E1AE54C" w:rsidR="00A3226C" w:rsidRPr="002D6D9F" w:rsidRDefault="00A3226C" w:rsidP="00A3226C">
            <w:pPr>
              <w:jc w:val="center"/>
              <w:rPr>
                <w:rStyle w:val="rynqvb"/>
                <w:sz w:val="18"/>
                <w:szCs w:val="18"/>
                <w:lang w:val="sr-Cyrl-RS"/>
              </w:rPr>
            </w:pPr>
            <w:r w:rsidRPr="002D6D9F">
              <w:rPr>
                <w:color w:val="000000"/>
                <w:sz w:val="18"/>
                <w:szCs w:val="18"/>
              </w:rPr>
              <w:t>498</w:t>
            </w:r>
          </w:p>
        </w:tc>
        <w:tc>
          <w:tcPr>
            <w:tcW w:w="663" w:type="dxa"/>
            <w:tcBorders>
              <w:top w:val="nil"/>
              <w:left w:val="nil"/>
              <w:bottom w:val="single" w:sz="4" w:space="0" w:color="auto"/>
              <w:right w:val="single" w:sz="4" w:space="0" w:color="auto"/>
            </w:tcBorders>
            <w:shd w:val="clear" w:color="auto" w:fill="auto"/>
            <w:vAlign w:val="center"/>
          </w:tcPr>
          <w:p w14:paraId="73374787" w14:textId="1611D8FA" w:rsidR="00A3226C" w:rsidRPr="002D6D9F" w:rsidRDefault="00A3226C" w:rsidP="00A3226C">
            <w:pPr>
              <w:jc w:val="center"/>
              <w:rPr>
                <w:rStyle w:val="rynqvb"/>
                <w:sz w:val="18"/>
                <w:szCs w:val="18"/>
                <w:lang w:val="sr-Cyrl-RS"/>
              </w:rPr>
            </w:pPr>
            <w:r w:rsidRPr="002D6D9F">
              <w:rPr>
                <w:color w:val="000000"/>
                <w:sz w:val="18"/>
                <w:szCs w:val="18"/>
              </w:rPr>
              <w:t>298</w:t>
            </w:r>
          </w:p>
        </w:tc>
        <w:tc>
          <w:tcPr>
            <w:tcW w:w="627" w:type="dxa"/>
            <w:tcBorders>
              <w:top w:val="nil"/>
              <w:left w:val="nil"/>
              <w:bottom w:val="single" w:sz="4" w:space="0" w:color="auto"/>
              <w:right w:val="single" w:sz="4" w:space="0" w:color="auto"/>
            </w:tcBorders>
            <w:shd w:val="clear" w:color="auto" w:fill="auto"/>
            <w:vAlign w:val="center"/>
          </w:tcPr>
          <w:p w14:paraId="2ABFF709" w14:textId="18B17C25" w:rsidR="00A3226C" w:rsidRPr="002D6D9F" w:rsidRDefault="00A3226C" w:rsidP="00A3226C">
            <w:pPr>
              <w:jc w:val="center"/>
              <w:rPr>
                <w:rStyle w:val="rynqvb"/>
                <w:sz w:val="18"/>
                <w:szCs w:val="18"/>
                <w:lang w:val="sr-Cyrl-RS"/>
              </w:rPr>
            </w:pPr>
            <w:r w:rsidRPr="002D6D9F">
              <w:rPr>
                <w:color w:val="000000"/>
                <w:sz w:val="18"/>
                <w:szCs w:val="18"/>
              </w:rPr>
              <w:t>250</w:t>
            </w:r>
          </w:p>
        </w:tc>
        <w:tc>
          <w:tcPr>
            <w:tcW w:w="627" w:type="dxa"/>
            <w:tcBorders>
              <w:top w:val="nil"/>
              <w:left w:val="nil"/>
              <w:bottom w:val="single" w:sz="4" w:space="0" w:color="auto"/>
              <w:right w:val="single" w:sz="4" w:space="0" w:color="auto"/>
            </w:tcBorders>
            <w:shd w:val="clear" w:color="auto" w:fill="auto"/>
            <w:vAlign w:val="center"/>
          </w:tcPr>
          <w:p w14:paraId="2174EAD0" w14:textId="166F2519" w:rsidR="00A3226C" w:rsidRPr="002D6D9F" w:rsidRDefault="00A3226C" w:rsidP="00A3226C">
            <w:pPr>
              <w:jc w:val="center"/>
              <w:rPr>
                <w:rStyle w:val="rynqvb"/>
                <w:sz w:val="18"/>
                <w:szCs w:val="18"/>
                <w:lang w:val="sr-Cyrl-RS"/>
              </w:rPr>
            </w:pPr>
            <w:r w:rsidRPr="002D6D9F">
              <w:rPr>
                <w:color w:val="000000"/>
                <w:sz w:val="18"/>
                <w:szCs w:val="18"/>
              </w:rPr>
              <w:t>237</w:t>
            </w:r>
          </w:p>
        </w:tc>
        <w:tc>
          <w:tcPr>
            <w:tcW w:w="627" w:type="dxa"/>
            <w:tcBorders>
              <w:top w:val="nil"/>
              <w:left w:val="nil"/>
              <w:bottom w:val="single" w:sz="4" w:space="0" w:color="auto"/>
              <w:right w:val="single" w:sz="4" w:space="0" w:color="auto"/>
            </w:tcBorders>
            <w:shd w:val="clear" w:color="auto" w:fill="auto"/>
            <w:vAlign w:val="center"/>
          </w:tcPr>
          <w:p w14:paraId="1D60FF89" w14:textId="27E1B385" w:rsidR="00A3226C" w:rsidRPr="002D6D9F" w:rsidRDefault="00A3226C" w:rsidP="00A3226C">
            <w:pPr>
              <w:jc w:val="center"/>
              <w:rPr>
                <w:color w:val="000000"/>
                <w:sz w:val="18"/>
                <w:szCs w:val="18"/>
              </w:rPr>
            </w:pPr>
            <w:r w:rsidRPr="002D6D9F">
              <w:rPr>
                <w:color w:val="000000"/>
                <w:sz w:val="18"/>
                <w:szCs w:val="18"/>
              </w:rPr>
              <w:t>236</w:t>
            </w:r>
          </w:p>
        </w:tc>
        <w:tc>
          <w:tcPr>
            <w:tcW w:w="627" w:type="dxa"/>
            <w:tcBorders>
              <w:top w:val="nil"/>
              <w:left w:val="nil"/>
              <w:bottom w:val="single" w:sz="4" w:space="0" w:color="auto"/>
              <w:right w:val="single" w:sz="4" w:space="0" w:color="auto"/>
            </w:tcBorders>
            <w:shd w:val="clear" w:color="auto" w:fill="auto"/>
            <w:vAlign w:val="center"/>
          </w:tcPr>
          <w:p w14:paraId="2D37F9AC" w14:textId="4EA3EA42" w:rsidR="00A3226C" w:rsidRPr="002D6D9F" w:rsidRDefault="00A3226C" w:rsidP="00A3226C">
            <w:pPr>
              <w:jc w:val="center"/>
              <w:rPr>
                <w:sz w:val="18"/>
                <w:szCs w:val="18"/>
              </w:rPr>
            </w:pPr>
            <w:r w:rsidRPr="002D6D9F">
              <w:rPr>
                <w:color w:val="000000"/>
                <w:sz w:val="18"/>
                <w:szCs w:val="18"/>
              </w:rPr>
              <w:t>431</w:t>
            </w:r>
          </w:p>
        </w:tc>
        <w:tc>
          <w:tcPr>
            <w:tcW w:w="627" w:type="dxa"/>
            <w:tcBorders>
              <w:top w:val="nil"/>
              <w:left w:val="nil"/>
              <w:bottom w:val="single" w:sz="4" w:space="0" w:color="auto"/>
              <w:right w:val="single" w:sz="12" w:space="0" w:color="auto"/>
            </w:tcBorders>
            <w:shd w:val="clear" w:color="auto" w:fill="auto"/>
            <w:vAlign w:val="center"/>
          </w:tcPr>
          <w:p w14:paraId="5771F939" w14:textId="2D69EA26" w:rsidR="00A3226C" w:rsidRPr="002D6D9F" w:rsidRDefault="00A3226C" w:rsidP="00A3226C">
            <w:pPr>
              <w:jc w:val="center"/>
              <w:rPr>
                <w:sz w:val="18"/>
                <w:szCs w:val="18"/>
              </w:rPr>
            </w:pPr>
            <w:r w:rsidRPr="002D6D9F">
              <w:rPr>
                <w:color w:val="000000"/>
                <w:sz w:val="18"/>
                <w:szCs w:val="18"/>
              </w:rPr>
              <w:t>314</w:t>
            </w:r>
          </w:p>
        </w:tc>
      </w:tr>
      <w:tr w:rsidR="00A3226C" w:rsidRPr="002D6D9F" w14:paraId="7D8BC314" w14:textId="77777777" w:rsidTr="00A3226C">
        <w:trPr>
          <w:trHeight w:val="251"/>
        </w:trPr>
        <w:tc>
          <w:tcPr>
            <w:tcW w:w="615" w:type="dxa"/>
            <w:vMerge w:val="restart"/>
            <w:tcBorders>
              <w:left w:val="single" w:sz="12" w:space="0" w:color="auto"/>
            </w:tcBorders>
            <w:textDirection w:val="btLr"/>
          </w:tcPr>
          <w:p w14:paraId="36ED750B" w14:textId="46FB24A0" w:rsidR="00A3226C" w:rsidRPr="002D6D9F" w:rsidRDefault="00A3226C" w:rsidP="00A3226C">
            <w:pPr>
              <w:ind w:left="113" w:right="113"/>
              <w:jc w:val="center"/>
              <w:rPr>
                <w:rStyle w:val="rynqvb"/>
                <w:sz w:val="18"/>
                <w:szCs w:val="18"/>
                <w:lang w:val="sr-Cyrl-RS"/>
              </w:rPr>
            </w:pPr>
            <w:r w:rsidRPr="002D6D9F">
              <w:rPr>
                <w:rStyle w:val="rynqvb"/>
                <w:sz w:val="18"/>
                <w:szCs w:val="18"/>
                <w:lang w:val="sr-Cyrl-RS"/>
              </w:rPr>
              <w:t>Percentiles</w:t>
            </w:r>
            <w:r w:rsidRPr="002D6D9F">
              <w:rPr>
                <w:rStyle w:val="rynqvb"/>
                <w:sz w:val="18"/>
                <w:szCs w:val="18"/>
              </w:rPr>
              <w:t xml:space="preserve"> </w:t>
            </w:r>
            <w:r w:rsidRPr="002D6D9F">
              <w:rPr>
                <w:rStyle w:val="rynqvb"/>
                <w:sz w:val="18"/>
                <w:szCs w:val="18"/>
                <w:lang w:val="sr-Cyrl-RS"/>
              </w:rPr>
              <w:t>(%)</w:t>
            </w:r>
          </w:p>
        </w:tc>
        <w:tc>
          <w:tcPr>
            <w:tcW w:w="734" w:type="dxa"/>
            <w:tcBorders>
              <w:top w:val="single" w:sz="4" w:space="0" w:color="auto"/>
              <w:left w:val="single" w:sz="4" w:space="0" w:color="auto"/>
              <w:bottom w:val="single" w:sz="4" w:space="0" w:color="auto"/>
              <w:right w:val="single" w:sz="12" w:space="0" w:color="auto"/>
            </w:tcBorders>
            <w:shd w:val="clear" w:color="auto" w:fill="auto"/>
            <w:vAlign w:val="bottom"/>
          </w:tcPr>
          <w:p w14:paraId="4EB0022F" w14:textId="229F3360" w:rsidR="00A3226C" w:rsidRPr="002D6D9F" w:rsidRDefault="00A3226C" w:rsidP="00A3226C">
            <w:pPr>
              <w:jc w:val="center"/>
              <w:rPr>
                <w:rStyle w:val="rynqvb"/>
                <w:sz w:val="18"/>
                <w:szCs w:val="18"/>
                <w:lang w:val="sr-Cyrl-RS"/>
              </w:rPr>
            </w:pPr>
            <w:r w:rsidRPr="002D6D9F">
              <w:rPr>
                <w:color w:val="000000"/>
                <w:sz w:val="18"/>
                <w:szCs w:val="18"/>
              </w:rPr>
              <w:t>10</w:t>
            </w:r>
          </w:p>
        </w:tc>
        <w:tc>
          <w:tcPr>
            <w:tcW w:w="616" w:type="dxa"/>
            <w:tcBorders>
              <w:top w:val="single" w:sz="4" w:space="0" w:color="auto"/>
              <w:left w:val="single" w:sz="12" w:space="0" w:color="auto"/>
              <w:bottom w:val="single" w:sz="4" w:space="0" w:color="auto"/>
              <w:right w:val="single" w:sz="4" w:space="0" w:color="auto"/>
            </w:tcBorders>
            <w:shd w:val="clear" w:color="auto" w:fill="auto"/>
            <w:vAlign w:val="center"/>
          </w:tcPr>
          <w:p w14:paraId="5150A116" w14:textId="7F179330" w:rsidR="00A3226C" w:rsidRPr="002D6D9F" w:rsidRDefault="00A3226C" w:rsidP="00A3226C">
            <w:pPr>
              <w:jc w:val="center"/>
              <w:rPr>
                <w:rStyle w:val="rynqvb"/>
                <w:sz w:val="18"/>
                <w:szCs w:val="18"/>
                <w:lang w:val="sr-Cyrl-RS"/>
              </w:rPr>
            </w:pPr>
            <w:r w:rsidRPr="002D6D9F">
              <w:rPr>
                <w:color w:val="000000"/>
                <w:sz w:val="18"/>
                <w:szCs w:val="18"/>
              </w:rPr>
              <w:t>948</w:t>
            </w:r>
          </w:p>
        </w:tc>
        <w:tc>
          <w:tcPr>
            <w:tcW w:w="627" w:type="dxa"/>
            <w:tcBorders>
              <w:top w:val="single" w:sz="4" w:space="0" w:color="auto"/>
              <w:left w:val="nil"/>
              <w:bottom w:val="single" w:sz="4" w:space="0" w:color="auto"/>
              <w:right w:val="single" w:sz="4" w:space="0" w:color="auto"/>
            </w:tcBorders>
            <w:shd w:val="clear" w:color="auto" w:fill="auto"/>
            <w:vAlign w:val="center"/>
          </w:tcPr>
          <w:p w14:paraId="1D40A4EF" w14:textId="4EAAFEAC" w:rsidR="00A3226C" w:rsidRPr="002D6D9F" w:rsidRDefault="00A3226C" w:rsidP="00A3226C">
            <w:pPr>
              <w:jc w:val="center"/>
              <w:rPr>
                <w:rStyle w:val="rynqvb"/>
                <w:sz w:val="18"/>
                <w:szCs w:val="18"/>
                <w:lang w:val="sr-Cyrl-RS"/>
              </w:rPr>
            </w:pPr>
            <w:r w:rsidRPr="002D6D9F">
              <w:rPr>
                <w:color w:val="000000"/>
                <w:sz w:val="18"/>
                <w:szCs w:val="18"/>
              </w:rPr>
              <w:t>1300</w:t>
            </w:r>
          </w:p>
        </w:tc>
        <w:tc>
          <w:tcPr>
            <w:tcW w:w="662" w:type="dxa"/>
            <w:tcBorders>
              <w:top w:val="single" w:sz="4" w:space="0" w:color="auto"/>
              <w:left w:val="nil"/>
              <w:bottom w:val="single" w:sz="4" w:space="0" w:color="auto"/>
              <w:right w:val="single" w:sz="4" w:space="0" w:color="auto"/>
            </w:tcBorders>
            <w:shd w:val="clear" w:color="auto" w:fill="auto"/>
            <w:vAlign w:val="center"/>
          </w:tcPr>
          <w:p w14:paraId="5404136E" w14:textId="38A2E493" w:rsidR="00A3226C" w:rsidRPr="002D6D9F" w:rsidRDefault="00A3226C" w:rsidP="00A3226C">
            <w:pPr>
              <w:jc w:val="center"/>
              <w:rPr>
                <w:rStyle w:val="rynqvb"/>
                <w:sz w:val="18"/>
                <w:szCs w:val="18"/>
                <w:lang w:val="sr-Cyrl-RS"/>
              </w:rPr>
            </w:pPr>
            <w:r w:rsidRPr="002D6D9F">
              <w:rPr>
                <w:color w:val="000000"/>
                <w:sz w:val="18"/>
                <w:szCs w:val="18"/>
              </w:rPr>
              <w:t>1370</w:t>
            </w:r>
          </w:p>
        </w:tc>
        <w:tc>
          <w:tcPr>
            <w:tcW w:w="663" w:type="dxa"/>
            <w:tcBorders>
              <w:top w:val="single" w:sz="4" w:space="0" w:color="auto"/>
              <w:left w:val="nil"/>
              <w:bottom w:val="single" w:sz="4" w:space="0" w:color="auto"/>
              <w:right w:val="single" w:sz="4" w:space="0" w:color="auto"/>
            </w:tcBorders>
            <w:shd w:val="clear" w:color="auto" w:fill="auto"/>
            <w:vAlign w:val="center"/>
          </w:tcPr>
          <w:p w14:paraId="3B6A3C0D" w14:textId="7852D4DC" w:rsidR="00A3226C" w:rsidRPr="002D6D9F" w:rsidRDefault="00A3226C" w:rsidP="00A3226C">
            <w:pPr>
              <w:jc w:val="center"/>
              <w:rPr>
                <w:rStyle w:val="rynqvb"/>
                <w:sz w:val="18"/>
                <w:szCs w:val="18"/>
                <w:lang w:val="sr-Cyrl-RS"/>
              </w:rPr>
            </w:pPr>
            <w:r w:rsidRPr="002D6D9F">
              <w:rPr>
                <w:color w:val="000000"/>
                <w:sz w:val="18"/>
                <w:szCs w:val="18"/>
              </w:rPr>
              <w:t>1100</w:t>
            </w:r>
          </w:p>
        </w:tc>
        <w:tc>
          <w:tcPr>
            <w:tcW w:w="663" w:type="dxa"/>
            <w:tcBorders>
              <w:top w:val="single" w:sz="4" w:space="0" w:color="auto"/>
              <w:left w:val="nil"/>
              <w:bottom w:val="single" w:sz="4" w:space="0" w:color="auto"/>
              <w:right w:val="single" w:sz="4" w:space="0" w:color="auto"/>
            </w:tcBorders>
            <w:shd w:val="clear" w:color="auto" w:fill="auto"/>
            <w:vAlign w:val="center"/>
          </w:tcPr>
          <w:p w14:paraId="758E976F" w14:textId="1718E0DC" w:rsidR="00A3226C" w:rsidRPr="002D6D9F" w:rsidRDefault="00A3226C" w:rsidP="00A3226C">
            <w:pPr>
              <w:jc w:val="center"/>
              <w:rPr>
                <w:rStyle w:val="rynqvb"/>
                <w:sz w:val="18"/>
                <w:szCs w:val="18"/>
                <w:lang w:val="sr-Cyrl-RS"/>
              </w:rPr>
            </w:pPr>
            <w:r w:rsidRPr="002D6D9F">
              <w:rPr>
                <w:color w:val="000000"/>
                <w:sz w:val="18"/>
                <w:szCs w:val="18"/>
              </w:rPr>
              <w:t>768</w:t>
            </w:r>
          </w:p>
        </w:tc>
        <w:tc>
          <w:tcPr>
            <w:tcW w:w="663" w:type="dxa"/>
            <w:tcBorders>
              <w:top w:val="single" w:sz="4" w:space="0" w:color="auto"/>
              <w:left w:val="nil"/>
              <w:bottom w:val="single" w:sz="4" w:space="0" w:color="auto"/>
              <w:right w:val="single" w:sz="4" w:space="0" w:color="auto"/>
            </w:tcBorders>
            <w:shd w:val="clear" w:color="auto" w:fill="auto"/>
            <w:vAlign w:val="center"/>
          </w:tcPr>
          <w:p w14:paraId="7A547FEC" w14:textId="60CF474E" w:rsidR="00A3226C" w:rsidRPr="002D6D9F" w:rsidRDefault="00A3226C" w:rsidP="00A3226C">
            <w:pPr>
              <w:jc w:val="center"/>
              <w:rPr>
                <w:rStyle w:val="rynqvb"/>
                <w:sz w:val="18"/>
                <w:szCs w:val="18"/>
                <w:lang w:val="sr-Cyrl-RS"/>
              </w:rPr>
            </w:pPr>
            <w:r w:rsidRPr="002D6D9F">
              <w:rPr>
                <w:color w:val="000000"/>
                <w:sz w:val="18"/>
                <w:szCs w:val="18"/>
              </w:rPr>
              <w:t>496</w:t>
            </w:r>
          </w:p>
        </w:tc>
        <w:tc>
          <w:tcPr>
            <w:tcW w:w="663" w:type="dxa"/>
            <w:tcBorders>
              <w:top w:val="single" w:sz="4" w:space="0" w:color="auto"/>
              <w:left w:val="nil"/>
              <w:bottom w:val="single" w:sz="4" w:space="0" w:color="auto"/>
              <w:right w:val="single" w:sz="4" w:space="0" w:color="auto"/>
            </w:tcBorders>
            <w:shd w:val="clear" w:color="auto" w:fill="auto"/>
            <w:vAlign w:val="center"/>
          </w:tcPr>
          <w:p w14:paraId="16BC71A7" w14:textId="1C2D3F4E" w:rsidR="00A3226C" w:rsidRPr="002D6D9F" w:rsidRDefault="00A3226C" w:rsidP="00A3226C">
            <w:pPr>
              <w:jc w:val="center"/>
              <w:rPr>
                <w:rStyle w:val="rynqvb"/>
                <w:sz w:val="18"/>
                <w:szCs w:val="18"/>
                <w:lang w:val="sr-Cyrl-RS"/>
              </w:rPr>
            </w:pPr>
            <w:r w:rsidRPr="002D6D9F">
              <w:rPr>
                <w:color w:val="000000"/>
                <w:sz w:val="18"/>
                <w:szCs w:val="18"/>
              </w:rPr>
              <w:t>362</w:t>
            </w:r>
          </w:p>
        </w:tc>
        <w:tc>
          <w:tcPr>
            <w:tcW w:w="627" w:type="dxa"/>
            <w:tcBorders>
              <w:top w:val="single" w:sz="4" w:space="0" w:color="auto"/>
              <w:left w:val="nil"/>
              <w:bottom w:val="single" w:sz="4" w:space="0" w:color="auto"/>
              <w:right w:val="single" w:sz="4" w:space="0" w:color="auto"/>
            </w:tcBorders>
            <w:shd w:val="clear" w:color="auto" w:fill="auto"/>
            <w:vAlign w:val="center"/>
          </w:tcPr>
          <w:p w14:paraId="5660E351" w14:textId="1B52F943" w:rsidR="00A3226C" w:rsidRPr="002D6D9F" w:rsidRDefault="00A3226C" w:rsidP="00A3226C">
            <w:pPr>
              <w:jc w:val="center"/>
              <w:rPr>
                <w:rStyle w:val="rynqvb"/>
                <w:sz w:val="18"/>
                <w:szCs w:val="18"/>
                <w:lang w:val="sr-Cyrl-RS"/>
              </w:rPr>
            </w:pPr>
            <w:r w:rsidRPr="002D6D9F">
              <w:rPr>
                <w:color w:val="000000"/>
                <w:sz w:val="18"/>
                <w:szCs w:val="18"/>
              </w:rPr>
              <w:t>338</w:t>
            </w:r>
          </w:p>
        </w:tc>
        <w:tc>
          <w:tcPr>
            <w:tcW w:w="627" w:type="dxa"/>
            <w:tcBorders>
              <w:top w:val="single" w:sz="4" w:space="0" w:color="auto"/>
              <w:left w:val="nil"/>
              <w:bottom w:val="single" w:sz="4" w:space="0" w:color="auto"/>
              <w:right w:val="single" w:sz="4" w:space="0" w:color="auto"/>
            </w:tcBorders>
            <w:shd w:val="clear" w:color="auto" w:fill="auto"/>
            <w:vAlign w:val="center"/>
          </w:tcPr>
          <w:p w14:paraId="5DFD777C" w14:textId="4FCAA9D9" w:rsidR="00A3226C" w:rsidRPr="002D6D9F" w:rsidRDefault="00A3226C" w:rsidP="00A3226C">
            <w:pPr>
              <w:jc w:val="center"/>
              <w:rPr>
                <w:rStyle w:val="rynqvb"/>
                <w:sz w:val="18"/>
                <w:szCs w:val="18"/>
                <w:lang w:val="sr-Cyrl-RS"/>
              </w:rPr>
            </w:pPr>
            <w:r w:rsidRPr="002D6D9F">
              <w:rPr>
                <w:color w:val="000000"/>
                <w:sz w:val="18"/>
                <w:szCs w:val="18"/>
              </w:rPr>
              <w:t>445</w:t>
            </w:r>
          </w:p>
        </w:tc>
        <w:tc>
          <w:tcPr>
            <w:tcW w:w="627" w:type="dxa"/>
            <w:tcBorders>
              <w:top w:val="single" w:sz="4" w:space="0" w:color="auto"/>
              <w:left w:val="nil"/>
              <w:bottom w:val="single" w:sz="4" w:space="0" w:color="auto"/>
              <w:right w:val="single" w:sz="4" w:space="0" w:color="auto"/>
            </w:tcBorders>
            <w:shd w:val="clear" w:color="auto" w:fill="auto"/>
            <w:vAlign w:val="center"/>
          </w:tcPr>
          <w:p w14:paraId="5FDDC0D0" w14:textId="11BE9791" w:rsidR="00A3226C" w:rsidRPr="002D6D9F" w:rsidRDefault="00A3226C" w:rsidP="00A3226C">
            <w:pPr>
              <w:jc w:val="center"/>
              <w:rPr>
                <w:color w:val="000000"/>
                <w:sz w:val="18"/>
                <w:szCs w:val="18"/>
              </w:rPr>
            </w:pPr>
            <w:r w:rsidRPr="002D6D9F">
              <w:rPr>
                <w:color w:val="000000"/>
                <w:sz w:val="18"/>
                <w:szCs w:val="18"/>
              </w:rPr>
              <w:t>799</w:t>
            </w:r>
          </w:p>
        </w:tc>
        <w:tc>
          <w:tcPr>
            <w:tcW w:w="627" w:type="dxa"/>
            <w:tcBorders>
              <w:top w:val="single" w:sz="4" w:space="0" w:color="auto"/>
              <w:left w:val="nil"/>
              <w:bottom w:val="single" w:sz="4" w:space="0" w:color="auto"/>
              <w:right w:val="single" w:sz="4" w:space="0" w:color="auto"/>
            </w:tcBorders>
            <w:shd w:val="clear" w:color="auto" w:fill="auto"/>
            <w:vAlign w:val="center"/>
          </w:tcPr>
          <w:p w14:paraId="593AD390" w14:textId="5FDD10C7" w:rsidR="00A3226C" w:rsidRPr="002D6D9F" w:rsidRDefault="00A3226C" w:rsidP="00A3226C">
            <w:pPr>
              <w:jc w:val="center"/>
              <w:rPr>
                <w:sz w:val="18"/>
                <w:szCs w:val="18"/>
              </w:rPr>
            </w:pPr>
            <w:r w:rsidRPr="002D6D9F">
              <w:rPr>
                <w:color w:val="000000"/>
                <w:sz w:val="18"/>
                <w:szCs w:val="18"/>
              </w:rPr>
              <w:t>936</w:t>
            </w:r>
          </w:p>
        </w:tc>
        <w:tc>
          <w:tcPr>
            <w:tcW w:w="627" w:type="dxa"/>
            <w:tcBorders>
              <w:top w:val="single" w:sz="4" w:space="0" w:color="auto"/>
              <w:left w:val="single" w:sz="4" w:space="0" w:color="auto"/>
              <w:bottom w:val="single" w:sz="4" w:space="0" w:color="auto"/>
              <w:right w:val="single" w:sz="12" w:space="0" w:color="auto"/>
            </w:tcBorders>
            <w:shd w:val="clear" w:color="auto" w:fill="auto"/>
            <w:vAlign w:val="center"/>
          </w:tcPr>
          <w:p w14:paraId="40D319A6" w14:textId="23CB3FFD" w:rsidR="00A3226C" w:rsidRPr="002D6D9F" w:rsidRDefault="00A3226C" w:rsidP="00A3226C">
            <w:pPr>
              <w:jc w:val="center"/>
              <w:rPr>
                <w:sz w:val="18"/>
                <w:szCs w:val="18"/>
              </w:rPr>
            </w:pPr>
            <w:r w:rsidRPr="002D6D9F">
              <w:rPr>
                <w:color w:val="000000"/>
                <w:sz w:val="18"/>
                <w:szCs w:val="18"/>
              </w:rPr>
              <w:t>932</w:t>
            </w:r>
          </w:p>
        </w:tc>
      </w:tr>
      <w:tr w:rsidR="00A3226C" w:rsidRPr="002D6D9F" w14:paraId="22E8CEC3" w14:textId="77777777" w:rsidTr="00A3226C">
        <w:trPr>
          <w:trHeight w:val="244"/>
        </w:trPr>
        <w:tc>
          <w:tcPr>
            <w:tcW w:w="615" w:type="dxa"/>
            <w:vMerge/>
            <w:tcBorders>
              <w:left w:val="single" w:sz="12" w:space="0" w:color="auto"/>
            </w:tcBorders>
          </w:tcPr>
          <w:p w14:paraId="75C7C4EF" w14:textId="77777777" w:rsidR="00A3226C" w:rsidRPr="002D6D9F" w:rsidRDefault="00A3226C" w:rsidP="00A3226C">
            <w:pPr>
              <w:jc w:val="center"/>
              <w:rPr>
                <w:rStyle w:val="rynqvb"/>
                <w:sz w:val="18"/>
                <w:szCs w:val="18"/>
                <w:lang w:val="sr-Cyrl-RS"/>
              </w:rPr>
            </w:pPr>
          </w:p>
        </w:tc>
        <w:tc>
          <w:tcPr>
            <w:tcW w:w="734" w:type="dxa"/>
            <w:tcBorders>
              <w:top w:val="nil"/>
              <w:left w:val="single" w:sz="4" w:space="0" w:color="auto"/>
              <w:bottom w:val="single" w:sz="4" w:space="0" w:color="auto"/>
              <w:right w:val="single" w:sz="12" w:space="0" w:color="auto"/>
            </w:tcBorders>
            <w:shd w:val="clear" w:color="auto" w:fill="auto"/>
            <w:vAlign w:val="bottom"/>
          </w:tcPr>
          <w:p w14:paraId="0BDAE99B" w14:textId="41D7C975" w:rsidR="00A3226C" w:rsidRPr="002D6D9F" w:rsidRDefault="00A3226C" w:rsidP="00A3226C">
            <w:pPr>
              <w:jc w:val="center"/>
              <w:rPr>
                <w:rStyle w:val="rynqvb"/>
                <w:sz w:val="18"/>
                <w:szCs w:val="18"/>
                <w:lang w:val="sr-Cyrl-RS"/>
              </w:rPr>
            </w:pPr>
            <w:r w:rsidRPr="002D6D9F">
              <w:rPr>
                <w:color w:val="000000"/>
                <w:sz w:val="18"/>
                <w:szCs w:val="18"/>
              </w:rPr>
              <w:t>33</w:t>
            </w:r>
          </w:p>
        </w:tc>
        <w:tc>
          <w:tcPr>
            <w:tcW w:w="616" w:type="dxa"/>
            <w:tcBorders>
              <w:top w:val="nil"/>
              <w:left w:val="single" w:sz="12" w:space="0" w:color="auto"/>
              <w:bottom w:val="single" w:sz="4" w:space="0" w:color="auto"/>
              <w:right w:val="single" w:sz="4" w:space="0" w:color="auto"/>
            </w:tcBorders>
            <w:shd w:val="clear" w:color="auto" w:fill="auto"/>
            <w:vAlign w:val="center"/>
          </w:tcPr>
          <w:p w14:paraId="68409E9F" w14:textId="55F16683" w:rsidR="00A3226C" w:rsidRPr="002D6D9F" w:rsidRDefault="00A3226C" w:rsidP="00A3226C">
            <w:pPr>
              <w:jc w:val="center"/>
              <w:rPr>
                <w:rStyle w:val="rynqvb"/>
                <w:sz w:val="18"/>
                <w:szCs w:val="18"/>
                <w:lang w:val="sr-Cyrl-RS"/>
              </w:rPr>
            </w:pPr>
            <w:r w:rsidRPr="002D6D9F">
              <w:rPr>
                <w:color w:val="000000"/>
                <w:sz w:val="18"/>
                <w:szCs w:val="18"/>
              </w:rPr>
              <w:t>1550</w:t>
            </w:r>
          </w:p>
        </w:tc>
        <w:tc>
          <w:tcPr>
            <w:tcW w:w="627" w:type="dxa"/>
            <w:tcBorders>
              <w:top w:val="nil"/>
              <w:left w:val="nil"/>
              <w:bottom w:val="single" w:sz="4" w:space="0" w:color="auto"/>
              <w:right w:val="single" w:sz="4" w:space="0" w:color="auto"/>
            </w:tcBorders>
            <w:shd w:val="clear" w:color="auto" w:fill="auto"/>
            <w:vAlign w:val="center"/>
          </w:tcPr>
          <w:p w14:paraId="12122643" w14:textId="179B14C3" w:rsidR="00A3226C" w:rsidRPr="002D6D9F" w:rsidRDefault="00A3226C" w:rsidP="00A3226C">
            <w:pPr>
              <w:jc w:val="center"/>
              <w:rPr>
                <w:rStyle w:val="rynqvb"/>
                <w:sz w:val="18"/>
                <w:szCs w:val="18"/>
                <w:lang w:val="sr-Cyrl-RS"/>
              </w:rPr>
            </w:pPr>
            <w:r w:rsidRPr="002D6D9F">
              <w:rPr>
                <w:color w:val="000000"/>
                <w:sz w:val="18"/>
                <w:szCs w:val="18"/>
              </w:rPr>
              <w:t>1670</w:t>
            </w:r>
          </w:p>
        </w:tc>
        <w:tc>
          <w:tcPr>
            <w:tcW w:w="662" w:type="dxa"/>
            <w:tcBorders>
              <w:top w:val="nil"/>
              <w:left w:val="nil"/>
              <w:bottom w:val="single" w:sz="4" w:space="0" w:color="auto"/>
              <w:right w:val="single" w:sz="4" w:space="0" w:color="auto"/>
            </w:tcBorders>
            <w:shd w:val="clear" w:color="auto" w:fill="auto"/>
            <w:vAlign w:val="center"/>
          </w:tcPr>
          <w:p w14:paraId="5D528C6A" w14:textId="25E23997" w:rsidR="00A3226C" w:rsidRPr="002D6D9F" w:rsidRDefault="00A3226C" w:rsidP="00A3226C">
            <w:pPr>
              <w:jc w:val="center"/>
              <w:rPr>
                <w:rStyle w:val="rynqvb"/>
                <w:sz w:val="18"/>
                <w:szCs w:val="18"/>
                <w:lang w:val="sr-Cyrl-RS"/>
              </w:rPr>
            </w:pPr>
            <w:r w:rsidRPr="002D6D9F">
              <w:rPr>
                <w:color w:val="000000"/>
                <w:sz w:val="18"/>
                <w:szCs w:val="18"/>
              </w:rPr>
              <w:t>1940</w:t>
            </w:r>
          </w:p>
        </w:tc>
        <w:tc>
          <w:tcPr>
            <w:tcW w:w="663" w:type="dxa"/>
            <w:tcBorders>
              <w:top w:val="nil"/>
              <w:left w:val="nil"/>
              <w:bottom w:val="single" w:sz="4" w:space="0" w:color="auto"/>
              <w:right w:val="single" w:sz="4" w:space="0" w:color="auto"/>
            </w:tcBorders>
            <w:shd w:val="clear" w:color="auto" w:fill="auto"/>
            <w:vAlign w:val="center"/>
          </w:tcPr>
          <w:p w14:paraId="42E1A190" w14:textId="0190573C" w:rsidR="00A3226C" w:rsidRPr="002D6D9F" w:rsidRDefault="00A3226C" w:rsidP="00A3226C">
            <w:pPr>
              <w:jc w:val="center"/>
              <w:rPr>
                <w:rStyle w:val="rynqvb"/>
                <w:sz w:val="18"/>
                <w:szCs w:val="18"/>
                <w:lang w:val="sr-Cyrl-RS"/>
              </w:rPr>
            </w:pPr>
            <w:r w:rsidRPr="002D6D9F">
              <w:rPr>
                <w:color w:val="000000"/>
                <w:sz w:val="18"/>
                <w:szCs w:val="18"/>
              </w:rPr>
              <w:t>1620</w:t>
            </w:r>
          </w:p>
        </w:tc>
        <w:tc>
          <w:tcPr>
            <w:tcW w:w="663" w:type="dxa"/>
            <w:tcBorders>
              <w:top w:val="nil"/>
              <w:left w:val="nil"/>
              <w:bottom w:val="single" w:sz="4" w:space="0" w:color="auto"/>
              <w:right w:val="single" w:sz="4" w:space="0" w:color="auto"/>
            </w:tcBorders>
            <w:shd w:val="clear" w:color="auto" w:fill="auto"/>
            <w:vAlign w:val="center"/>
          </w:tcPr>
          <w:p w14:paraId="64FFF018" w14:textId="5ABA4E89" w:rsidR="00A3226C" w:rsidRPr="002D6D9F" w:rsidRDefault="00A3226C" w:rsidP="00A3226C">
            <w:pPr>
              <w:jc w:val="center"/>
              <w:rPr>
                <w:rStyle w:val="rynqvb"/>
                <w:sz w:val="18"/>
                <w:szCs w:val="18"/>
                <w:lang w:val="sr-Cyrl-RS"/>
              </w:rPr>
            </w:pPr>
            <w:r w:rsidRPr="002D6D9F">
              <w:rPr>
                <w:color w:val="000000"/>
                <w:sz w:val="18"/>
                <w:szCs w:val="18"/>
              </w:rPr>
              <w:t>1120</w:t>
            </w:r>
          </w:p>
        </w:tc>
        <w:tc>
          <w:tcPr>
            <w:tcW w:w="663" w:type="dxa"/>
            <w:tcBorders>
              <w:top w:val="nil"/>
              <w:left w:val="nil"/>
              <w:bottom w:val="single" w:sz="4" w:space="0" w:color="auto"/>
              <w:right w:val="single" w:sz="4" w:space="0" w:color="auto"/>
            </w:tcBorders>
            <w:shd w:val="clear" w:color="auto" w:fill="auto"/>
            <w:vAlign w:val="center"/>
          </w:tcPr>
          <w:p w14:paraId="49AAC04E" w14:textId="68ADCD98" w:rsidR="00A3226C" w:rsidRPr="002D6D9F" w:rsidRDefault="00A3226C" w:rsidP="00A3226C">
            <w:pPr>
              <w:jc w:val="center"/>
              <w:rPr>
                <w:rStyle w:val="rynqvb"/>
                <w:sz w:val="18"/>
                <w:szCs w:val="18"/>
                <w:lang w:val="sr-Cyrl-RS"/>
              </w:rPr>
            </w:pPr>
            <w:r w:rsidRPr="002D6D9F">
              <w:rPr>
                <w:color w:val="000000"/>
                <w:sz w:val="18"/>
                <w:szCs w:val="18"/>
              </w:rPr>
              <w:t>708</w:t>
            </w:r>
          </w:p>
        </w:tc>
        <w:tc>
          <w:tcPr>
            <w:tcW w:w="663" w:type="dxa"/>
            <w:tcBorders>
              <w:top w:val="nil"/>
              <w:left w:val="nil"/>
              <w:bottom w:val="single" w:sz="4" w:space="0" w:color="auto"/>
              <w:right w:val="single" w:sz="4" w:space="0" w:color="auto"/>
            </w:tcBorders>
            <w:shd w:val="clear" w:color="auto" w:fill="auto"/>
            <w:vAlign w:val="center"/>
          </w:tcPr>
          <w:p w14:paraId="36A04648" w14:textId="36EEA984" w:rsidR="00A3226C" w:rsidRPr="002D6D9F" w:rsidRDefault="00A3226C" w:rsidP="00A3226C">
            <w:pPr>
              <w:jc w:val="center"/>
              <w:rPr>
                <w:rStyle w:val="rynqvb"/>
                <w:sz w:val="18"/>
                <w:szCs w:val="18"/>
                <w:lang w:val="sr-Cyrl-RS"/>
              </w:rPr>
            </w:pPr>
            <w:r w:rsidRPr="002D6D9F">
              <w:rPr>
                <w:color w:val="000000"/>
                <w:sz w:val="18"/>
                <w:szCs w:val="18"/>
              </w:rPr>
              <w:t>464</w:t>
            </w:r>
          </w:p>
        </w:tc>
        <w:tc>
          <w:tcPr>
            <w:tcW w:w="627" w:type="dxa"/>
            <w:tcBorders>
              <w:top w:val="nil"/>
              <w:left w:val="nil"/>
              <w:bottom w:val="single" w:sz="4" w:space="0" w:color="auto"/>
              <w:right w:val="single" w:sz="4" w:space="0" w:color="auto"/>
            </w:tcBorders>
            <w:shd w:val="clear" w:color="auto" w:fill="auto"/>
            <w:vAlign w:val="center"/>
          </w:tcPr>
          <w:p w14:paraId="3DB4F8BF" w14:textId="37757E0B" w:rsidR="00A3226C" w:rsidRPr="002D6D9F" w:rsidRDefault="00A3226C" w:rsidP="00A3226C">
            <w:pPr>
              <w:jc w:val="center"/>
              <w:rPr>
                <w:rStyle w:val="rynqvb"/>
                <w:sz w:val="18"/>
                <w:szCs w:val="18"/>
                <w:lang w:val="sr-Cyrl-RS"/>
              </w:rPr>
            </w:pPr>
            <w:r w:rsidRPr="002D6D9F">
              <w:rPr>
                <w:color w:val="000000"/>
                <w:sz w:val="18"/>
                <w:szCs w:val="18"/>
              </w:rPr>
              <w:t>491</w:t>
            </w:r>
          </w:p>
        </w:tc>
        <w:tc>
          <w:tcPr>
            <w:tcW w:w="627" w:type="dxa"/>
            <w:tcBorders>
              <w:top w:val="nil"/>
              <w:left w:val="nil"/>
              <w:bottom w:val="single" w:sz="4" w:space="0" w:color="auto"/>
              <w:right w:val="single" w:sz="4" w:space="0" w:color="auto"/>
            </w:tcBorders>
            <w:shd w:val="clear" w:color="auto" w:fill="auto"/>
            <w:vAlign w:val="center"/>
          </w:tcPr>
          <w:p w14:paraId="62B780E4" w14:textId="5E77981B" w:rsidR="00A3226C" w:rsidRPr="002D6D9F" w:rsidRDefault="00A3226C" w:rsidP="00A3226C">
            <w:pPr>
              <w:jc w:val="center"/>
              <w:rPr>
                <w:rStyle w:val="rynqvb"/>
                <w:sz w:val="18"/>
                <w:szCs w:val="18"/>
                <w:lang w:val="sr-Cyrl-RS"/>
              </w:rPr>
            </w:pPr>
            <w:r w:rsidRPr="002D6D9F">
              <w:rPr>
                <w:color w:val="000000"/>
                <w:sz w:val="18"/>
                <w:szCs w:val="18"/>
              </w:rPr>
              <w:t>668</w:t>
            </w:r>
          </w:p>
        </w:tc>
        <w:tc>
          <w:tcPr>
            <w:tcW w:w="627" w:type="dxa"/>
            <w:tcBorders>
              <w:top w:val="nil"/>
              <w:left w:val="nil"/>
              <w:bottom w:val="single" w:sz="4" w:space="0" w:color="auto"/>
              <w:right w:val="single" w:sz="4" w:space="0" w:color="auto"/>
            </w:tcBorders>
            <w:shd w:val="clear" w:color="auto" w:fill="auto"/>
            <w:vAlign w:val="center"/>
          </w:tcPr>
          <w:p w14:paraId="34D88BF0" w14:textId="550E50D1" w:rsidR="00A3226C" w:rsidRPr="002D6D9F" w:rsidRDefault="00A3226C" w:rsidP="00A3226C">
            <w:pPr>
              <w:jc w:val="center"/>
              <w:rPr>
                <w:color w:val="000000"/>
                <w:sz w:val="18"/>
                <w:szCs w:val="18"/>
              </w:rPr>
            </w:pPr>
            <w:r w:rsidRPr="002D6D9F">
              <w:rPr>
                <w:color w:val="000000"/>
                <w:sz w:val="18"/>
                <w:szCs w:val="18"/>
              </w:rPr>
              <w:t>1180</w:t>
            </w:r>
          </w:p>
        </w:tc>
        <w:tc>
          <w:tcPr>
            <w:tcW w:w="627" w:type="dxa"/>
            <w:tcBorders>
              <w:top w:val="nil"/>
              <w:left w:val="nil"/>
              <w:bottom w:val="single" w:sz="4" w:space="0" w:color="auto"/>
              <w:right w:val="single" w:sz="4" w:space="0" w:color="auto"/>
            </w:tcBorders>
            <w:shd w:val="clear" w:color="auto" w:fill="auto"/>
            <w:vAlign w:val="center"/>
          </w:tcPr>
          <w:p w14:paraId="727D393F" w14:textId="11B6A1F3" w:rsidR="00A3226C" w:rsidRPr="002D6D9F" w:rsidRDefault="00A3226C" w:rsidP="00A3226C">
            <w:pPr>
              <w:jc w:val="center"/>
              <w:rPr>
                <w:sz w:val="18"/>
                <w:szCs w:val="18"/>
              </w:rPr>
            </w:pPr>
            <w:r w:rsidRPr="002D6D9F">
              <w:rPr>
                <w:color w:val="000000"/>
                <w:sz w:val="18"/>
                <w:szCs w:val="18"/>
              </w:rPr>
              <w:t>1440</w:t>
            </w:r>
          </w:p>
        </w:tc>
        <w:tc>
          <w:tcPr>
            <w:tcW w:w="627" w:type="dxa"/>
            <w:tcBorders>
              <w:top w:val="nil"/>
              <w:left w:val="single" w:sz="4" w:space="0" w:color="auto"/>
              <w:bottom w:val="single" w:sz="4" w:space="0" w:color="auto"/>
              <w:right w:val="single" w:sz="12" w:space="0" w:color="auto"/>
            </w:tcBorders>
            <w:shd w:val="clear" w:color="auto" w:fill="auto"/>
            <w:vAlign w:val="center"/>
          </w:tcPr>
          <w:p w14:paraId="490A1588" w14:textId="6E0716AC" w:rsidR="00A3226C" w:rsidRPr="002D6D9F" w:rsidRDefault="00A3226C" w:rsidP="00A3226C">
            <w:pPr>
              <w:jc w:val="center"/>
              <w:rPr>
                <w:sz w:val="18"/>
                <w:szCs w:val="18"/>
              </w:rPr>
            </w:pPr>
            <w:r w:rsidRPr="002D6D9F">
              <w:rPr>
                <w:color w:val="000000"/>
                <w:sz w:val="18"/>
                <w:szCs w:val="18"/>
              </w:rPr>
              <w:t>1430</w:t>
            </w:r>
          </w:p>
        </w:tc>
      </w:tr>
      <w:tr w:rsidR="00A3226C" w:rsidRPr="002D6D9F" w14:paraId="251DEB67" w14:textId="77777777" w:rsidTr="00A3226C">
        <w:trPr>
          <w:trHeight w:val="244"/>
        </w:trPr>
        <w:tc>
          <w:tcPr>
            <w:tcW w:w="615" w:type="dxa"/>
            <w:vMerge/>
            <w:tcBorders>
              <w:top w:val="single" w:sz="4" w:space="0" w:color="auto"/>
              <w:left w:val="single" w:sz="12" w:space="0" w:color="auto"/>
            </w:tcBorders>
          </w:tcPr>
          <w:p w14:paraId="5850C5D6" w14:textId="77777777" w:rsidR="00A3226C" w:rsidRPr="002D6D9F" w:rsidRDefault="00A3226C" w:rsidP="00A3226C">
            <w:pPr>
              <w:jc w:val="center"/>
              <w:rPr>
                <w:rStyle w:val="rynqvb"/>
                <w:sz w:val="18"/>
                <w:szCs w:val="18"/>
                <w:lang w:val="sr-Cyrl-RS"/>
              </w:rPr>
            </w:pPr>
          </w:p>
        </w:tc>
        <w:tc>
          <w:tcPr>
            <w:tcW w:w="734" w:type="dxa"/>
            <w:tcBorders>
              <w:top w:val="single" w:sz="4" w:space="0" w:color="auto"/>
              <w:left w:val="single" w:sz="4" w:space="0" w:color="auto"/>
              <w:bottom w:val="single" w:sz="4" w:space="0" w:color="auto"/>
              <w:right w:val="single" w:sz="12" w:space="0" w:color="auto"/>
            </w:tcBorders>
            <w:shd w:val="clear" w:color="auto" w:fill="auto"/>
            <w:vAlign w:val="bottom"/>
          </w:tcPr>
          <w:p w14:paraId="2DC28905" w14:textId="6FA9D656" w:rsidR="00A3226C" w:rsidRPr="002D6D9F" w:rsidRDefault="00A3226C" w:rsidP="00A3226C">
            <w:pPr>
              <w:jc w:val="center"/>
              <w:rPr>
                <w:rStyle w:val="rynqvb"/>
                <w:sz w:val="18"/>
                <w:szCs w:val="18"/>
                <w:lang w:val="sr-Cyrl-RS"/>
              </w:rPr>
            </w:pPr>
            <w:r w:rsidRPr="002D6D9F">
              <w:rPr>
                <w:color w:val="000000"/>
                <w:sz w:val="18"/>
                <w:szCs w:val="18"/>
              </w:rPr>
              <w:t>50</w:t>
            </w:r>
          </w:p>
        </w:tc>
        <w:tc>
          <w:tcPr>
            <w:tcW w:w="616" w:type="dxa"/>
            <w:tcBorders>
              <w:top w:val="single" w:sz="4" w:space="0" w:color="auto"/>
              <w:left w:val="single" w:sz="12" w:space="0" w:color="auto"/>
              <w:bottom w:val="single" w:sz="4" w:space="0" w:color="auto"/>
              <w:right w:val="single" w:sz="4" w:space="0" w:color="auto"/>
            </w:tcBorders>
            <w:shd w:val="clear" w:color="auto" w:fill="auto"/>
            <w:vAlign w:val="center"/>
          </w:tcPr>
          <w:p w14:paraId="1B0F5C56" w14:textId="719E0AF4" w:rsidR="00A3226C" w:rsidRPr="002D6D9F" w:rsidRDefault="00A3226C" w:rsidP="00A3226C">
            <w:pPr>
              <w:jc w:val="center"/>
              <w:rPr>
                <w:rStyle w:val="rynqvb"/>
                <w:sz w:val="18"/>
                <w:szCs w:val="18"/>
                <w:lang w:val="sr-Cyrl-RS"/>
              </w:rPr>
            </w:pPr>
            <w:r w:rsidRPr="002D6D9F">
              <w:rPr>
                <w:color w:val="000000"/>
                <w:sz w:val="18"/>
                <w:szCs w:val="18"/>
              </w:rPr>
              <w:t>1860</w:t>
            </w:r>
          </w:p>
        </w:tc>
        <w:tc>
          <w:tcPr>
            <w:tcW w:w="627" w:type="dxa"/>
            <w:tcBorders>
              <w:top w:val="single" w:sz="4" w:space="0" w:color="auto"/>
              <w:left w:val="nil"/>
              <w:bottom w:val="single" w:sz="4" w:space="0" w:color="auto"/>
              <w:right w:val="single" w:sz="4" w:space="0" w:color="auto"/>
            </w:tcBorders>
            <w:shd w:val="clear" w:color="auto" w:fill="auto"/>
            <w:vAlign w:val="center"/>
          </w:tcPr>
          <w:p w14:paraId="375608B7" w14:textId="2C96C1CA" w:rsidR="00A3226C" w:rsidRPr="002D6D9F" w:rsidRDefault="00A3226C" w:rsidP="00A3226C">
            <w:pPr>
              <w:jc w:val="center"/>
              <w:rPr>
                <w:rStyle w:val="rynqvb"/>
                <w:sz w:val="18"/>
                <w:szCs w:val="18"/>
                <w:lang w:val="sr-Cyrl-RS"/>
              </w:rPr>
            </w:pPr>
            <w:r w:rsidRPr="002D6D9F">
              <w:rPr>
                <w:color w:val="000000"/>
                <w:sz w:val="18"/>
                <w:szCs w:val="18"/>
              </w:rPr>
              <w:t>2090</w:t>
            </w:r>
          </w:p>
        </w:tc>
        <w:tc>
          <w:tcPr>
            <w:tcW w:w="662" w:type="dxa"/>
            <w:tcBorders>
              <w:top w:val="single" w:sz="4" w:space="0" w:color="auto"/>
              <w:left w:val="nil"/>
              <w:bottom w:val="single" w:sz="4" w:space="0" w:color="auto"/>
              <w:right w:val="single" w:sz="4" w:space="0" w:color="auto"/>
            </w:tcBorders>
            <w:shd w:val="clear" w:color="auto" w:fill="auto"/>
            <w:vAlign w:val="center"/>
          </w:tcPr>
          <w:p w14:paraId="7A99142B" w14:textId="2E7085AA" w:rsidR="00A3226C" w:rsidRPr="002D6D9F" w:rsidRDefault="00A3226C" w:rsidP="00A3226C">
            <w:pPr>
              <w:jc w:val="center"/>
              <w:rPr>
                <w:rStyle w:val="rynqvb"/>
                <w:sz w:val="18"/>
                <w:szCs w:val="18"/>
                <w:lang w:val="sr-Cyrl-RS"/>
              </w:rPr>
            </w:pPr>
            <w:r w:rsidRPr="002D6D9F">
              <w:rPr>
                <w:color w:val="000000"/>
                <w:sz w:val="18"/>
                <w:szCs w:val="18"/>
              </w:rPr>
              <w:t>2370</w:t>
            </w:r>
          </w:p>
        </w:tc>
        <w:tc>
          <w:tcPr>
            <w:tcW w:w="663" w:type="dxa"/>
            <w:tcBorders>
              <w:top w:val="single" w:sz="4" w:space="0" w:color="auto"/>
              <w:left w:val="nil"/>
              <w:bottom w:val="single" w:sz="4" w:space="0" w:color="auto"/>
              <w:right w:val="single" w:sz="4" w:space="0" w:color="auto"/>
            </w:tcBorders>
            <w:shd w:val="clear" w:color="auto" w:fill="auto"/>
            <w:vAlign w:val="center"/>
          </w:tcPr>
          <w:p w14:paraId="5DA79E98" w14:textId="6A6184F8" w:rsidR="00A3226C" w:rsidRPr="002D6D9F" w:rsidRDefault="00A3226C" w:rsidP="00A3226C">
            <w:pPr>
              <w:jc w:val="center"/>
              <w:rPr>
                <w:rStyle w:val="rynqvb"/>
                <w:sz w:val="18"/>
                <w:szCs w:val="18"/>
                <w:lang w:val="sr-Cyrl-RS"/>
              </w:rPr>
            </w:pPr>
            <w:r w:rsidRPr="002D6D9F">
              <w:rPr>
                <w:color w:val="000000"/>
                <w:sz w:val="18"/>
                <w:szCs w:val="18"/>
              </w:rPr>
              <w:t>1870</w:t>
            </w:r>
          </w:p>
        </w:tc>
        <w:tc>
          <w:tcPr>
            <w:tcW w:w="663" w:type="dxa"/>
            <w:tcBorders>
              <w:top w:val="single" w:sz="4" w:space="0" w:color="auto"/>
              <w:left w:val="nil"/>
              <w:bottom w:val="single" w:sz="4" w:space="0" w:color="auto"/>
              <w:right w:val="single" w:sz="4" w:space="0" w:color="auto"/>
            </w:tcBorders>
            <w:shd w:val="clear" w:color="auto" w:fill="auto"/>
            <w:vAlign w:val="center"/>
          </w:tcPr>
          <w:p w14:paraId="027C197F" w14:textId="6DE00ECF" w:rsidR="00A3226C" w:rsidRPr="002D6D9F" w:rsidRDefault="00A3226C" w:rsidP="00A3226C">
            <w:pPr>
              <w:jc w:val="center"/>
              <w:rPr>
                <w:rStyle w:val="rynqvb"/>
                <w:sz w:val="18"/>
                <w:szCs w:val="18"/>
                <w:lang w:val="sr-Cyrl-RS"/>
              </w:rPr>
            </w:pPr>
            <w:r w:rsidRPr="002D6D9F">
              <w:rPr>
                <w:color w:val="000000"/>
                <w:sz w:val="18"/>
                <w:szCs w:val="18"/>
              </w:rPr>
              <w:t>1320</w:t>
            </w:r>
          </w:p>
        </w:tc>
        <w:tc>
          <w:tcPr>
            <w:tcW w:w="663" w:type="dxa"/>
            <w:tcBorders>
              <w:top w:val="single" w:sz="4" w:space="0" w:color="auto"/>
              <w:left w:val="nil"/>
              <w:bottom w:val="single" w:sz="4" w:space="0" w:color="auto"/>
              <w:right w:val="single" w:sz="4" w:space="0" w:color="auto"/>
            </w:tcBorders>
            <w:shd w:val="clear" w:color="auto" w:fill="auto"/>
            <w:vAlign w:val="center"/>
          </w:tcPr>
          <w:p w14:paraId="6DEABC4E" w14:textId="1F8CE49E" w:rsidR="00A3226C" w:rsidRPr="002D6D9F" w:rsidRDefault="00A3226C" w:rsidP="00A3226C">
            <w:pPr>
              <w:jc w:val="center"/>
              <w:rPr>
                <w:rStyle w:val="rynqvb"/>
                <w:sz w:val="18"/>
                <w:szCs w:val="18"/>
                <w:lang w:val="sr-Cyrl-RS"/>
              </w:rPr>
            </w:pPr>
            <w:r w:rsidRPr="002D6D9F">
              <w:rPr>
                <w:color w:val="000000"/>
                <w:sz w:val="18"/>
                <w:szCs w:val="18"/>
              </w:rPr>
              <w:t>863</w:t>
            </w:r>
          </w:p>
        </w:tc>
        <w:tc>
          <w:tcPr>
            <w:tcW w:w="663" w:type="dxa"/>
            <w:tcBorders>
              <w:top w:val="single" w:sz="4" w:space="0" w:color="auto"/>
              <w:left w:val="nil"/>
              <w:bottom w:val="single" w:sz="4" w:space="0" w:color="auto"/>
              <w:right w:val="single" w:sz="4" w:space="0" w:color="auto"/>
            </w:tcBorders>
            <w:shd w:val="clear" w:color="auto" w:fill="auto"/>
            <w:vAlign w:val="center"/>
          </w:tcPr>
          <w:p w14:paraId="6146EBC1" w14:textId="48862E46" w:rsidR="00A3226C" w:rsidRPr="002D6D9F" w:rsidRDefault="00A3226C" w:rsidP="00A3226C">
            <w:pPr>
              <w:jc w:val="center"/>
              <w:rPr>
                <w:rStyle w:val="rynqvb"/>
                <w:sz w:val="18"/>
                <w:szCs w:val="18"/>
                <w:lang w:val="sr-Cyrl-RS"/>
              </w:rPr>
            </w:pPr>
            <w:r w:rsidRPr="002D6D9F">
              <w:rPr>
                <w:color w:val="000000"/>
                <w:sz w:val="18"/>
                <w:szCs w:val="18"/>
              </w:rPr>
              <w:t>569</w:t>
            </w:r>
          </w:p>
        </w:tc>
        <w:tc>
          <w:tcPr>
            <w:tcW w:w="627" w:type="dxa"/>
            <w:tcBorders>
              <w:top w:val="single" w:sz="4" w:space="0" w:color="auto"/>
              <w:left w:val="nil"/>
              <w:bottom w:val="single" w:sz="4" w:space="0" w:color="auto"/>
              <w:right w:val="single" w:sz="4" w:space="0" w:color="auto"/>
            </w:tcBorders>
            <w:shd w:val="clear" w:color="auto" w:fill="auto"/>
            <w:vAlign w:val="center"/>
          </w:tcPr>
          <w:p w14:paraId="78CF3FC6" w14:textId="3BD4ACDC" w:rsidR="00A3226C" w:rsidRPr="002D6D9F" w:rsidRDefault="00A3226C" w:rsidP="00A3226C">
            <w:pPr>
              <w:jc w:val="center"/>
              <w:rPr>
                <w:rStyle w:val="rynqvb"/>
                <w:sz w:val="18"/>
                <w:szCs w:val="18"/>
                <w:lang w:val="sr-Cyrl-RS"/>
              </w:rPr>
            </w:pPr>
            <w:r w:rsidRPr="002D6D9F">
              <w:rPr>
                <w:color w:val="000000"/>
                <w:sz w:val="18"/>
                <w:szCs w:val="18"/>
              </w:rPr>
              <w:t>605</w:t>
            </w:r>
          </w:p>
        </w:tc>
        <w:tc>
          <w:tcPr>
            <w:tcW w:w="627" w:type="dxa"/>
            <w:tcBorders>
              <w:top w:val="single" w:sz="4" w:space="0" w:color="auto"/>
              <w:left w:val="nil"/>
              <w:bottom w:val="single" w:sz="4" w:space="0" w:color="auto"/>
              <w:right w:val="single" w:sz="4" w:space="0" w:color="auto"/>
            </w:tcBorders>
            <w:shd w:val="clear" w:color="auto" w:fill="auto"/>
            <w:vAlign w:val="center"/>
          </w:tcPr>
          <w:p w14:paraId="41CE8804" w14:textId="1A197483" w:rsidR="00A3226C" w:rsidRPr="002D6D9F" w:rsidRDefault="00A3226C" w:rsidP="00A3226C">
            <w:pPr>
              <w:jc w:val="center"/>
              <w:rPr>
                <w:rStyle w:val="rynqvb"/>
                <w:sz w:val="18"/>
                <w:szCs w:val="18"/>
                <w:lang w:val="sr-Cyrl-RS"/>
              </w:rPr>
            </w:pPr>
            <w:r w:rsidRPr="002D6D9F">
              <w:rPr>
                <w:color w:val="000000"/>
                <w:sz w:val="18"/>
                <w:szCs w:val="18"/>
              </w:rPr>
              <w:t>879</w:t>
            </w:r>
          </w:p>
        </w:tc>
        <w:tc>
          <w:tcPr>
            <w:tcW w:w="627" w:type="dxa"/>
            <w:tcBorders>
              <w:top w:val="single" w:sz="4" w:space="0" w:color="auto"/>
              <w:left w:val="nil"/>
              <w:bottom w:val="single" w:sz="4" w:space="0" w:color="auto"/>
              <w:right w:val="single" w:sz="4" w:space="0" w:color="auto"/>
            </w:tcBorders>
            <w:shd w:val="clear" w:color="auto" w:fill="auto"/>
            <w:vAlign w:val="center"/>
          </w:tcPr>
          <w:p w14:paraId="2B44C950" w14:textId="1A146FEF" w:rsidR="00A3226C" w:rsidRPr="002D6D9F" w:rsidRDefault="00A3226C" w:rsidP="00A3226C">
            <w:pPr>
              <w:jc w:val="center"/>
              <w:rPr>
                <w:color w:val="000000"/>
                <w:sz w:val="18"/>
                <w:szCs w:val="18"/>
              </w:rPr>
            </w:pPr>
            <w:r w:rsidRPr="002D6D9F">
              <w:rPr>
                <w:color w:val="000000"/>
                <w:sz w:val="18"/>
                <w:szCs w:val="18"/>
              </w:rPr>
              <w:t>1440</w:t>
            </w:r>
          </w:p>
        </w:tc>
        <w:tc>
          <w:tcPr>
            <w:tcW w:w="627" w:type="dxa"/>
            <w:tcBorders>
              <w:top w:val="single" w:sz="4" w:space="0" w:color="auto"/>
              <w:left w:val="nil"/>
              <w:bottom w:val="single" w:sz="4" w:space="0" w:color="auto"/>
              <w:right w:val="single" w:sz="4" w:space="0" w:color="auto"/>
            </w:tcBorders>
            <w:shd w:val="clear" w:color="auto" w:fill="auto"/>
            <w:vAlign w:val="center"/>
          </w:tcPr>
          <w:p w14:paraId="08EBBCF6" w14:textId="103777AF" w:rsidR="00A3226C" w:rsidRPr="002D6D9F" w:rsidRDefault="00A3226C" w:rsidP="00A3226C">
            <w:pPr>
              <w:jc w:val="center"/>
              <w:rPr>
                <w:sz w:val="18"/>
                <w:szCs w:val="18"/>
              </w:rPr>
            </w:pPr>
            <w:r w:rsidRPr="002D6D9F">
              <w:rPr>
                <w:color w:val="000000"/>
                <w:sz w:val="18"/>
                <w:szCs w:val="18"/>
              </w:rPr>
              <w:t>1890</w:t>
            </w:r>
          </w:p>
        </w:tc>
        <w:tc>
          <w:tcPr>
            <w:tcW w:w="627" w:type="dxa"/>
            <w:tcBorders>
              <w:top w:val="single" w:sz="4" w:space="0" w:color="auto"/>
              <w:left w:val="single" w:sz="4" w:space="0" w:color="auto"/>
              <w:bottom w:val="single" w:sz="4" w:space="0" w:color="auto"/>
              <w:right w:val="single" w:sz="12" w:space="0" w:color="auto"/>
            </w:tcBorders>
            <w:shd w:val="clear" w:color="auto" w:fill="auto"/>
            <w:vAlign w:val="center"/>
          </w:tcPr>
          <w:p w14:paraId="56BCD400" w14:textId="103099DD" w:rsidR="00A3226C" w:rsidRPr="002D6D9F" w:rsidRDefault="00A3226C" w:rsidP="00A3226C">
            <w:pPr>
              <w:jc w:val="center"/>
              <w:rPr>
                <w:sz w:val="18"/>
                <w:szCs w:val="18"/>
              </w:rPr>
            </w:pPr>
            <w:r w:rsidRPr="002D6D9F">
              <w:rPr>
                <w:color w:val="000000"/>
                <w:sz w:val="18"/>
                <w:szCs w:val="18"/>
              </w:rPr>
              <w:t>1890</w:t>
            </w:r>
          </w:p>
        </w:tc>
      </w:tr>
      <w:tr w:rsidR="00A3226C" w:rsidRPr="002D6D9F" w14:paraId="4289E242" w14:textId="77777777" w:rsidTr="00A3226C">
        <w:trPr>
          <w:trHeight w:val="244"/>
        </w:trPr>
        <w:tc>
          <w:tcPr>
            <w:tcW w:w="615" w:type="dxa"/>
            <w:vMerge/>
            <w:tcBorders>
              <w:left w:val="single" w:sz="12" w:space="0" w:color="auto"/>
            </w:tcBorders>
          </w:tcPr>
          <w:p w14:paraId="07DC9B60" w14:textId="77777777" w:rsidR="00A3226C" w:rsidRPr="002D6D9F" w:rsidRDefault="00A3226C" w:rsidP="00A3226C">
            <w:pPr>
              <w:jc w:val="center"/>
              <w:rPr>
                <w:rStyle w:val="rynqvb"/>
                <w:sz w:val="18"/>
                <w:szCs w:val="18"/>
                <w:lang w:val="sr-Cyrl-RS"/>
              </w:rPr>
            </w:pPr>
          </w:p>
        </w:tc>
        <w:tc>
          <w:tcPr>
            <w:tcW w:w="734" w:type="dxa"/>
            <w:tcBorders>
              <w:top w:val="nil"/>
              <w:left w:val="single" w:sz="4" w:space="0" w:color="auto"/>
              <w:bottom w:val="single" w:sz="4" w:space="0" w:color="auto"/>
              <w:right w:val="single" w:sz="12" w:space="0" w:color="auto"/>
            </w:tcBorders>
            <w:shd w:val="clear" w:color="auto" w:fill="auto"/>
            <w:vAlign w:val="bottom"/>
          </w:tcPr>
          <w:p w14:paraId="354153E5" w14:textId="04D08144" w:rsidR="00A3226C" w:rsidRPr="002D6D9F" w:rsidRDefault="00A3226C" w:rsidP="00A3226C">
            <w:pPr>
              <w:jc w:val="center"/>
              <w:rPr>
                <w:rStyle w:val="rynqvb"/>
                <w:sz w:val="18"/>
                <w:szCs w:val="18"/>
                <w:lang w:val="sr-Cyrl-RS"/>
              </w:rPr>
            </w:pPr>
            <w:r w:rsidRPr="002D6D9F">
              <w:rPr>
                <w:color w:val="000000"/>
                <w:sz w:val="18"/>
                <w:szCs w:val="18"/>
              </w:rPr>
              <w:t>67</w:t>
            </w:r>
          </w:p>
        </w:tc>
        <w:tc>
          <w:tcPr>
            <w:tcW w:w="616" w:type="dxa"/>
            <w:tcBorders>
              <w:top w:val="nil"/>
              <w:left w:val="single" w:sz="12" w:space="0" w:color="auto"/>
              <w:bottom w:val="single" w:sz="4" w:space="0" w:color="auto"/>
              <w:right w:val="single" w:sz="4" w:space="0" w:color="auto"/>
            </w:tcBorders>
            <w:shd w:val="clear" w:color="auto" w:fill="auto"/>
            <w:vAlign w:val="center"/>
          </w:tcPr>
          <w:p w14:paraId="263C3D81" w14:textId="31C1BC0A" w:rsidR="00A3226C" w:rsidRPr="002D6D9F" w:rsidRDefault="00A3226C" w:rsidP="00A3226C">
            <w:pPr>
              <w:jc w:val="center"/>
              <w:rPr>
                <w:rStyle w:val="rynqvb"/>
                <w:sz w:val="18"/>
                <w:szCs w:val="18"/>
                <w:lang w:val="sr-Cyrl-RS"/>
              </w:rPr>
            </w:pPr>
            <w:r w:rsidRPr="002D6D9F">
              <w:rPr>
                <w:color w:val="000000"/>
                <w:sz w:val="18"/>
                <w:szCs w:val="18"/>
              </w:rPr>
              <w:t>2140</w:t>
            </w:r>
          </w:p>
        </w:tc>
        <w:tc>
          <w:tcPr>
            <w:tcW w:w="627" w:type="dxa"/>
            <w:tcBorders>
              <w:top w:val="nil"/>
              <w:left w:val="nil"/>
              <w:bottom w:val="single" w:sz="4" w:space="0" w:color="auto"/>
              <w:right w:val="single" w:sz="4" w:space="0" w:color="auto"/>
            </w:tcBorders>
            <w:shd w:val="clear" w:color="auto" w:fill="auto"/>
            <w:vAlign w:val="center"/>
          </w:tcPr>
          <w:p w14:paraId="70103203" w14:textId="6C433256" w:rsidR="00A3226C" w:rsidRPr="002D6D9F" w:rsidRDefault="00A3226C" w:rsidP="00A3226C">
            <w:pPr>
              <w:jc w:val="center"/>
              <w:rPr>
                <w:rStyle w:val="rynqvb"/>
                <w:sz w:val="18"/>
                <w:szCs w:val="18"/>
                <w:lang w:val="sr-Cyrl-RS"/>
              </w:rPr>
            </w:pPr>
            <w:r w:rsidRPr="002D6D9F">
              <w:rPr>
                <w:color w:val="000000"/>
                <w:sz w:val="18"/>
                <w:szCs w:val="18"/>
              </w:rPr>
              <w:t>2560</w:t>
            </w:r>
          </w:p>
        </w:tc>
        <w:tc>
          <w:tcPr>
            <w:tcW w:w="662" w:type="dxa"/>
            <w:tcBorders>
              <w:top w:val="nil"/>
              <w:left w:val="nil"/>
              <w:bottom w:val="single" w:sz="4" w:space="0" w:color="auto"/>
              <w:right w:val="single" w:sz="4" w:space="0" w:color="auto"/>
            </w:tcBorders>
            <w:shd w:val="clear" w:color="auto" w:fill="auto"/>
            <w:vAlign w:val="center"/>
          </w:tcPr>
          <w:p w14:paraId="385B871D" w14:textId="324BC98C" w:rsidR="00A3226C" w:rsidRPr="002D6D9F" w:rsidRDefault="00A3226C" w:rsidP="00A3226C">
            <w:pPr>
              <w:jc w:val="center"/>
              <w:rPr>
                <w:rStyle w:val="rynqvb"/>
                <w:sz w:val="18"/>
                <w:szCs w:val="18"/>
                <w:lang w:val="sr-Cyrl-RS"/>
              </w:rPr>
            </w:pPr>
            <w:r w:rsidRPr="002D6D9F">
              <w:rPr>
                <w:color w:val="000000"/>
                <w:sz w:val="18"/>
                <w:szCs w:val="18"/>
              </w:rPr>
              <w:t>2630</w:t>
            </w:r>
          </w:p>
        </w:tc>
        <w:tc>
          <w:tcPr>
            <w:tcW w:w="663" w:type="dxa"/>
            <w:tcBorders>
              <w:top w:val="nil"/>
              <w:left w:val="nil"/>
              <w:bottom w:val="single" w:sz="4" w:space="0" w:color="auto"/>
              <w:right w:val="single" w:sz="4" w:space="0" w:color="auto"/>
            </w:tcBorders>
            <w:shd w:val="clear" w:color="auto" w:fill="auto"/>
            <w:vAlign w:val="center"/>
          </w:tcPr>
          <w:p w14:paraId="2A5B3E46" w14:textId="6131B7D5" w:rsidR="00A3226C" w:rsidRPr="002D6D9F" w:rsidRDefault="00A3226C" w:rsidP="00A3226C">
            <w:pPr>
              <w:jc w:val="center"/>
              <w:rPr>
                <w:rStyle w:val="rynqvb"/>
                <w:sz w:val="18"/>
                <w:szCs w:val="18"/>
                <w:lang w:val="sr-Cyrl-RS"/>
              </w:rPr>
            </w:pPr>
            <w:r w:rsidRPr="002D6D9F">
              <w:rPr>
                <w:color w:val="000000"/>
                <w:sz w:val="18"/>
                <w:szCs w:val="18"/>
              </w:rPr>
              <w:t>2340</w:t>
            </w:r>
          </w:p>
        </w:tc>
        <w:tc>
          <w:tcPr>
            <w:tcW w:w="663" w:type="dxa"/>
            <w:tcBorders>
              <w:top w:val="nil"/>
              <w:left w:val="nil"/>
              <w:bottom w:val="single" w:sz="4" w:space="0" w:color="auto"/>
              <w:right w:val="single" w:sz="4" w:space="0" w:color="auto"/>
            </w:tcBorders>
            <w:shd w:val="clear" w:color="auto" w:fill="auto"/>
            <w:vAlign w:val="center"/>
          </w:tcPr>
          <w:p w14:paraId="0970DC00" w14:textId="2CD454DA" w:rsidR="00A3226C" w:rsidRPr="002D6D9F" w:rsidRDefault="00A3226C" w:rsidP="00A3226C">
            <w:pPr>
              <w:jc w:val="center"/>
              <w:rPr>
                <w:rStyle w:val="rynqvb"/>
                <w:sz w:val="18"/>
                <w:szCs w:val="18"/>
                <w:lang w:val="sr-Cyrl-RS"/>
              </w:rPr>
            </w:pPr>
            <w:r w:rsidRPr="002D6D9F">
              <w:rPr>
                <w:color w:val="000000"/>
                <w:sz w:val="18"/>
                <w:szCs w:val="18"/>
              </w:rPr>
              <w:t>1650</w:t>
            </w:r>
          </w:p>
        </w:tc>
        <w:tc>
          <w:tcPr>
            <w:tcW w:w="663" w:type="dxa"/>
            <w:tcBorders>
              <w:top w:val="nil"/>
              <w:left w:val="nil"/>
              <w:bottom w:val="single" w:sz="4" w:space="0" w:color="auto"/>
              <w:right w:val="single" w:sz="4" w:space="0" w:color="auto"/>
            </w:tcBorders>
            <w:shd w:val="clear" w:color="auto" w:fill="auto"/>
            <w:vAlign w:val="center"/>
          </w:tcPr>
          <w:p w14:paraId="49B493F0" w14:textId="5D2F0E84" w:rsidR="00A3226C" w:rsidRPr="002D6D9F" w:rsidRDefault="00A3226C" w:rsidP="00A3226C">
            <w:pPr>
              <w:jc w:val="center"/>
              <w:rPr>
                <w:rStyle w:val="rynqvb"/>
                <w:sz w:val="18"/>
                <w:szCs w:val="18"/>
                <w:lang w:val="sr-Cyrl-RS"/>
              </w:rPr>
            </w:pPr>
            <w:r w:rsidRPr="002D6D9F">
              <w:rPr>
                <w:color w:val="000000"/>
                <w:sz w:val="18"/>
                <w:szCs w:val="18"/>
              </w:rPr>
              <w:t>1050</w:t>
            </w:r>
          </w:p>
        </w:tc>
        <w:tc>
          <w:tcPr>
            <w:tcW w:w="663" w:type="dxa"/>
            <w:tcBorders>
              <w:top w:val="nil"/>
              <w:left w:val="nil"/>
              <w:bottom w:val="single" w:sz="4" w:space="0" w:color="auto"/>
              <w:right w:val="single" w:sz="4" w:space="0" w:color="auto"/>
            </w:tcBorders>
            <w:shd w:val="clear" w:color="auto" w:fill="auto"/>
            <w:vAlign w:val="center"/>
          </w:tcPr>
          <w:p w14:paraId="2F9C30E9" w14:textId="2BD6E302" w:rsidR="00A3226C" w:rsidRPr="002D6D9F" w:rsidRDefault="00A3226C" w:rsidP="00A3226C">
            <w:pPr>
              <w:jc w:val="center"/>
              <w:rPr>
                <w:rStyle w:val="rynqvb"/>
                <w:sz w:val="18"/>
                <w:szCs w:val="18"/>
                <w:lang w:val="sr-Cyrl-RS"/>
              </w:rPr>
            </w:pPr>
            <w:r w:rsidRPr="002D6D9F">
              <w:rPr>
                <w:color w:val="000000"/>
                <w:sz w:val="18"/>
                <w:szCs w:val="18"/>
              </w:rPr>
              <w:t>648</w:t>
            </w:r>
          </w:p>
        </w:tc>
        <w:tc>
          <w:tcPr>
            <w:tcW w:w="627" w:type="dxa"/>
            <w:tcBorders>
              <w:top w:val="nil"/>
              <w:left w:val="nil"/>
              <w:bottom w:val="single" w:sz="4" w:space="0" w:color="auto"/>
              <w:right w:val="single" w:sz="4" w:space="0" w:color="auto"/>
            </w:tcBorders>
            <w:shd w:val="clear" w:color="auto" w:fill="auto"/>
            <w:vAlign w:val="center"/>
          </w:tcPr>
          <w:p w14:paraId="160D2281" w14:textId="4EB4AE2D" w:rsidR="00A3226C" w:rsidRPr="002D6D9F" w:rsidRDefault="00A3226C" w:rsidP="00A3226C">
            <w:pPr>
              <w:jc w:val="center"/>
              <w:rPr>
                <w:rStyle w:val="rynqvb"/>
                <w:sz w:val="18"/>
                <w:szCs w:val="18"/>
                <w:lang w:val="sr-Cyrl-RS"/>
              </w:rPr>
            </w:pPr>
            <w:r w:rsidRPr="002D6D9F">
              <w:rPr>
                <w:color w:val="000000"/>
                <w:sz w:val="18"/>
                <w:szCs w:val="18"/>
              </w:rPr>
              <w:t>741</w:t>
            </w:r>
          </w:p>
        </w:tc>
        <w:tc>
          <w:tcPr>
            <w:tcW w:w="627" w:type="dxa"/>
            <w:tcBorders>
              <w:top w:val="nil"/>
              <w:left w:val="nil"/>
              <w:bottom w:val="single" w:sz="4" w:space="0" w:color="auto"/>
              <w:right w:val="single" w:sz="4" w:space="0" w:color="auto"/>
            </w:tcBorders>
            <w:shd w:val="clear" w:color="auto" w:fill="auto"/>
            <w:vAlign w:val="center"/>
          </w:tcPr>
          <w:p w14:paraId="10F169C3" w14:textId="5FA1303E" w:rsidR="00A3226C" w:rsidRPr="002D6D9F" w:rsidRDefault="00A3226C" w:rsidP="00A3226C">
            <w:pPr>
              <w:jc w:val="center"/>
              <w:rPr>
                <w:rStyle w:val="rynqvb"/>
                <w:sz w:val="18"/>
                <w:szCs w:val="18"/>
                <w:lang w:val="sr-Cyrl-RS"/>
              </w:rPr>
            </w:pPr>
            <w:r w:rsidRPr="002D6D9F">
              <w:rPr>
                <w:color w:val="000000"/>
                <w:sz w:val="18"/>
                <w:szCs w:val="18"/>
              </w:rPr>
              <w:t>1210</w:t>
            </w:r>
          </w:p>
        </w:tc>
        <w:tc>
          <w:tcPr>
            <w:tcW w:w="627" w:type="dxa"/>
            <w:tcBorders>
              <w:top w:val="nil"/>
              <w:left w:val="nil"/>
              <w:bottom w:val="single" w:sz="4" w:space="0" w:color="auto"/>
              <w:right w:val="single" w:sz="4" w:space="0" w:color="auto"/>
            </w:tcBorders>
            <w:shd w:val="clear" w:color="auto" w:fill="auto"/>
            <w:vAlign w:val="center"/>
          </w:tcPr>
          <w:p w14:paraId="1873087A" w14:textId="21BBC29D" w:rsidR="00A3226C" w:rsidRPr="002D6D9F" w:rsidRDefault="00A3226C" w:rsidP="00A3226C">
            <w:pPr>
              <w:jc w:val="center"/>
              <w:rPr>
                <w:color w:val="000000"/>
                <w:sz w:val="18"/>
                <w:szCs w:val="18"/>
              </w:rPr>
            </w:pPr>
            <w:r w:rsidRPr="002D6D9F">
              <w:rPr>
                <w:color w:val="000000"/>
                <w:sz w:val="18"/>
                <w:szCs w:val="18"/>
              </w:rPr>
              <w:t>1900</w:t>
            </w:r>
          </w:p>
        </w:tc>
        <w:tc>
          <w:tcPr>
            <w:tcW w:w="627" w:type="dxa"/>
            <w:tcBorders>
              <w:top w:val="nil"/>
              <w:left w:val="nil"/>
              <w:bottom w:val="single" w:sz="4" w:space="0" w:color="auto"/>
              <w:right w:val="single" w:sz="4" w:space="0" w:color="auto"/>
            </w:tcBorders>
            <w:shd w:val="clear" w:color="auto" w:fill="auto"/>
            <w:vAlign w:val="center"/>
          </w:tcPr>
          <w:p w14:paraId="1018F15C" w14:textId="3422ADE1" w:rsidR="00A3226C" w:rsidRPr="002D6D9F" w:rsidRDefault="00A3226C" w:rsidP="00A3226C">
            <w:pPr>
              <w:jc w:val="center"/>
              <w:rPr>
                <w:sz w:val="18"/>
                <w:szCs w:val="18"/>
              </w:rPr>
            </w:pPr>
            <w:r w:rsidRPr="002D6D9F">
              <w:rPr>
                <w:color w:val="000000"/>
                <w:sz w:val="18"/>
                <w:szCs w:val="18"/>
              </w:rPr>
              <w:t>2240</w:t>
            </w:r>
          </w:p>
        </w:tc>
        <w:tc>
          <w:tcPr>
            <w:tcW w:w="627" w:type="dxa"/>
            <w:tcBorders>
              <w:top w:val="nil"/>
              <w:left w:val="single" w:sz="4" w:space="0" w:color="auto"/>
              <w:bottom w:val="single" w:sz="4" w:space="0" w:color="auto"/>
              <w:right w:val="single" w:sz="12" w:space="0" w:color="auto"/>
            </w:tcBorders>
            <w:shd w:val="clear" w:color="auto" w:fill="auto"/>
            <w:vAlign w:val="center"/>
          </w:tcPr>
          <w:p w14:paraId="27F02360" w14:textId="013033CC" w:rsidR="00A3226C" w:rsidRPr="002D6D9F" w:rsidRDefault="00A3226C" w:rsidP="00A3226C">
            <w:pPr>
              <w:jc w:val="center"/>
              <w:rPr>
                <w:sz w:val="18"/>
                <w:szCs w:val="18"/>
              </w:rPr>
            </w:pPr>
            <w:r w:rsidRPr="002D6D9F">
              <w:rPr>
                <w:color w:val="000000"/>
                <w:sz w:val="18"/>
                <w:szCs w:val="18"/>
              </w:rPr>
              <w:t>2230</w:t>
            </w:r>
          </w:p>
        </w:tc>
      </w:tr>
      <w:tr w:rsidR="00A3226C" w:rsidRPr="002D6D9F" w14:paraId="378E754A" w14:textId="77777777" w:rsidTr="00A3226C">
        <w:trPr>
          <w:trHeight w:val="244"/>
        </w:trPr>
        <w:tc>
          <w:tcPr>
            <w:tcW w:w="615" w:type="dxa"/>
            <w:vMerge/>
            <w:tcBorders>
              <w:left w:val="single" w:sz="12" w:space="0" w:color="auto"/>
            </w:tcBorders>
          </w:tcPr>
          <w:p w14:paraId="3EB9C349" w14:textId="77777777" w:rsidR="00A3226C" w:rsidRPr="002D6D9F" w:rsidRDefault="00A3226C" w:rsidP="00A3226C">
            <w:pPr>
              <w:jc w:val="center"/>
              <w:rPr>
                <w:rStyle w:val="rynqvb"/>
                <w:sz w:val="18"/>
                <w:szCs w:val="18"/>
                <w:lang w:val="sr-Cyrl-RS"/>
              </w:rPr>
            </w:pPr>
          </w:p>
        </w:tc>
        <w:tc>
          <w:tcPr>
            <w:tcW w:w="734" w:type="dxa"/>
            <w:tcBorders>
              <w:top w:val="nil"/>
              <w:left w:val="single" w:sz="4" w:space="0" w:color="auto"/>
              <w:bottom w:val="single" w:sz="4" w:space="0" w:color="auto"/>
              <w:right w:val="single" w:sz="12" w:space="0" w:color="auto"/>
            </w:tcBorders>
            <w:shd w:val="clear" w:color="auto" w:fill="auto"/>
            <w:vAlign w:val="bottom"/>
          </w:tcPr>
          <w:p w14:paraId="7785A208" w14:textId="4D7F7B45" w:rsidR="00A3226C" w:rsidRPr="002D6D9F" w:rsidRDefault="00A3226C" w:rsidP="00A3226C">
            <w:pPr>
              <w:jc w:val="center"/>
              <w:rPr>
                <w:rStyle w:val="rynqvb"/>
                <w:sz w:val="18"/>
                <w:szCs w:val="18"/>
                <w:lang w:val="sr-Cyrl-RS"/>
              </w:rPr>
            </w:pPr>
            <w:r w:rsidRPr="002D6D9F">
              <w:rPr>
                <w:color w:val="000000"/>
                <w:sz w:val="18"/>
                <w:szCs w:val="18"/>
              </w:rPr>
              <w:t>90</w:t>
            </w:r>
          </w:p>
        </w:tc>
        <w:tc>
          <w:tcPr>
            <w:tcW w:w="616" w:type="dxa"/>
            <w:tcBorders>
              <w:top w:val="nil"/>
              <w:left w:val="single" w:sz="12" w:space="0" w:color="auto"/>
              <w:bottom w:val="single" w:sz="4" w:space="0" w:color="auto"/>
              <w:right w:val="single" w:sz="4" w:space="0" w:color="auto"/>
            </w:tcBorders>
            <w:shd w:val="clear" w:color="auto" w:fill="auto"/>
            <w:vAlign w:val="center"/>
          </w:tcPr>
          <w:p w14:paraId="5CA5F6EE" w14:textId="43B1E86B" w:rsidR="00A3226C" w:rsidRPr="002D6D9F" w:rsidRDefault="00A3226C" w:rsidP="00A3226C">
            <w:pPr>
              <w:jc w:val="center"/>
              <w:rPr>
                <w:rStyle w:val="rynqvb"/>
                <w:sz w:val="18"/>
                <w:szCs w:val="18"/>
                <w:lang w:val="sr-Cyrl-RS"/>
              </w:rPr>
            </w:pPr>
            <w:r w:rsidRPr="002D6D9F">
              <w:rPr>
                <w:color w:val="000000"/>
                <w:sz w:val="18"/>
                <w:szCs w:val="18"/>
              </w:rPr>
              <w:t>2690</w:t>
            </w:r>
          </w:p>
        </w:tc>
        <w:tc>
          <w:tcPr>
            <w:tcW w:w="627" w:type="dxa"/>
            <w:tcBorders>
              <w:top w:val="nil"/>
              <w:left w:val="nil"/>
              <w:bottom w:val="single" w:sz="4" w:space="0" w:color="auto"/>
              <w:right w:val="single" w:sz="4" w:space="0" w:color="auto"/>
            </w:tcBorders>
            <w:shd w:val="clear" w:color="auto" w:fill="auto"/>
            <w:vAlign w:val="center"/>
          </w:tcPr>
          <w:p w14:paraId="65FEE332" w14:textId="551DDA4E" w:rsidR="00A3226C" w:rsidRPr="002D6D9F" w:rsidRDefault="00A3226C" w:rsidP="00A3226C">
            <w:pPr>
              <w:jc w:val="center"/>
              <w:rPr>
                <w:rStyle w:val="rynqvb"/>
                <w:sz w:val="18"/>
                <w:szCs w:val="18"/>
                <w:lang w:val="sr-Cyrl-RS"/>
              </w:rPr>
            </w:pPr>
            <w:r w:rsidRPr="002D6D9F">
              <w:rPr>
                <w:color w:val="000000"/>
                <w:sz w:val="18"/>
                <w:szCs w:val="18"/>
              </w:rPr>
              <w:t>3430</w:t>
            </w:r>
          </w:p>
        </w:tc>
        <w:tc>
          <w:tcPr>
            <w:tcW w:w="662" w:type="dxa"/>
            <w:tcBorders>
              <w:top w:val="nil"/>
              <w:left w:val="nil"/>
              <w:bottom w:val="single" w:sz="4" w:space="0" w:color="auto"/>
              <w:right w:val="single" w:sz="4" w:space="0" w:color="auto"/>
            </w:tcBorders>
            <w:shd w:val="clear" w:color="auto" w:fill="auto"/>
            <w:vAlign w:val="center"/>
          </w:tcPr>
          <w:p w14:paraId="7E5EF417" w14:textId="1E430059" w:rsidR="00A3226C" w:rsidRPr="002D6D9F" w:rsidRDefault="00A3226C" w:rsidP="00A3226C">
            <w:pPr>
              <w:jc w:val="center"/>
              <w:rPr>
                <w:rStyle w:val="rynqvb"/>
                <w:sz w:val="18"/>
                <w:szCs w:val="18"/>
                <w:lang w:val="sr-Cyrl-RS"/>
              </w:rPr>
            </w:pPr>
            <w:r w:rsidRPr="002D6D9F">
              <w:rPr>
                <w:color w:val="000000"/>
                <w:sz w:val="18"/>
                <w:szCs w:val="18"/>
              </w:rPr>
              <w:t>3730</w:t>
            </w:r>
          </w:p>
        </w:tc>
        <w:tc>
          <w:tcPr>
            <w:tcW w:w="663" w:type="dxa"/>
            <w:tcBorders>
              <w:top w:val="nil"/>
              <w:left w:val="nil"/>
              <w:bottom w:val="single" w:sz="4" w:space="0" w:color="auto"/>
              <w:right w:val="single" w:sz="4" w:space="0" w:color="auto"/>
            </w:tcBorders>
            <w:shd w:val="clear" w:color="auto" w:fill="auto"/>
            <w:vAlign w:val="center"/>
          </w:tcPr>
          <w:p w14:paraId="1BC70B05" w14:textId="0A921BE0" w:rsidR="00A3226C" w:rsidRPr="002D6D9F" w:rsidRDefault="00A3226C" w:rsidP="00A3226C">
            <w:pPr>
              <w:jc w:val="center"/>
              <w:rPr>
                <w:rStyle w:val="rynqvb"/>
                <w:sz w:val="18"/>
                <w:szCs w:val="18"/>
                <w:lang w:val="sr-Cyrl-RS"/>
              </w:rPr>
            </w:pPr>
            <w:r w:rsidRPr="002D6D9F">
              <w:rPr>
                <w:color w:val="000000"/>
                <w:sz w:val="18"/>
                <w:szCs w:val="18"/>
              </w:rPr>
              <w:t>3090</w:t>
            </w:r>
          </w:p>
        </w:tc>
        <w:tc>
          <w:tcPr>
            <w:tcW w:w="663" w:type="dxa"/>
            <w:tcBorders>
              <w:top w:val="nil"/>
              <w:left w:val="nil"/>
              <w:bottom w:val="single" w:sz="4" w:space="0" w:color="auto"/>
              <w:right w:val="single" w:sz="4" w:space="0" w:color="auto"/>
            </w:tcBorders>
            <w:shd w:val="clear" w:color="auto" w:fill="auto"/>
            <w:vAlign w:val="center"/>
          </w:tcPr>
          <w:p w14:paraId="3DFE919D" w14:textId="28A924A5" w:rsidR="00A3226C" w:rsidRPr="002D6D9F" w:rsidRDefault="00A3226C" w:rsidP="00A3226C">
            <w:pPr>
              <w:jc w:val="center"/>
              <w:rPr>
                <w:rStyle w:val="rynqvb"/>
                <w:sz w:val="18"/>
                <w:szCs w:val="18"/>
                <w:lang w:val="sr-Cyrl-RS"/>
              </w:rPr>
            </w:pPr>
            <w:r w:rsidRPr="002D6D9F">
              <w:rPr>
                <w:color w:val="000000"/>
                <w:sz w:val="18"/>
                <w:szCs w:val="18"/>
              </w:rPr>
              <w:t>2180</w:t>
            </w:r>
          </w:p>
        </w:tc>
        <w:tc>
          <w:tcPr>
            <w:tcW w:w="663" w:type="dxa"/>
            <w:tcBorders>
              <w:top w:val="nil"/>
              <w:left w:val="nil"/>
              <w:bottom w:val="single" w:sz="4" w:space="0" w:color="auto"/>
              <w:right w:val="single" w:sz="4" w:space="0" w:color="auto"/>
            </w:tcBorders>
            <w:shd w:val="clear" w:color="auto" w:fill="auto"/>
            <w:vAlign w:val="center"/>
          </w:tcPr>
          <w:p w14:paraId="6A2502DC" w14:textId="31E80DA4" w:rsidR="00A3226C" w:rsidRPr="002D6D9F" w:rsidRDefault="00A3226C" w:rsidP="00A3226C">
            <w:pPr>
              <w:jc w:val="center"/>
              <w:rPr>
                <w:rStyle w:val="rynqvb"/>
                <w:sz w:val="18"/>
                <w:szCs w:val="18"/>
                <w:lang w:val="sr-Cyrl-RS"/>
              </w:rPr>
            </w:pPr>
            <w:r w:rsidRPr="002D6D9F">
              <w:rPr>
                <w:color w:val="000000"/>
                <w:sz w:val="18"/>
                <w:szCs w:val="18"/>
              </w:rPr>
              <w:t>1330</w:t>
            </w:r>
          </w:p>
        </w:tc>
        <w:tc>
          <w:tcPr>
            <w:tcW w:w="663" w:type="dxa"/>
            <w:tcBorders>
              <w:top w:val="nil"/>
              <w:left w:val="nil"/>
              <w:bottom w:val="single" w:sz="4" w:space="0" w:color="auto"/>
              <w:right w:val="single" w:sz="4" w:space="0" w:color="auto"/>
            </w:tcBorders>
            <w:shd w:val="clear" w:color="auto" w:fill="auto"/>
            <w:vAlign w:val="center"/>
          </w:tcPr>
          <w:p w14:paraId="28EB8F0F" w14:textId="3AC29C21" w:rsidR="00A3226C" w:rsidRPr="002D6D9F" w:rsidRDefault="00A3226C" w:rsidP="00A3226C">
            <w:pPr>
              <w:jc w:val="center"/>
              <w:rPr>
                <w:rStyle w:val="rynqvb"/>
                <w:sz w:val="18"/>
                <w:szCs w:val="18"/>
                <w:lang w:val="sr-Cyrl-RS"/>
              </w:rPr>
            </w:pPr>
            <w:r w:rsidRPr="002D6D9F">
              <w:rPr>
                <w:color w:val="000000"/>
                <w:sz w:val="18"/>
                <w:szCs w:val="18"/>
              </w:rPr>
              <w:t>1020</w:t>
            </w:r>
          </w:p>
        </w:tc>
        <w:tc>
          <w:tcPr>
            <w:tcW w:w="627" w:type="dxa"/>
            <w:tcBorders>
              <w:top w:val="nil"/>
              <w:left w:val="nil"/>
              <w:bottom w:val="single" w:sz="4" w:space="0" w:color="auto"/>
              <w:right w:val="single" w:sz="4" w:space="0" w:color="auto"/>
            </w:tcBorders>
            <w:shd w:val="clear" w:color="auto" w:fill="auto"/>
            <w:vAlign w:val="center"/>
          </w:tcPr>
          <w:p w14:paraId="6FDC03D2" w14:textId="46E0A728" w:rsidR="00A3226C" w:rsidRPr="002D6D9F" w:rsidRDefault="00A3226C" w:rsidP="00A3226C">
            <w:pPr>
              <w:jc w:val="center"/>
              <w:rPr>
                <w:rStyle w:val="rynqvb"/>
                <w:sz w:val="18"/>
                <w:szCs w:val="18"/>
                <w:lang w:val="sr-Cyrl-RS"/>
              </w:rPr>
            </w:pPr>
            <w:r w:rsidRPr="002D6D9F">
              <w:rPr>
                <w:color w:val="000000"/>
                <w:sz w:val="18"/>
                <w:szCs w:val="18"/>
              </w:rPr>
              <w:t>1220</w:t>
            </w:r>
          </w:p>
        </w:tc>
        <w:tc>
          <w:tcPr>
            <w:tcW w:w="627" w:type="dxa"/>
            <w:tcBorders>
              <w:top w:val="nil"/>
              <w:left w:val="nil"/>
              <w:bottom w:val="single" w:sz="4" w:space="0" w:color="auto"/>
              <w:right w:val="single" w:sz="4" w:space="0" w:color="auto"/>
            </w:tcBorders>
            <w:shd w:val="clear" w:color="auto" w:fill="auto"/>
            <w:vAlign w:val="center"/>
          </w:tcPr>
          <w:p w14:paraId="668B732B" w14:textId="56A93115" w:rsidR="00A3226C" w:rsidRPr="002D6D9F" w:rsidRDefault="00A3226C" w:rsidP="00A3226C">
            <w:pPr>
              <w:jc w:val="center"/>
              <w:rPr>
                <w:rStyle w:val="rynqvb"/>
                <w:sz w:val="18"/>
                <w:szCs w:val="18"/>
                <w:lang w:val="sr-Cyrl-RS"/>
              </w:rPr>
            </w:pPr>
            <w:r w:rsidRPr="002D6D9F">
              <w:rPr>
                <w:color w:val="000000"/>
                <w:sz w:val="18"/>
                <w:szCs w:val="18"/>
              </w:rPr>
              <w:t>1790</w:t>
            </w:r>
          </w:p>
        </w:tc>
        <w:tc>
          <w:tcPr>
            <w:tcW w:w="627" w:type="dxa"/>
            <w:tcBorders>
              <w:top w:val="nil"/>
              <w:left w:val="nil"/>
              <w:bottom w:val="single" w:sz="4" w:space="0" w:color="auto"/>
              <w:right w:val="single" w:sz="4" w:space="0" w:color="auto"/>
            </w:tcBorders>
            <w:shd w:val="clear" w:color="auto" w:fill="auto"/>
            <w:vAlign w:val="center"/>
          </w:tcPr>
          <w:p w14:paraId="0ECE1769" w14:textId="520F31CD" w:rsidR="00A3226C" w:rsidRPr="002D6D9F" w:rsidRDefault="00A3226C" w:rsidP="00A3226C">
            <w:pPr>
              <w:jc w:val="center"/>
              <w:rPr>
                <w:color w:val="000000"/>
                <w:sz w:val="18"/>
                <w:szCs w:val="18"/>
              </w:rPr>
            </w:pPr>
            <w:r w:rsidRPr="002D6D9F">
              <w:rPr>
                <w:color w:val="000000"/>
                <w:sz w:val="18"/>
                <w:szCs w:val="18"/>
              </w:rPr>
              <w:t>2720</w:t>
            </w:r>
          </w:p>
        </w:tc>
        <w:tc>
          <w:tcPr>
            <w:tcW w:w="627" w:type="dxa"/>
            <w:tcBorders>
              <w:top w:val="nil"/>
              <w:left w:val="nil"/>
              <w:bottom w:val="single" w:sz="4" w:space="0" w:color="auto"/>
              <w:right w:val="single" w:sz="4" w:space="0" w:color="auto"/>
            </w:tcBorders>
            <w:shd w:val="clear" w:color="auto" w:fill="auto"/>
            <w:vAlign w:val="center"/>
          </w:tcPr>
          <w:p w14:paraId="1364C202" w14:textId="26264C90" w:rsidR="00A3226C" w:rsidRPr="002D6D9F" w:rsidRDefault="00A3226C" w:rsidP="00A3226C">
            <w:pPr>
              <w:jc w:val="center"/>
              <w:rPr>
                <w:sz w:val="18"/>
                <w:szCs w:val="18"/>
              </w:rPr>
            </w:pPr>
            <w:r w:rsidRPr="002D6D9F">
              <w:rPr>
                <w:color w:val="000000"/>
                <w:sz w:val="18"/>
                <w:szCs w:val="18"/>
              </w:rPr>
              <w:t>2920</w:t>
            </w:r>
          </w:p>
        </w:tc>
        <w:tc>
          <w:tcPr>
            <w:tcW w:w="627" w:type="dxa"/>
            <w:tcBorders>
              <w:top w:val="nil"/>
              <w:left w:val="single" w:sz="4" w:space="0" w:color="auto"/>
              <w:bottom w:val="single" w:sz="4" w:space="0" w:color="auto"/>
              <w:right w:val="single" w:sz="12" w:space="0" w:color="auto"/>
            </w:tcBorders>
            <w:shd w:val="clear" w:color="auto" w:fill="auto"/>
            <w:vAlign w:val="center"/>
          </w:tcPr>
          <w:p w14:paraId="1B73764F" w14:textId="1276D61F" w:rsidR="00A3226C" w:rsidRPr="002D6D9F" w:rsidRDefault="00A3226C" w:rsidP="00A3226C">
            <w:pPr>
              <w:jc w:val="center"/>
              <w:rPr>
                <w:sz w:val="18"/>
                <w:szCs w:val="18"/>
              </w:rPr>
            </w:pPr>
            <w:r w:rsidRPr="002D6D9F">
              <w:rPr>
                <w:color w:val="000000"/>
                <w:sz w:val="18"/>
                <w:szCs w:val="18"/>
              </w:rPr>
              <w:t>2930</w:t>
            </w:r>
          </w:p>
        </w:tc>
      </w:tr>
      <w:tr w:rsidR="00A3226C" w:rsidRPr="002D6D9F" w14:paraId="6781F7A6" w14:textId="77777777" w:rsidTr="00A3226C">
        <w:trPr>
          <w:trHeight w:val="244"/>
        </w:trPr>
        <w:tc>
          <w:tcPr>
            <w:tcW w:w="1349" w:type="dxa"/>
            <w:gridSpan w:val="2"/>
            <w:tcBorders>
              <w:left w:val="single" w:sz="12" w:space="0" w:color="auto"/>
              <w:right w:val="single" w:sz="12" w:space="0" w:color="auto"/>
            </w:tcBorders>
          </w:tcPr>
          <w:p w14:paraId="6F366163" w14:textId="6727C77F" w:rsidR="00A3226C" w:rsidRPr="002D6D9F" w:rsidRDefault="00A3226C" w:rsidP="00A3226C">
            <w:pPr>
              <w:jc w:val="center"/>
              <w:rPr>
                <w:rStyle w:val="rynqvb"/>
                <w:sz w:val="18"/>
                <w:szCs w:val="18"/>
              </w:rPr>
            </w:pPr>
            <w:r w:rsidRPr="002D6D9F">
              <w:rPr>
                <w:rStyle w:val="rynqvb"/>
                <w:sz w:val="18"/>
                <w:szCs w:val="18"/>
              </w:rPr>
              <w:t>Q</w:t>
            </w:r>
            <w:r w:rsidRPr="002D6D9F">
              <w:rPr>
                <w:rStyle w:val="rynqvb"/>
                <w:sz w:val="18"/>
                <w:szCs w:val="18"/>
                <w:vertAlign w:val="subscript"/>
              </w:rPr>
              <w:t>max</w:t>
            </w:r>
          </w:p>
        </w:tc>
        <w:tc>
          <w:tcPr>
            <w:tcW w:w="616" w:type="dxa"/>
            <w:tcBorders>
              <w:top w:val="single" w:sz="4" w:space="0" w:color="auto"/>
              <w:left w:val="single" w:sz="4" w:space="0" w:color="auto"/>
              <w:bottom w:val="single" w:sz="4" w:space="0" w:color="auto"/>
              <w:right w:val="single" w:sz="4" w:space="0" w:color="auto"/>
            </w:tcBorders>
            <w:shd w:val="clear" w:color="auto" w:fill="auto"/>
            <w:vAlign w:val="center"/>
          </w:tcPr>
          <w:p w14:paraId="1442F413" w14:textId="7F502045" w:rsidR="00A3226C" w:rsidRPr="002D6D9F" w:rsidRDefault="00A3226C" w:rsidP="00A3226C">
            <w:pPr>
              <w:jc w:val="center"/>
              <w:rPr>
                <w:rStyle w:val="rynqvb"/>
                <w:sz w:val="18"/>
                <w:szCs w:val="18"/>
                <w:lang w:val="sr-Cyrl-RS"/>
              </w:rPr>
            </w:pPr>
            <w:r w:rsidRPr="002D6D9F">
              <w:rPr>
                <w:color w:val="000000"/>
                <w:sz w:val="18"/>
                <w:szCs w:val="18"/>
              </w:rPr>
              <w:t>3840</w:t>
            </w:r>
          </w:p>
        </w:tc>
        <w:tc>
          <w:tcPr>
            <w:tcW w:w="627" w:type="dxa"/>
            <w:tcBorders>
              <w:top w:val="single" w:sz="4" w:space="0" w:color="auto"/>
              <w:left w:val="nil"/>
              <w:bottom w:val="single" w:sz="4" w:space="0" w:color="auto"/>
              <w:right w:val="single" w:sz="4" w:space="0" w:color="auto"/>
            </w:tcBorders>
            <w:shd w:val="clear" w:color="auto" w:fill="auto"/>
            <w:vAlign w:val="center"/>
          </w:tcPr>
          <w:p w14:paraId="679A3FF6" w14:textId="66CB6666" w:rsidR="00A3226C" w:rsidRPr="002D6D9F" w:rsidRDefault="00A3226C" w:rsidP="00A3226C">
            <w:pPr>
              <w:jc w:val="center"/>
              <w:rPr>
                <w:rStyle w:val="rynqvb"/>
                <w:sz w:val="18"/>
                <w:szCs w:val="18"/>
                <w:lang w:val="sr-Cyrl-RS"/>
              </w:rPr>
            </w:pPr>
            <w:r w:rsidRPr="002D6D9F">
              <w:rPr>
                <w:color w:val="000000"/>
                <w:sz w:val="18"/>
                <w:szCs w:val="18"/>
              </w:rPr>
              <w:t>3790</w:t>
            </w:r>
          </w:p>
        </w:tc>
        <w:tc>
          <w:tcPr>
            <w:tcW w:w="662" w:type="dxa"/>
            <w:tcBorders>
              <w:top w:val="single" w:sz="4" w:space="0" w:color="auto"/>
              <w:left w:val="nil"/>
              <w:bottom w:val="single" w:sz="4" w:space="0" w:color="auto"/>
              <w:right w:val="single" w:sz="4" w:space="0" w:color="auto"/>
            </w:tcBorders>
            <w:shd w:val="clear" w:color="auto" w:fill="auto"/>
            <w:vAlign w:val="center"/>
          </w:tcPr>
          <w:p w14:paraId="2394B003" w14:textId="1D491DC9" w:rsidR="00A3226C" w:rsidRPr="002D6D9F" w:rsidRDefault="00A3226C" w:rsidP="00A3226C">
            <w:pPr>
              <w:jc w:val="center"/>
              <w:rPr>
                <w:rStyle w:val="rynqvb"/>
                <w:sz w:val="18"/>
                <w:szCs w:val="18"/>
                <w:lang w:val="sr-Cyrl-RS"/>
              </w:rPr>
            </w:pPr>
            <w:r w:rsidRPr="002D6D9F">
              <w:rPr>
                <w:color w:val="000000"/>
                <w:sz w:val="18"/>
                <w:szCs w:val="18"/>
              </w:rPr>
              <w:t>4150</w:t>
            </w:r>
          </w:p>
        </w:tc>
        <w:tc>
          <w:tcPr>
            <w:tcW w:w="663" w:type="dxa"/>
            <w:tcBorders>
              <w:top w:val="single" w:sz="4" w:space="0" w:color="auto"/>
              <w:left w:val="nil"/>
              <w:bottom w:val="single" w:sz="4" w:space="0" w:color="auto"/>
              <w:right w:val="single" w:sz="4" w:space="0" w:color="auto"/>
            </w:tcBorders>
            <w:shd w:val="clear" w:color="auto" w:fill="auto"/>
            <w:vAlign w:val="center"/>
          </w:tcPr>
          <w:p w14:paraId="1A312F4B" w14:textId="736B291F" w:rsidR="00A3226C" w:rsidRPr="002D6D9F" w:rsidRDefault="00A3226C" w:rsidP="00A3226C">
            <w:pPr>
              <w:jc w:val="center"/>
              <w:rPr>
                <w:rStyle w:val="rynqvb"/>
                <w:sz w:val="18"/>
                <w:szCs w:val="18"/>
                <w:lang w:val="sr-Cyrl-RS"/>
              </w:rPr>
            </w:pPr>
            <w:r w:rsidRPr="002D6D9F">
              <w:rPr>
                <w:color w:val="000000"/>
                <w:sz w:val="18"/>
                <w:szCs w:val="18"/>
              </w:rPr>
              <w:t>4930</w:t>
            </w:r>
          </w:p>
        </w:tc>
        <w:tc>
          <w:tcPr>
            <w:tcW w:w="663" w:type="dxa"/>
            <w:tcBorders>
              <w:top w:val="single" w:sz="4" w:space="0" w:color="auto"/>
              <w:left w:val="nil"/>
              <w:bottom w:val="single" w:sz="4" w:space="0" w:color="auto"/>
              <w:right w:val="single" w:sz="4" w:space="0" w:color="auto"/>
            </w:tcBorders>
            <w:shd w:val="clear" w:color="auto" w:fill="auto"/>
            <w:vAlign w:val="center"/>
          </w:tcPr>
          <w:p w14:paraId="6BF01FAB" w14:textId="6087FEE8" w:rsidR="00A3226C" w:rsidRPr="002D6D9F" w:rsidRDefault="00A3226C" w:rsidP="00A3226C">
            <w:pPr>
              <w:jc w:val="center"/>
              <w:rPr>
                <w:rStyle w:val="rynqvb"/>
                <w:sz w:val="18"/>
                <w:szCs w:val="18"/>
                <w:lang w:val="sr-Cyrl-RS"/>
              </w:rPr>
            </w:pPr>
            <w:r w:rsidRPr="002D6D9F">
              <w:rPr>
                <w:color w:val="000000"/>
                <w:sz w:val="18"/>
                <w:szCs w:val="18"/>
              </w:rPr>
              <w:t>4470</w:t>
            </w:r>
          </w:p>
        </w:tc>
        <w:tc>
          <w:tcPr>
            <w:tcW w:w="663" w:type="dxa"/>
            <w:tcBorders>
              <w:top w:val="single" w:sz="4" w:space="0" w:color="auto"/>
              <w:left w:val="nil"/>
              <w:bottom w:val="single" w:sz="4" w:space="0" w:color="auto"/>
              <w:right w:val="single" w:sz="4" w:space="0" w:color="auto"/>
            </w:tcBorders>
            <w:shd w:val="clear" w:color="auto" w:fill="auto"/>
            <w:vAlign w:val="center"/>
          </w:tcPr>
          <w:p w14:paraId="75FBD1A3" w14:textId="4309A94F" w:rsidR="00A3226C" w:rsidRPr="002D6D9F" w:rsidRDefault="00A3226C" w:rsidP="00A3226C">
            <w:pPr>
              <w:jc w:val="center"/>
              <w:rPr>
                <w:rStyle w:val="rynqvb"/>
                <w:sz w:val="18"/>
                <w:szCs w:val="18"/>
                <w:lang w:val="sr-Cyrl-RS"/>
              </w:rPr>
            </w:pPr>
            <w:r w:rsidRPr="002D6D9F">
              <w:rPr>
                <w:color w:val="000000"/>
                <w:sz w:val="18"/>
                <w:szCs w:val="18"/>
              </w:rPr>
              <w:t>3120</w:t>
            </w:r>
          </w:p>
        </w:tc>
        <w:tc>
          <w:tcPr>
            <w:tcW w:w="663" w:type="dxa"/>
            <w:tcBorders>
              <w:top w:val="single" w:sz="4" w:space="0" w:color="auto"/>
              <w:left w:val="nil"/>
              <w:bottom w:val="single" w:sz="4" w:space="0" w:color="auto"/>
              <w:right w:val="single" w:sz="4" w:space="0" w:color="auto"/>
            </w:tcBorders>
            <w:shd w:val="clear" w:color="auto" w:fill="auto"/>
            <w:vAlign w:val="center"/>
          </w:tcPr>
          <w:p w14:paraId="58A6576B" w14:textId="78EA5CEC" w:rsidR="00A3226C" w:rsidRPr="002D6D9F" w:rsidRDefault="00A3226C" w:rsidP="00A3226C">
            <w:pPr>
              <w:jc w:val="center"/>
              <w:rPr>
                <w:rStyle w:val="rynqvb"/>
                <w:sz w:val="18"/>
                <w:szCs w:val="18"/>
                <w:lang w:val="sr-Cyrl-RS"/>
              </w:rPr>
            </w:pPr>
            <w:r w:rsidRPr="002D6D9F">
              <w:rPr>
                <w:color w:val="000000"/>
                <w:sz w:val="18"/>
                <w:szCs w:val="18"/>
              </w:rPr>
              <w:t>3280</w:t>
            </w:r>
          </w:p>
        </w:tc>
        <w:tc>
          <w:tcPr>
            <w:tcW w:w="627" w:type="dxa"/>
            <w:tcBorders>
              <w:top w:val="single" w:sz="4" w:space="0" w:color="auto"/>
              <w:left w:val="nil"/>
              <w:bottom w:val="single" w:sz="4" w:space="0" w:color="auto"/>
              <w:right w:val="single" w:sz="4" w:space="0" w:color="auto"/>
            </w:tcBorders>
            <w:shd w:val="clear" w:color="auto" w:fill="auto"/>
            <w:vAlign w:val="center"/>
          </w:tcPr>
          <w:p w14:paraId="007491CC" w14:textId="4225DD74" w:rsidR="00A3226C" w:rsidRPr="002D6D9F" w:rsidRDefault="00A3226C" w:rsidP="00A3226C">
            <w:pPr>
              <w:jc w:val="center"/>
              <w:rPr>
                <w:rStyle w:val="rynqvb"/>
                <w:sz w:val="18"/>
                <w:szCs w:val="18"/>
                <w:lang w:val="sr-Cyrl-RS"/>
              </w:rPr>
            </w:pPr>
            <w:r w:rsidRPr="002D6D9F">
              <w:rPr>
                <w:color w:val="000000"/>
                <w:sz w:val="18"/>
                <w:szCs w:val="18"/>
              </w:rPr>
              <w:t>2330</w:t>
            </w:r>
          </w:p>
        </w:tc>
        <w:tc>
          <w:tcPr>
            <w:tcW w:w="627" w:type="dxa"/>
            <w:tcBorders>
              <w:top w:val="single" w:sz="4" w:space="0" w:color="auto"/>
              <w:left w:val="nil"/>
              <w:bottom w:val="single" w:sz="4" w:space="0" w:color="auto"/>
              <w:right w:val="single" w:sz="4" w:space="0" w:color="auto"/>
            </w:tcBorders>
            <w:shd w:val="clear" w:color="auto" w:fill="auto"/>
            <w:vAlign w:val="center"/>
          </w:tcPr>
          <w:p w14:paraId="1309DE22" w14:textId="392C7ED9" w:rsidR="00A3226C" w:rsidRPr="002D6D9F" w:rsidRDefault="00A3226C" w:rsidP="00A3226C">
            <w:pPr>
              <w:jc w:val="center"/>
              <w:rPr>
                <w:rStyle w:val="rynqvb"/>
                <w:sz w:val="18"/>
                <w:szCs w:val="18"/>
                <w:lang w:val="sr-Cyrl-RS"/>
              </w:rPr>
            </w:pPr>
            <w:r w:rsidRPr="002D6D9F">
              <w:rPr>
                <w:color w:val="000000"/>
                <w:sz w:val="18"/>
                <w:szCs w:val="18"/>
              </w:rPr>
              <w:t>3100</w:t>
            </w:r>
          </w:p>
        </w:tc>
        <w:tc>
          <w:tcPr>
            <w:tcW w:w="627" w:type="dxa"/>
            <w:tcBorders>
              <w:top w:val="single" w:sz="4" w:space="0" w:color="auto"/>
              <w:left w:val="nil"/>
              <w:bottom w:val="single" w:sz="4" w:space="0" w:color="auto"/>
              <w:right w:val="single" w:sz="4" w:space="0" w:color="auto"/>
            </w:tcBorders>
            <w:shd w:val="clear" w:color="auto" w:fill="auto"/>
            <w:vAlign w:val="center"/>
          </w:tcPr>
          <w:p w14:paraId="7C9B7978" w14:textId="7393A2C9" w:rsidR="00A3226C" w:rsidRPr="002D6D9F" w:rsidRDefault="00A3226C" w:rsidP="00A3226C">
            <w:pPr>
              <w:jc w:val="center"/>
              <w:rPr>
                <w:color w:val="000000"/>
                <w:sz w:val="18"/>
                <w:szCs w:val="18"/>
              </w:rPr>
            </w:pPr>
            <w:r w:rsidRPr="002D6D9F">
              <w:rPr>
                <w:color w:val="000000"/>
                <w:sz w:val="18"/>
                <w:szCs w:val="18"/>
              </w:rPr>
              <w:t>3660</w:t>
            </w:r>
          </w:p>
        </w:tc>
        <w:tc>
          <w:tcPr>
            <w:tcW w:w="627" w:type="dxa"/>
            <w:tcBorders>
              <w:top w:val="single" w:sz="4" w:space="0" w:color="auto"/>
              <w:left w:val="nil"/>
              <w:bottom w:val="single" w:sz="4" w:space="0" w:color="auto"/>
              <w:right w:val="single" w:sz="4" w:space="0" w:color="auto"/>
            </w:tcBorders>
            <w:shd w:val="clear" w:color="auto" w:fill="auto"/>
            <w:vAlign w:val="center"/>
          </w:tcPr>
          <w:p w14:paraId="738FE1FF" w14:textId="7AA75F6B" w:rsidR="00A3226C" w:rsidRPr="002D6D9F" w:rsidRDefault="00A3226C" w:rsidP="00A3226C">
            <w:pPr>
              <w:jc w:val="center"/>
              <w:rPr>
                <w:sz w:val="18"/>
                <w:szCs w:val="18"/>
              </w:rPr>
            </w:pPr>
            <w:r w:rsidRPr="002D6D9F">
              <w:rPr>
                <w:color w:val="000000"/>
                <w:sz w:val="18"/>
                <w:szCs w:val="18"/>
              </w:rPr>
              <w:t>3940</w:t>
            </w:r>
          </w:p>
        </w:tc>
        <w:tc>
          <w:tcPr>
            <w:tcW w:w="627" w:type="dxa"/>
            <w:tcBorders>
              <w:top w:val="single" w:sz="4" w:space="0" w:color="auto"/>
              <w:left w:val="nil"/>
              <w:bottom w:val="single" w:sz="4" w:space="0" w:color="auto"/>
              <w:right w:val="single" w:sz="12" w:space="0" w:color="auto"/>
            </w:tcBorders>
            <w:shd w:val="clear" w:color="auto" w:fill="auto"/>
            <w:vAlign w:val="center"/>
          </w:tcPr>
          <w:p w14:paraId="71DDDD5C" w14:textId="022E4CCA" w:rsidR="00A3226C" w:rsidRPr="002D6D9F" w:rsidRDefault="00A3226C" w:rsidP="00A3226C">
            <w:pPr>
              <w:jc w:val="center"/>
              <w:rPr>
                <w:sz w:val="18"/>
                <w:szCs w:val="18"/>
              </w:rPr>
            </w:pPr>
            <w:r w:rsidRPr="002D6D9F">
              <w:rPr>
                <w:color w:val="000000"/>
                <w:sz w:val="18"/>
                <w:szCs w:val="18"/>
              </w:rPr>
              <w:t>4180</w:t>
            </w:r>
          </w:p>
        </w:tc>
      </w:tr>
      <w:tr w:rsidR="00A3226C" w:rsidRPr="002D6D9F" w14:paraId="4ED2AC38" w14:textId="77777777" w:rsidTr="00A3226C">
        <w:trPr>
          <w:trHeight w:val="251"/>
        </w:trPr>
        <w:tc>
          <w:tcPr>
            <w:tcW w:w="1349" w:type="dxa"/>
            <w:gridSpan w:val="2"/>
            <w:tcBorders>
              <w:left w:val="single" w:sz="12" w:space="0" w:color="auto"/>
              <w:bottom w:val="single" w:sz="12" w:space="0" w:color="auto"/>
              <w:right w:val="single" w:sz="12" w:space="0" w:color="auto"/>
            </w:tcBorders>
          </w:tcPr>
          <w:p w14:paraId="0006846F" w14:textId="51910ACC" w:rsidR="00A3226C" w:rsidRPr="002D6D9F" w:rsidRDefault="00A3226C" w:rsidP="007970B1">
            <w:pPr>
              <w:jc w:val="center"/>
              <w:rPr>
                <w:rStyle w:val="rynqvb"/>
                <w:sz w:val="18"/>
                <w:szCs w:val="18"/>
              </w:rPr>
            </w:pPr>
            <w:r w:rsidRPr="002D6D9F">
              <w:rPr>
                <w:rStyle w:val="rynqvb"/>
                <w:sz w:val="18"/>
                <w:szCs w:val="18"/>
              </w:rPr>
              <w:t>Q</w:t>
            </w:r>
            <w:r w:rsidR="007970B1">
              <w:rPr>
                <w:rStyle w:val="rynqvb"/>
                <w:sz w:val="18"/>
                <w:szCs w:val="18"/>
                <w:vertAlign w:val="subscript"/>
              </w:rPr>
              <w:t>aver.</w:t>
            </w:r>
            <w:r w:rsidRPr="002D6D9F">
              <w:rPr>
                <w:rStyle w:val="rynqvb"/>
                <w:sz w:val="18"/>
                <w:szCs w:val="18"/>
                <w:vertAlign w:val="subscript"/>
              </w:rPr>
              <w:t xml:space="preserve"> mothly,2024</w:t>
            </w:r>
          </w:p>
        </w:tc>
        <w:tc>
          <w:tcPr>
            <w:tcW w:w="616" w:type="dxa"/>
            <w:tcBorders>
              <w:top w:val="nil"/>
              <w:left w:val="single" w:sz="4" w:space="0" w:color="auto"/>
              <w:bottom w:val="single" w:sz="12" w:space="0" w:color="auto"/>
              <w:right w:val="single" w:sz="4" w:space="0" w:color="auto"/>
            </w:tcBorders>
            <w:shd w:val="clear" w:color="000000" w:fill="E7E2BC"/>
            <w:vAlign w:val="center"/>
          </w:tcPr>
          <w:p w14:paraId="151343BC" w14:textId="7032A591" w:rsidR="00A3226C" w:rsidRPr="002D6D9F" w:rsidRDefault="00A3226C" w:rsidP="00A3226C">
            <w:pPr>
              <w:jc w:val="center"/>
              <w:rPr>
                <w:rStyle w:val="rynqvb"/>
                <w:sz w:val="18"/>
                <w:szCs w:val="18"/>
                <w:lang w:val="sr-Cyrl-RS"/>
              </w:rPr>
            </w:pPr>
            <w:r w:rsidRPr="002D6D9F">
              <w:rPr>
                <w:color w:val="000000"/>
                <w:sz w:val="18"/>
                <w:szCs w:val="18"/>
              </w:rPr>
              <w:t>1780</w:t>
            </w:r>
          </w:p>
        </w:tc>
        <w:tc>
          <w:tcPr>
            <w:tcW w:w="627" w:type="dxa"/>
            <w:tcBorders>
              <w:top w:val="nil"/>
              <w:left w:val="nil"/>
              <w:bottom w:val="single" w:sz="12" w:space="0" w:color="auto"/>
              <w:right w:val="single" w:sz="4" w:space="0" w:color="auto"/>
            </w:tcBorders>
            <w:shd w:val="clear" w:color="000000" w:fill="FFA883"/>
            <w:vAlign w:val="center"/>
          </w:tcPr>
          <w:p w14:paraId="1F1A39A0" w14:textId="34AC2C1B" w:rsidR="00A3226C" w:rsidRPr="002D6D9F" w:rsidRDefault="00A3226C" w:rsidP="00A3226C">
            <w:pPr>
              <w:jc w:val="center"/>
              <w:rPr>
                <w:rStyle w:val="rynqvb"/>
                <w:sz w:val="18"/>
                <w:szCs w:val="18"/>
                <w:lang w:val="sr-Cyrl-RS"/>
              </w:rPr>
            </w:pPr>
            <w:r w:rsidRPr="002D6D9F">
              <w:rPr>
                <w:color w:val="000000"/>
                <w:sz w:val="18"/>
                <w:szCs w:val="18"/>
              </w:rPr>
              <w:t>1360</w:t>
            </w:r>
          </w:p>
        </w:tc>
        <w:tc>
          <w:tcPr>
            <w:tcW w:w="662" w:type="dxa"/>
            <w:tcBorders>
              <w:top w:val="nil"/>
              <w:left w:val="nil"/>
              <w:bottom w:val="single" w:sz="12" w:space="0" w:color="auto"/>
              <w:right w:val="single" w:sz="4" w:space="0" w:color="auto"/>
            </w:tcBorders>
            <w:shd w:val="clear" w:color="000000" w:fill="FFA883"/>
            <w:vAlign w:val="center"/>
          </w:tcPr>
          <w:p w14:paraId="4C216458" w14:textId="3EF70335" w:rsidR="00A3226C" w:rsidRPr="002D6D9F" w:rsidRDefault="00A3226C" w:rsidP="00A3226C">
            <w:pPr>
              <w:jc w:val="center"/>
              <w:rPr>
                <w:rStyle w:val="rynqvb"/>
                <w:sz w:val="18"/>
                <w:szCs w:val="18"/>
                <w:lang w:val="sr-Cyrl-RS"/>
              </w:rPr>
            </w:pPr>
            <w:r w:rsidRPr="002D6D9F">
              <w:rPr>
                <w:color w:val="000000"/>
                <w:sz w:val="18"/>
                <w:szCs w:val="18"/>
              </w:rPr>
              <w:t>1610</w:t>
            </w:r>
          </w:p>
        </w:tc>
        <w:tc>
          <w:tcPr>
            <w:tcW w:w="663" w:type="dxa"/>
            <w:tcBorders>
              <w:top w:val="nil"/>
              <w:left w:val="nil"/>
              <w:bottom w:val="single" w:sz="12" w:space="0" w:color="auto"/>
              <w:right w:val="single" w:sz="4" w:space="0" w:color="auto"/>
            </w:tcBorders>
            <w:shd w:val="clear" w:color="000000" w:fill="CD233F"/>
            <w:vAlign w:val="center"/>
          </w:tcPr>
          <w:p w14:paraId="38135498" w14:textId="1321D64C" w:rsidR="00A3226C" w:rsidRPr="002D6D9F" w:rsidRDefault="00A3226C" w:rsidP="00A3226C">
            <w:pPr>
              <w:jc w:val="center"/>
              <w:rPr>
                <w:rStyle w:val="rynqvb"/>
                <w:sz w:val="18"/>
                <w:szCs w:val="18"/>
                <w:lang w:val="sr-Cyrl-RS"/>
              </w:rPr>
            </w:pPr>
            <w:r w:rsidRPr="002D6D9F">
              <w:rPr>
                <w:color w:val="000000"/>
                <w:sz w:val="18"/>
                <w:szCs w:val="18"/>
              </w:rPr>
              <w:t>1240</w:t>
            </w:r>
          </w:p>
        </w:tc>
        <w:tc>
          <w:tcPr>
            <w:tcW w:w="663" w:type="dxa"/>
            <w:tcBorders>
              <w:top w:val="nil"/>
              <w:left w:val="nil"/>
              <w:bottom w:val="single" w:sz="12" w:space="0" w:color="auto"/>
              <w:right w:val="single" w:sz="4" w:space="0" w:color="auto"/>
            </w:tcBorders>
            <w:shd w:val="clear" w:color="000000" w:fill="CD233F"/>
            <w:vAlign w:val="center"/>
          </w:tcPr>
          <w:p w14:paraId="58A10FC7" w14:textId="32648C2C" w:rsidR="00A3226C" w:rsidRPr="002D6D9F" w:rsidRDefault="00A3226C" w:rsidP="00A3226C">
            <w:pPr>
              <w:jc w:val="center"/>
              <w:rPr>
                <w:rStyle w:val="rynqvb"/>
                <w:sz w:val="18"/>
                <w:szCs w:val="18"/>
                <w:lang w:val="sr-Cyrl-RS"/>
              </w:rPr>
            </w:pPr>
            <w:r w:rsidRPr="002D6D9F">
              <w:rPr>
                <w:color w:val="000000"/>
                <w:sz w:val="18"/>
                <w:szCs w:val="18"/>
              </w:rPr>
              <w:t>909</w:t>
            </w:r>
          </w:p>
        </w:tc>
        <w:tc>
          <w:tcPr>
            <w:tcW w:w="663" w:type="dxa"/>
            <w:tcBorders>
              <w:top w:val="nil"/>
              <w:left w:val="nil"/>
              <w:bottom w:val="single" w:sz="12" w:space="0" w:color="auto"/>
              <w:right w:val="single" w:sz="4" w:space="0" w:color="auto"/>
            </w:tcBorders>
            <w:shd w:val="clear" w:color="000000" w:fill="FFA883"/>
            <w:vAlign w:val="center"/>
          </w:tcPr>
          <w:p w14:paraId="35E726DA" w14:textId="122B6207" w:rsidR="00A3226C" w:rsidRPr="002D6D9F" w:rsidRDefault="00A3226C" w:rsidP="00A3226C">
            <w:pPr>
              <w:jc w:val="center"/>
              <w:rPr>
                <w:rStyle w:val="rynqvb"/>
                <w:sz w:val="18"/>
                <w:szCs w:val="18"/>
                <w:lang w:val="sr-Cyrl-RS"/>
              </w:rPr>
            </w:pPr>
            <w:r w:rsidRPr="002D6D9F">
              <w:rPr>
                <w:color w:val="000000"/>
                <w:sz w:val="18"/>
                <w:szCs w:val="18"/>
              </w:rPr>
              <w:t>1100</w:t>
            </w:r>
          </w:p>
        </w:tc>
        <w:tc>
          <w:tcPr>
            <w:tcW w:w="663" w:type="dxa"/>
            <w:tcBorders>
              <w:top w:val="nil"/>
              <w:left w:val="nil"/>
              <w:bottom w:val="single" w:sz="12" w:space="0" w:color="auto"/>
              <w:right w:val="single" w:sz="4" w:space="0" w:color="auto"/>
            </w:tcBorders>
            <w:shd w:val="clear" w:color="000000" w:fill="FFA883"/>
            <w:vAlign w:val="center"/>
          </w:tcPr>
          <w:p w14:paraId="7FCA3FB3" w14:textId="65DEC1FE" w:rsidR="00A3226C" w:rsidRPr="002D6D9F" w:rsidRDefault="00A3226C" w:rsidP="00A3226C">
            <w:pPr>
              <w:jc w:val="center"/>
              <w:rPr>
                <w:rStyle w:val="rynqvb"/>
                <w:sz w:val="18"/>
                <w:szCs w:val="18"/>
                <w:lang w:val="sr-Cyrl-RS"/>
              </w:rPr>
            </w:pPr>
            <w:r w:rsidRPr="002D6D9F">
              <w:rPr>
                <w:color w:val="000000"/>
                <w:sz w:val="18"/>
                <w:szCs w:val="18"/>
              </w:rPr>
              <w:t>537</w:t>
            </w:r>
          </w:p>
        </w:tc>
        <w:tc>
          <w:tcPr>
            <w:tcW w:w="627" w:type="dxa"/>
            <w:tcBorders>
              <w:top w:val="nil"/>
              <w:left w:val="nil"/>
              <w:bottom w:val="single" w:sz="12" w:space="0" w:color="auto"/>
              <w:right w:val="single" w:sz="4" w:space="0" w:color="auto"/>
            </w:tcBorders>
            <w:shd w:val="clear" w:color="000000" w:fill="FFA883"/>
            <w:vAlign w:val="center"/>
          </w:tcPr>
          <w:p w14:paraId="0CFAB350" w14:textId="7BA30A36" w:rsidR="00A3226C" w:rsidRPr="002D6D9F" w:rsidRDefault="00A3226C" w:rsidP="00A3226C">
            <w:pPr>
              <w:jc w:val="center"/>
              <w:rPr>
                <w:rStyle w:val="rynqvb"/>
                <w:sz w:val="18"/>
                <w:szCs w:val="18"/>
                <w:lang w:val="sr-Cyrl-RS"/>
              </w:rPr>
            </w:pPr>
            <w:r w:rsidRPr="002D6D9F">
              <w:rPr>
                <w:color w:val="000000"/>
                <w:sz w:val="18"/>
                <w:szCs w:val="18"/>
              </w:rPr>
              <w:t>389</w:t>
            </w:r>
          </w:p>
        </w:tc>
        <w:tc>
          <w:tcPr>
            <w:tcW w:w="627" w:type="dxa"/>
            <w:tcBorders>
              <w:top w:val="nil"/>
              <w:left w:val="nil"/>
              <w:bottom w:val="single" w:sz="12" w:space="0" w:color="auto"/>
              <w:right w:val="single" w:sz="4" w:space="0" w:color="auto"/>
            </w:tcBorders>
            <w:shd w:val="clear" w:color="000000" w:fill="E7E2BC"/>
            <w:vAlign w:val="center"/>
          </w:tcPr>
          <w:p w14:paraId="08BDAC27" w14:textId="79D2A88C" w:rsidR="00A3226C" w:rsidRPr="002D6D9F" w:rsidRDefault="00A3226C" w:rsidP="00A3226C">
            <w:pPr>
              <w:jc w:val="center"/>
              <w:rPr>
                <w:rStyle w:val="rynqvb"/>
                <w:sz w:val="18"/>
                <w:szCs w:val="18"/>
                <w:lang w:val="sr-Cyrl-RS"/>
              </w:rPr>
            </w:pPr>
            <w:r w:rsidRPr="002D6D9F">
              <w:rPr>
                <w:color w:val="000000"/>
                <w:sz w:val="18"/>
                <w:szCs w:val="18"/>
              </w:rPr>
              <w:t>645</w:t>
            </w:r>
          </w:p>
        </w:tc>
        <w:tc>
          <w:tcPr>
            <w:tcW w:w="627" w:type="dxa"/>
            <w:tcBorders>
              <w:top w:val="nil"/>
              <w:left w:val="nil"/>
              <w:bottom w:val="single" w:sz="12" w:space="0" w:color="auto"/>
              <w:right w:val="single" w:sz="4" w:space="0" w:color="auto"/>
            </w:tcBorders>
            <w:shd w:val="clear" w:color="000000" w:fill="8ECEEE"/>
            <w:vAlign w:val="center"/>
          </w:tcPr>
          <w:p w14:paraId="6F820E76" w14:textId="0733E1D6" w:rsidR="00A3226C" w:rsidRPr="002D6D9F" w:rsidRDefault="00A3226C" w:rsidP="00A3226C">
            <w:pPr>
              <w:jc w:val="center"/>
              <w:rPr>
                <w:color w:val="000000"/>
                <w:sz w:val="18"/>
                <w:szCs w:val="18"/>
              </w:rPr>
            </w:pPr>
            <w:r w:rsidRPr="002D6D9F">
              <w:rPr>
                <w:color w:val="000000"/>
                <w:sz w:val="18"/>
                <w:szCs w:val="18"/>
              </w:rPr>
              <w:t>1530</w:t>
            </w:r>
          </w:p>
        </w:tc>
        <w:tc>
          <w:tcPr>
            <w:tcW w:w="627" w:type="dxa"/>
            <w:tcBorders>
              <w:top w:val="nil"/>
              <w:left w:val="nil"/>
              <w:bottom w:val="single" w:sz="12" w:space="0" w:color="auto"/>
              <w:right w:val="single" w:sz="4" w:space="0" w:color="auto"/>
            </w:tcBorders>
            <w:shd w:val="clear" w:color="000000" w:fill="FFA883"/>
            <w:vAlign w:val="center"/>
          </w:tcPr>
          <w:p w14:paraId="6B71AAD8" w14:textId="71CEA2C4" w:rsidR="00A3226C" w:rsidRPr="002D6D9F" w:rsidRDefault="00A3226C" w:rsidP="00A3226C">
            <w:pPr>
              <w:jc w:val="center"/>
              <w:rPr>
                <w:color w:val="000000"/>
                <w:sz w:val="18"/>
                <w:szCs w:val="18"/>
              </w:rPr>
            </w:pPr>
            <w:r w:rsidRPr="002D6D9F">
              <w:rPr>
                <w:color w:val="000000"/>
                <w:sz w:val="18"/>
                <w:szCs w:val="18"/>
              </w:rPr>
              <w:t>807</w:t>
            </w:r>
          </w:p>
        </w:tc>
        <w:tc>
          <w:tcPr>
            <w:tcW w:w="627" w:type="dxa"/>
            <w:tcBorders>
              <w:top w:val="nil"/>
              <w:left w:val="nil"/>
              <w:bottom w:val="single" w:sz="12" w:space="0" w:color="auto"/>
              <w:right w:val="single" w:sz="12" w:space="0" w:color="auto"/>
            </w:tcBorders>
            <w:shd w:val="clear" w:color="000000" w:fill="E7E2BC"/>
            <w:vAlign w:val="center"/>
          </w:tcPr>
          <w:p w14:paraId="02B4028E" w14:textId="07F3F93E" w:rsidR="00A3226C" w:rsidRPr="002D6D9F" w:rsidRDefault="00A3226C" w:rsidP="00A3226C">
            <w:pPr>
              <w:jc w:val="center"/>
              <w:rPr>
                <w:color w:val="000000"/>
                <w:sz w:val="18"/>
                <w:szCs w:val="18"/>
              </w:rPr>
            </w:pPr>
            <w:r w:rsidRPr="002D6D9F">
              <w:rPr>
                <w:color w:val="000000"/>
                <w:sz w:val="18"/>
                <w:szCs w:val="18"/>
              </w:rPr>
              <w:t>1530</w:t>
            </w:r>
          </w:p>
        </w:tc>
      </w:tr>
    </w:tbl>
    <w:p w14:paraId="0956CA94" w14:textId="01836290" w:rsidR="00CA35EB" w:rsidRPr="006B0ACE" w:rsidRDefault="00CA35EB" w:rsidP="006B0ACE">
      <w:pPr>
        <w:ind w:firstLine="567"/>
        <w:jc w:val="both"/>
        <w:rPr>
          <w:sz w:val="12"/>
          <w:szCs w:val="12"/>
          <w:highlight w:val="yellow"/>
          <w:lang w:val="sr-Cyrl-RS"/>
        </w:rPr>
      </w:pPr>
    </w:p>
    <w:tbl>
      <w:tblPr>
        <w:tblpPr w:leftFromText="180" w:rightFromText="180" w:vertAnchor="text" w:horzAnchor="page" w:tblpX="2874" w:tblpY="27"/>
        <w:tblW w:w="7470" w:type="dxa"/>
        <w:tblLook w:val="04A0" w:firstRow="1" w:lastRow="0" w:firstColumn="1" w:lastColumn="0" w:noHBand="0" w:noVBand="1"/>
      </w:tblPr>
      <w:tblGrid>
        <w:gridCol w:w="1800"/>
        <w:gridCol w:w="1440"/>
        <w:gridCol w:w="1236"/>
        <w:gridCol w:w="1374"/>
        <w:gridCol w:w="1620"/>
      </w:tblGrid>
      <w:tr w:rsidR="007970B1" w:rsidRPr="00FD12AA" w14:paraId="1924BB01" w14:textId="77777777" w:rsidTr="0073674C">
        <w:trPr>
          <w:trHeight w:val="268"/>
        </w:trPr>
        <w:tc>
          <w:tcPr>
            <w:tcW w:w="1800" w:type="dxa"/>
            <w:tcBorders>
              <w:top w:val="nil"/>
              <w:left w:val="nil"/>
              <w:bottom w:val="nil"/>
              <w:right w:val="nil"/>
            </w:tcBorders>
            <w:shd w:val="clear" w:color="000000" w:fill="2C7DCD"/>
            <w:noWrap/>
            <w:vAlign w:val="center"/>
            <w:hideMark/>
          </w:tcPr>
          <w:p w14:paraId="670A4C55" w14:textId="4CEE88D1" w:rsidR="007970B1" w:rsidRPr="00C553F1" w:rsidRDefault="007970B1" w:rsidP="007970B1">
            <w:pPr>
              <w:jc w:val="center"/>
              <w:rPr>
                <w:color w:val="000000"/>
                <w:sz w:val="20"/>
                <w:szCs w:val="22"/>
              </w:rPr>
            </w:pPr>
            <w:r>
              <w:rPr>
                <w:color w:val="000000"/>
                <w:sz w:val="20"/>
                <w:szCs w:val="22"/>
              </w:rPr>
              <w:t>notably</w:t>
            </w:r>
            <w:r w:rsidRPr="003872A4">
              <w:rPr>
                <w:color w:val="000000"/>
                <w:sz w:val="20"/>
                <w:szCs w:val="22"/>
                <w:lang w:val="sr-Cyrl-RS"/>
              </w:rPr>
              <w:t xml:space="preserve"> high</w:t>
            </w:r>
          </w:p>
        </w:tc>
        <w:tc>
          <w:tcPr>
            <w:tcW w:w="1440" w:type="dxa"/>
            <w:tcBorders>
              <w:top w:val="nil"/>
              <w:left w:val="nil"/>
              <w:bottom w:val="nil"/>
              <w:right w:val="nil"/>
            </w:tcBorders>
            <w:shd w:val="clear" w:color="000000" w:fill="8ECEEE"/>
            <w:noWrap/>
            <w:vAlign w:val="center"/>
            <w:hideMark/>
          </w:tcPr>
          <w:p w14:paraId="111F3425" w14:textId="0CAFFC6B" w:rsidR="007970B1" w:rsidRPr="0022534C" w:rsidRDefault="007970B1" w:rsidP="007970B1">
            <w:pPr>
              <w:jc w:val="center"/>
              <w:rPr>
                <w:color w:val="000000"/>
                <w:sz w:val="20"/>
                <w:szCs w:val="22"/>
              </w:rPr>
            </w:pPr>
            <w:r>
              <w:rPr>
                <w:color w:val="000000"/>
                <w:sz w:val="20"/>
                <w:szCs w:val="22"/>
              </w:rPr>
              <w:t>above normal</w:t>
            </w:r>
          </w:p>
        </w:tc>
        <w:tc>
          <w:tcPr>
            <w:tcW w:w="1236" w:type="dxa"/>
            <w:tcBorders>
              <w:top w:val="nil"/>
              <w:left w:val="nil"/>
              <w:bottom w:val="nil"/>
              <w:right w:val="nil"/>
            </w:tcBorders>
            <w:shd w:val="clear" w:color="000000" w:fill="E7E2BC"/>
            <w:noWrap/>
            <w:vAlign w:val="center"/>
            <w:hideMark/>
          </w:tcPr>
          <w:p w14:paraId="75202C0E" w14:textId="092A017F" w:rsidR="007970B1" w:rsidRPr="0022534C" w:rsidRDefault="007970B1" w:rsidP="007970B1">
            <w:pPr>
              <w:jc w:val="center"/>
              <w:rPr>
                <w:color w:val="000000"/>
                <w:sz w:val="20"/>
                <w:szCs w:val="22"/>
              </w:rPr>
            </w:pPr>
            <w:r>
              <w:rPr>
                <w:color w:val="000000"/>
                <w:sz w:val="20"/>
                <w:szCs w:val="22"/>
                <w:lang w:val="sr-Cyrl-RS"/>
              </w:rPr>
              <w:t>normal</w:t>
            </w:r>
          </w:p>
        </w:tc>
        <w:tc>
          <w:tcPr>
            <w:tcW w:w="1374" w:type="dxa"/>
            <w:tcBorders>
              <w:top w:val="nil"/>
              <w:left w:val="nil"/>
              <w:bottom w:val="nil"/>
              <w:right w:val="nil"/>
            </w:tcBorders>
            <w:shd w:val="clear" w:color="000000" w:fill="FFA883"/>
            <w:noWrap/>
            <w:vAlign w:val="center"/>
            <w:hideMark/>
          </w:tcPr>
          <w:p w14:paraId="6E471343" w14:textId="010527B2" w:rsidR="007970B1" w:rsidRPr="0022534C" w:rsidRDefault="007970B1" w:rsidP="007970B1">
            <w:pPr>
              <w:jc w:val="center"/>
              <w:rPr>
                <w:color w:val="000000"/>
                <w:sz w:val="20"/>
                <w:szCs w:val="22"/>
              </w:rPr>
            </w:pPr>
            <w:r>
              <w:rPr>
                <w:color w:val="000000"/>
                <w:sz w:val="20"/>
                <w:szCs w:val="22"/>
              </w:rPr>
              <w:t>below normal</w:t>
            </w:r>
          </w:p>
        </w:tc>
        <w:tc>
          <w:tcPr>
            <w:tcW w:w="1620" w:type="dxa"/>
            <w:tcBorders>
              <w:top w:val="nil"/>
              <w:left w:val="nil"/>
              <w:bottom w:val="nil"/>
              <w:right w:val="nil"/>
            </w:tcBorders>
            <w:shd w:val="clear" w:color="000000" w:fill="CD243F"/>
            <w:noWrap/>
            <w:vAlign w:val="center"/>
            <w:hideMark/>
          </w:tcPr>
          <w:p w14:paraId="37BAED0C" w14:textId="67D46896" w:rsidR="007970B1" w:rsidRPr="00C553F1" w:rsidRDefault="007970B1" w:rsidP="007970B1">
            <w:pPr>
              <w:jc w:val="center"/>
              <w:rPr>
                <w:color w:val="000000"/>
                <w:sz w:val="20"/>
                <w:szCs w:val="22"/>
              </w:rPr>
            </w:pPr>
            <w:r>
              <w:rPr>
                <w:color w:val="000000"/>
                <w:sz w:val="20"/>
                <w:szCs w:val="22"/>
              </w:rPr>
              <w:t>notably</w:t>
            </w:r>
            <w:r>
              <w:rPr>
                <w:color w:val="000000"/>
                <w:sz w:val="20"/>
                <w:szCs w:val="22"/>
                <w:lang w:val="sr-Cyrl-RS"/>
              </w:rPr>
              <w:t xml:space="preserve"> </w:t>
            </w:r>
            <w:r>
              <w:rPr>
                <w:color w:val="000000"/>
                <w:sz w:val="20"/>
                <w:szCs w:val="22"/>
              </w:rPr>
              <w:t>low</w:t>
            </w:r>
          </w:p>
        </w:tc>
      </w:tr>
    </w:tbl>
    <w:p w14:paraId="3126E071" w14:textId="55E160C1" w:rsidR="00C37C94" w:rsidRPr="00555BDA" w:rsidRDefault="00C37C94" w:rsidP="00C37C94">
      <w:pPr>
        <w:jc w:val="both"/>
        <w:rPr>
          <w:rStyle w:val="rynqvb"/>
          <w:lang w:val="sr-Cyrl-RS"/>
        </w:rPr>
      </w:pPr>
      <w:r>
        <w:rPr>
          <w:rStyle w:val="rynqvb"/>
          <w:lang w:val="sr-Latn-RS"/>
        </w:rPr>
        <w:t xml:space="preserve">      </w:t>
      </w:r>
      <w:r w:rsidR="00D91B46">
        <w:rPr>
          <w:rStyle w:val="rynqvb"/>
          <w:lang w:val="sr-Cyrl-RS"/>
        </w:rPr>
        <w:t>Legend</w:t>
      </w:r>
      <w:r>
        <w:rPr>
          <w:rStyle w:val="rynqvb"/>
          <w:lang w:val="sr-Cyrl-RS"/>
        </w:rPr>
        <w:t>:</w:t>
      </w:r>
    </w:p>
    <w:p w14:paraId="0BCC68F0" w14:textId="77777777" w:rsidR="00AA19B7" w:rsidRDefault="00AA19B7" w:rsidP="00A3226C">
      <w:pPr>
        <w:spacing w:after="200"/>
        <w:ind w:firstLine="720"/>
        <w:jc w:val="both"/>
        <w:rPr>
          <w:rStyle w:val="rynqvb"/>
          <w:lang w:val="sr-Cyrl-RS"/>
        </w:rPr>
      </w:pPr>
    </w:p>
    <w:p w14:paraId="4B946F09" w14:textId="29C011A0" w:rsidR="00A3226C" w:rsidRPr="00A3226C" w:rsidRDefault="00A3226C" w:rsidP="00384EB5">
      <w:pPr>
        <w:spacing w:after="200"/>
        <w:ind w:firstLine="720"/>
        <w:jc w:val="both"/>
        <w:rPr>
          <w:rStyle w:val="rynqvb"/>
          <w:lang w:val="sr-Cyrl-RS"/>
        </w:rPr>
      </w:pPr>
      <w:r w:rsidRPr="00A3226C">
        <w:rPr>
          <w:rStyle w:val="rynqvb"/>
          <w:lang w:val="sr-Cyrl-RS"/>
        </w:rPr>
        <w:t xml:space="preserve">From Table 4, it can be concluded that the average monthly </w:t>
      </w:r>
      <w:r w:rsidR="00AA19B7">
        <w:rPr>
          <w:rStyle w:val="rynqvb"/>
          <w:lang w:val="sr-Latn-RS"/>
        </w:rPr>
        <w:t>discharge</w:t>
      </w:r>
      <w:r w:rsidR="00AA19B7" w:rsidRPr="00A3226C">
        <w:rPr>
          <w:rStyle w:val="rynqvb"/>
          <w:lang w:val="sr-Cyrl-RS"/>
        </w:rPr>
        <w:t xml:space="preserve"> </w:t>
      </w:r>
      <w:r w:rsidRPr="00A3226C">
        <w:rPr>
          <w:rStyle w:val="rynqvb"/>
          <w:lang w:val="sr-Cyrl-RS"/>
        </w:rPr>
        <w:t xml:space="preserve">values ​​in January, September and December were in the range of normal values. In February, March, June, July, August and November the </w:t>
      </w:r>
      <w:r w:rsidR="00AA19B7">
        <w:rPr>
          <w:rStyle w:val="rynqvb"/>
          <w:lang w:val="sr-Latn-RS"/>
        </w:rPr>
        <w:t>discharge</w:t>
      </w:r>
      <w:r w:rsidRPr="00A3226C">
        <w:rPr>
          <w:rStyle w:val="rynqvb"/>
          <w:lang w:val="sr-Cyrl-RS"/>
        </w:rPr>
        <w:t xml:space="preserve">s were in the range of </w:t>
      </w:r>
      <w:r w:rsidR="007970B1">
        <w:rPr>
          <w:rStyle w:val="rynqvb"/>
        </w:rPr>
        <w:t>below normal</w:t>
      </w:r>
      <w:r w:rsidRPr="00A3226C">
        <w:rPr>
          <w:rStyle w:val="rynqvb"/>
          <w:lang w:val="sr-Cyrl-RS"/>
        </w:rPr>
        <w:t xml:space="preserve">, and in April and May in the range of </w:t>
      </w:r>
      <w:r w:rsidR="007970B1">
        <w:rPr>
          <w:rStyle w:val="rynqvb"/>
        </w:rPr>
        <w:t>notably</w:t>
      </w:r>
      <w:r w:rsidRPr="00A3226C">
        <w:rPr>
          <w:rStyle w:val="rynqvb"/>
          <w:lang w:val="sr-Cyrl-RS"/>
        </w:rPr>
        <w:t xml:space="preserve"> low. Only in October </w:t>
      </w:r>
      <w:r w:rsidR="005E17D6" w:rsidRPr="00A3226C">
        <w:rPr>
          <w:rStyle w:val="rynqvb"/>
          <w:lang w:val="sr-Cyrl-RS"/>
        </w:rPr>
        <w:t xml:space="preserve">the </w:t>
      </w:r>
      <w:r w:rsidR="00AA19B7">
        <w:rPr>
          <w:rStyle w:val="rynqvb"/>
          <w:lang w:val="sr-Latn-RS"/>
        </w:rPr>
        <w:t>discharge</w:t>
      </w:r>
      <w:r w:rsidR="005E17D6" w:rsidRPr="00A3226C">
        <w:rPr>
          <w:rStyle w:val="rynqvb"/>
          <w:lang w:val="sr-Cyrl-RS"/>
        </w:rPr>
        <w:t xml:space="preserve">s </w:t>
      </w:r>
      <w:r w:rsidRPr="00A3226C">
        <w:rPr>
          <w:rStyle w:val="rynqvb"/>
          <w:lang w:val="sr-Cyrl-RS"/>
        </w:rPr>
        <w:t xml:space="preserve">were in the range of </w:t>
      </w:r>
      <w:r w:rsidR="007970B1">
        <w:rPr>
          <w:rStyle w:val="rynqvb"/>
        </w:rPr>
        <w:t>above normal</w:t>
      </w:r>
      <w:r w:rsidRPr="00A3226C">
        <w:rPr>
          <w:rStyle w:val="rynqvb"/>
          <w:lang w:val="sr-Cyrl-RS"/>
        </w:rPr>
        <w:t xml:space="preserve"> values. The average annual </w:t>
      </w:r>
      <w:r w:rsidR="00AA19B7">
        <w:rPr>
          <w:rStyle w:val="rynqvb"/>
          <w:lang w:val="sr-Latn-RS"/>
        </w:rPr>
        <w:t>discharge</w:t>
      </w:r>
      <w:r w:rsidR="00AA19B7" w:rsidRPr="00A3226C">
        <w:rPr>
          <w:rStyle w:val="rynqvb"/>
          <w:lang w:val="sr-Cyrl-RS"/>
        </w:rPr>
        <w:t xml:space="preserve"> </w:t>
      </w:r>
      <w:r w:rsidRPr="00A3226C">
        <w:rPr>
          <w:rStyle w:val="rynqvb"/>
          <w:lang w:val="sr-Cyrl-RS"/>
        </w:rPr>
        <w:t xml:space="preserve">of the Sava River </w:t>
      </w:r>
      <w:r w:rsidR="00AA19B7">
        <w:rPr>
          <w:rStyle w:val="rynqvb"/>
          <w:lang w:val="sr-Latn-RS"/>
        </w:rPr>
        <w:t xml:space="preserve">at the </w:t>
      </w:r>
      <w:r w:rsidR="005E17D6" w:rsidRPr="00A3226C">
        <w:rPr>
          <w:rStyle w:val="rynqvb"/>
          <w:lang w:val="sr-Cyrl-RS"/>
        </w:rPr>
        <w:t>Sremska Mitrovica</w:t>
      </w:r>
      <w:r w:rsidR="00AA19B7">
        <w:rPr>
          <w:rStyle w:val="rynqvb"/>
          <w:lang w:val="sr-Latn-RS"/>
        </w:rPr>
        <w:t xml:space="preserve"> hydrological station</w:t>
      </w:r>
      <w:r w:rsidRPr="00A3226C">
        <w:rPr>
          <w:rStyle w:val="rynqvb"/>
          <w:lang w:val="sr-Cyrl-RS"/>
        </w:rPr>
        <w:t xml:space="preserve"> for 2024 was </w:t>
      </w:r>
      <w:r w:rsidR="00C603A0" w:rsidRPr="005E17D6">
        <w:rPr>
          <w:b/>
          <w:lang w:val="sr-Cyrl-RS"/>
        </w:rPr>
        <w:t>Q</w:t>
      </w:r>
      <w:r w:rsidR="00C603A0">
        <w:rPr>
          <w:b/>
          <w:vertAlign w:val="subscript"/>
        </w:rPr>
        <w:t>avg</w:t>
      </w:r>
      <w:r w:rsidR="005E17D6" w:rsidRPr="005E17D6">
        <w:rPr>
          <w:b/>
          <w:vertAlign w:val="subscript"/>
        </w:rPr>
        <w:t>.annual</w:t>
      </w:r>
      <w:r w:rsidR="005E17D6" w:rsidRPr="005E17D6">
        <w:rPr>
          <w:b/>
          <w:vertAlign w:val="subscript"/>
          <w:lang w:val="sr-Cyrl-RS"/>
        </w:rPr>
        <w:t xml:space="preserve"> </w:t>
      </w:r>
      <w:r w:rsidRPr="005E17D6">
        <w:rPr>
          <w:rStyle w:val="rynqvb"/>
          <w:b/>
          <w:lang w:val="sr-Cyrl-RS"/>
        </w:rPr>
        <w:t>= 1120 m</w:t>
      </w:r>
      <w:r w:rsidRPr="005E17D6">
        <w:rPr>
          <w:rStyle w:val="rynqvb"/>
          <w:b/>
          <w:vertAlign w:val="superscript"/>
          <w:lang w:val="sr-Cyrl-RS"/>
        </w:rPr>
        <w:t>3</w:t>
      </w:r>
      <w:r w:rsidRPr="005E17D6">
        <w:rPr>
          <w:rStyle w:val="rynqvb"/>
          <w:b/>
          <w:lang w:val="sr-Cyrl-RS"/>
        </w:rPr>
        <w:t>/s.</w:t>
      </w:r>
    </w:p>
    <w:p w14:paraId="707F506E" w14:textId="34E740C3" w:rsidR="00AB1A8F" w:rsidRDefault="00BC4899" w:rsidP="00384EB5">
      <w:pPr>
        <w:spacing w:after="200"/>
        <w:ind w:firstLine="720"/>
        <w:jc w:val="both"/>
        <w:rPr>
          <w:noProof/>
          <w:lang w:val="sr-Cyrl-RS"/>
        </w:rPr>
      </w:pPr>
      <w:r w:rsidRPr="00BC4899">
        <w:rPr>
          <w:rStyle w:val="rynqvb"/>
          <w:lang w:val="sr-Cyrl-RS"/>
        </w:rPr>
        <w:t xml:space="preserve">The diagram (Figure 12) shows the </w:t>
      </w:r>
      <w:r w:rsidR="00384EB5">
        <w:rPr>
          <w:rStyle w:val="rynqvb"/>
          <w:lang w:val="sr-Latn-RS"/>
        </w:rPr>
        <w:t>a</w:t>
      </w:r>
      <w:r w:rsidR="00AA19B7">
        <w:rPr>
          <w:rStyle w:val="rynqvb"/>
          <w:lang w:val="sr-Latn-RS"/>
        </w:rPr>
        <w:t>verage</w:t>
      </w:r>
      <w:r w:rsidRPr="00BC4899">
        <w:rPr>
          <w:rStyle w:val="rynqvb"/>
          <w:lang w:val="sr-Cyrl-RS"/>
        </w:rPr>
        <w:t xml:space="preserve"> monthly </w:t>
      </w:r>
      <w:r w:rsidR="00AA19B7">
        <w:rPr>
          <w:rStyle w:val="rynqvb"/>
          <w:lang w:val="sr-Latn-RS"/>
        </w:rPr>
        <w:t>discharge</w:t>
      </w:r>
      <w:r w:rsidRPr="00BC4899">
        <w:rPr>
          <w:rStyle w:val="rynqvb"/>
          <w:lang w:val="sr-Cyrl-RS"/>
        </w:rPr>
        <w:t xml:space="preserve">s for the year </w:t>
      </w:r>
      <w:r w:rsidR="00AA19B7" w:rsidRPr="00BC4899">
        <w:rPr>
          <w:rStyle w:val="rynqvb"/>
          <w:lang w:val="sr-Cyrl-RS"/>
        </w:rPr>
        <w:t>202</w:t>
      </w:r>
      <w:r w:rsidR="00AA19B7">
        <w:rPr>
          <w:rStyle w:val="rynqvb"/>
          <w:lang w:val="sr-Latn-RS"/>
        </w:rPr>
        <w:t>4</w:t>
      </w:r>
      <w:r w:rsidR="00AA19B7" w:rsidRPr="00BC4899">
        <w:rPr>
          <w:rStyle w:val="rynqvb"/>
          <w:lang w:val="sr-Cyrl-RS"/>
        </w:rPr>
        <w:t xml:space="preserve"> </w:t>
      </w:r>
      <w:r w:rsidRPr="00BC4899">
        <w:rPr>
          <w:rStyle w:val="rynqvb"/>
          <w:lang w:val="sr-Cyrl-RS"/>
        </w:rPr>
        <w:t xml:space="preserve">together with the statistically calculated </w:t>
      </w:r>
      <w:r w:rsidR="00AA19B7">
        <w:rPr>
          <w:rStyle w:val="rynqvb"/>
          <w:lang w:val="sr-Latn-RS"/>
        </w:rPr>
        <w:t>average</w:t>
      </w:r>
      <w:r w:rsidRPr="00BC4899">
        <w:rPr>
          <w:rStyle w:val="rynqvb"/>
          <w:lang w:val="sr-Cyrl-RS"/>
        </w:rPr>
        <w:t xml:space="preserve"> monthly </w:t>
      </w:r>
      <w:r w:rsidR="00AA19B7">
        <w:rPr>
          <w:rStyle w:val="rynqvb"/>
          <w:lang w:val="sr-Latn-RS"/>
        </w:rPr>
        <w:t>discharge</w:t>
      </w:r>
      <w:r w:rsidRPr="00BC4899">
        <w:rPr>
          <w:rStyle w:val="rynqvb"/>
          <w:lang w:val="sr-Cyrl-RS"/>
        </w:rPr>
        <w:t xml:space="preserve">s of characteristic probabilities of occurrence </w:t>
      </w:r>
      <w:r w:rsidR="00AA19B7">
        <w:rPr>
          <w:rStyle w:val="rynqvb"/>
          <w:lang w:val="sr-Latn-RS"/>
        </w:rPr>
        <w:t>at</w:t>
      </w:r>
      <w:r w:rsidRPr="00BC4899">
        <w:rPr>
          <w:rStyle w:val="rynqvb"/>
          <w:lang w:val="sr-Cyrl-RS"/>
        </w:rPr>
        <w:t xml:space="preserve"> the </w:t>
      </w:r>
      <w:r w:rsidR="00AA19B7">
        <w:rPr>
          <w:rStyle w:val="rynqvb"/>
          <w:lang w:val="sr-Latn-RS"/>
        </w:rPr>
        <w:t xml:space="preserve">Sremska Mitrovica </w:t>
      </w:r>
      <w:r w:rsidRPr="00BC4899">
        <w:rPr>
          <w:rStyle w:val="rynqvb"/>
          <w:lang w:val="sr-Cyrl-RS"/>
        </w:rPr>
        <w:t>hydrological station on the Sava</w:t>
      </w:r>
      <w:r w:rsidR="005E17D6">
        <w:rPr>
          <w:rStyle w:val="rynqvb"/>
        </w:rPr>
        <w:t xml:space="preserve"> River</w:t>
      </w:r>
      <w:r w:rsidRPr="00BC4899">
        <w:rPr>
          <w:rStyle w:val="rynqvb"/>
          <w:lang w:val="sr-Cyrl-RS"/>
        </w:rPr>
        <w:t>.</w:t>
      </w:r>
      <w:r w:rsidR="00AB1A8F" w:rsidRPr="000B1461">
        <w:rPr>
          <w:noProof/>
          <w:lang w:val="sr-Cyrl-RS"/>
        </w:rPr>
        <w:t xml:space="preserve"> </w:t>
      </w:r>
    </w:p>
    <w:p w14:paraId="2F83FF3F" w14:textId="1F8F05E8" w:rsidR="00E36CA8" w:rsidRDefault="007970B1" w:rsidP="00E36CA8">
      <w:pPr>
        <w:spacing w:after="200"/>
        <w:jc w:val="both"/>
        <w:rPr>
          <w:noProof/>
          <w:lang w:val="sr-Latn-RS" w:eastAsia="sr-Latn-RS"/>
        </w:rPr>
      </w:pPr>
      <w:r>
        <w:rPr>
          <w:noProof/>
          <w:lang w:val="sr-Latn-RS" w:eastAsia="sr-Latn-RS"/>
        </w:rPr>
        <w:drawing>
          <wp:inline distT="0" distB="0" distL="0" distR="0" wp14:anchorId="24358437" wp14:editId="3AB3F6FC">
            <wp:extent cx="5760720" cy="3383280"/>
            <wp:effectExtent l="0" t="0" r="11430" b="7620"/>
            <wp:docPr id="39" name="Chart 39">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005E17D6">
        <w:rPr>
          <w:noProof/>
          <w:lang w:val="sr-Latn-RS" w:eastAsia="sr-Latn-RS"/>
        </w:rPr>
        <w:t xml:space="preserve"> </w:t>
      </w:r>
    </w:p>
    <w:p w14:paraId="7E45A75F" w14:textId="0BCB14AE" w:rsidR="0003381F" w:rsidRDefault="00BF03C5" w:rsidP="00FF7752">
      <w:pPr>
        <w:spacing w:before="60"/>
        <w:ind w:left="1530" w:right="709" w:hanging="810"/>
        <w:jc w:val="both"/>
        <w:rPr>
          <w:sz w:val="20"/>
          <w:szCs w:val="20"/>
        </w:rPr>
      </w:pPr>
      <w:r>
        <w:rPr>
          <w:sz w:val="20"/>
          <w:szCs w:val="20"/>
          <w:lang w:val="sr-Cyrl-RS"/>
        </w:rPr>
        <w:t>Figure 12</w:t>
      </w:r>
      <w:r w:rsidRPr="007A730A">
        <w:rPr>
          <w:sz w:val="20"/>
          <w:szCs w:val="20"/>
          <w:lang w:val="sr-Cyrl-RS"/>
        </w:rPr>
        <w:t>.</w:t>
      </w:r>
      <w:r w:rsidR="00FF7752">
        <w:rPr>
          <w:sz w:val="20"/>
          <w:szCs w:val="20"/>
          <w:lang w:val="sr-Latn-RS"/>
        </w:rPr>
        <w:t xml:space="preserve"> </w:t>
      </w:r>
      <w:r w:rsidR="00AA19B7">
        <w:rPr>
          <w:sz w:val="20"/>
          <w:szCs w:val="20"/>
          <w:lang w:val="sr-Latn-RS"/>
        </w:rPr>
        <w:t>P</w:t>
      </w:r>
      <w:r w:rsidR="0003381F">
        <w:rPr>
          <w:sz w:val="20"/>
          <w:szCs w:val="20"/>
          <w:lang w:val="sr-Cyrl-RS"/>
        </w:rPr>
        <w:t xml:space="preserve">robabilities of </w:t>
      </w:r>
      <w:r w:rsidR="0003381F" w:rsidRPr="007320E1">
        <w:rPr>
          <w:sz w:val="20"/>
        </w:rPr>
        <w:t>exceedance</w:t>
      </w:r>
      <w:r w:rsidR="0003381F">
        <w:rPr>
          <w:sz w:val="20"/>
        </w:rPr>
        <w:t xml:space="preserve"> of</w:t>
      </w:r>
      <w:r w:rsidR="0003381F">
        <w:rPr>
          <w:sz w:val="20"/>
          <w:szCs w:val="20"/>
        </w:rPr>
        <w:t xml:space="preserve"> </w:t>
      </w:r>
      <w:r w:rsidR="0003381F" w:rsidRPr="007320E1">
        <w:rPr>
          <w:sz w:val="20"/>
          <w:szCs w:val="20"/>
          <w:lang w:val="sr-Cyrl-RS"/>
        </w:rPr>
        <w:t xml:space="preserve">the </w:t>
      </w:r>
      <w:r w:rsidR="00AA19B7">
        <w:rPr>
          <w:sz w:val="20"/>
          <w:szCs w:val="20"/>
          <w:lang w:val="sr-Latn-RS"/>
        </w:rPr>
        <w:t>average</w:t>
      </w:r>
      <w:r w:rsidR="00AA19B7" w:rsidRPr="007320E1">
        <w:rPr>
          <w:sz w:val="20"/>
          <w:szCs w:val="20"/>
          <w:lang w:val="sr-Cyrl-RS"/>
        </w:rPr>
        <w:t xml:space="preserve"> </w:t>
      </w:r>
      <w:r w:rsidR="0003381F" w:rsidRPr="007320E1">
        <w:rPr>
          <w:sz w:val="20"/>
          <w:szCs w:val="20"/>
          <w:lang w:val="sr-Cyrl-RS"/>
        </w:rPr>
        <w:t xml:space="preserve">monthly </w:t>
      </w:r>
      <w:r w:rsidR="00AA19B7">
        <w:rPr>
          <w:sz w:val="20"/>
          <w:szCs w:val="20"/>
          <w:lang w:val="sr-Latn-RS"/>
        </w:rPr>
        <w:t>discharge</w:t>
      </w:r>
      <w:r w:rsidR="009A2C43">
        <w:rPr>
          <w:sz w:val="20"/>
          <w:szCs w:val="20"/>
          <w:lang w:val="sr-Cyrl-RS"/>
        </w:rPr>
        <w:t>s of</w:t>
      </w:r>
      <w:r w:rsidR="0003381F" w:rsidRPr="007320E1">
        <w:rPr>
          <w:sz w:val="20"/>
          <w:szCs w:val="20"/>
          <w:lang w:val="sr-Cyrl-RS"/>
        </w:rPr>
        <w:t xml:space="preserve"> the </w:t>
      </w:r>
      <w:r w:rsidR="0003381F">
        <w:rPr>
          <w:sz w:val="20"/>
          <w:szCs w:val="20"/>
        </w:rPr>
        <w:t>Sava</w:t>
      </w:r>
      <w:r w:rsidR="0003381F" w:rsidRPr="007320E1">
        <w:rPr>
          <w:sz w:val="20"/>
          <w:szCs w:val="20"/>
          <w:lang w:val="sr-Cyrl-RS"/>
        </w:rPr>
        <w:t xml:space="preserve"> River </w:t>
      </w:r>
      <w:r w:rsidR="00AA19B7">
        <w:rPr>
          <w:sz w:val="20"/>
          <w:szCs w:val="20"/>
          <w:lang w:val="sr-Latn-RS"/>
        </w:rPr>
        <w:t xml:space="preserve">at </w:t>
      </w:r>
      <w:r w:rsidR="0003381F" w:rsidRPr="007320E1">
        <w:rPr>
          <w:sz w:val="20"/>
          <w:szCs w:val="20"/>
          <w:lang w:val="sr-Cyrl-RS"/>
        </w:rPr>
        <w:t xml:space="preserve">the </w:t>
      </w:r>
      <w:r w:rsidR="00AA19B7">
        <w:rPr>
          <w:sz w:val="20"/>
          <w:szCs w:val="20"/>
          <w:lang w:val="sr-Latn-RS"/>
        </w:rPr>
        <w:t xml:space="preserve">Sremska Mitrovica </w:t>
      </w:r>
      <w:r w:rsidR="0003381F" w:rsidRPr="007320E1">
        <w:rPr>
          <w:sz w:val="20"/>
          <w:szCs w:val="20"/>
          <w:lang w:val="sr-Cyrl-RS"/>
        </w:rPr>
        <w:t xml:space="preserve">hydrological station </w:t>
      </w:r>
    </w:p>
    <w:p w14:paraId="75FCB61B" w14:textId="77777777" w:rsidR="00AA19B7" w:rsidRDefault="00AA19B7" w:rsidP="0003381F">
      <w:pPr>
        <w:spacing w:before="60"/>
        <w:ind w:left="1571" w:right="709" w:hanging="851"/>
        <w:jc w:val="both"/>
        <w:rPr>
          <w:sz w:val="20"/>
          <w:szCs w:val="20"/>
          <w:lang w:val="sr-Cyrl-RS"/>
        </w:rPr>
      </w:pPr>
    </w:p>
    <w:p w14:paraId="39595F7D" w14:textId="480D2FA6" w:rsidR="005E17D6" w:rsidRPr="005E17D6" w:rsidRDefault="005E17D6" w:rsidP="00384EB5">
      <w:pPr>
        <w:spacing w:before="80" w:after="120"/>
        <w:ind w:firstLine="720"/>
        <w:jc w:val="both"/>
        <w:rPr>
          <w:szCs w:val="20"/>
          <w:lang w:val="sr-Cyrl-RS"/>
        </w:rPr>
      </w:pPr>
      <w:r w:rsidRPr="005E17D6">
        <w:rPr>
          <w:szCs w:val="20"/>
          <w:lang w:val="sr-Cyrl-RS"/>
        </w:rPr>
        <w:lastRenderedPageBreak/>
        <w:t xml:space="preserve">From the diagram in Figure 12, it can be seen that in the first three quarters of 2024, the </w:t>
      </w:r>
      <w:r w:rsidR="00E43663">
        <w:rPr>
          <w:szCs w:val="20"/>
          <w:lang w:val="sr-Latn-RS"/>
        </w:rPr>
        <w:t>average</w:t>
      </w:r>
      <w:r w:rsidR="00E43663" w:rsidRPr="005E17D6">
        <w:rPr>
          <w:szCs w:val="20"/>
          <w:lang w:val="sr-Cyrl-RS"/>
        </w:rPr>
        <w:t xml:space="preserve"> </w:t>
      </w:r>
      <w:r w:rsidRPr="005E17D6">
        <w:rPr>
          <w:szCs w:val="20"/>
          <w:lang w:val="sr-Cyrl-RS"/>
        </w:rPr>
        <w:t xml:space="preserve">monthly </w:t>
      </w:r>
      <w:r w:rsidR="00E43663">
        <w:rPr>
          <w:szCs w:val="20"/>
          <w:lang w:val="sr-Latn-RS"/>
        </w:rPr>
        <w:t>discharge</w:t>
      </w:r>
      <w:r w:rsidRPr="005E17D6">
        <w:rPr>
          <w:szCs w:val="20"/>
          <w:lang w:val="sr-Cyrl-RS"/>
        </w:rPr>
        <w:t xml:space="preserve">s were in the range of 50% to 95% </w:t>
      </w:r>
      <w:r w:rsidR="00167A0F">
        <w:t>exceedance</w:t>
      </w:r>
      <w:r w:rsidRPr="005E17D6">
        <w:rPr>
          <w:szCs w:val="20"/>
          <w:lang w:val="sr-Cyrl-RS"/>
        </w:rPr>
        <w:t xml:space="preserve">. In October, the </w:t>
      </w:r>
      <w:r w:rsidR="00E43663">
        <w:rPr>
          <w:szCs w:val="20"/>
          <w:lang w:val="sr-Latn-RS"/>
        </w:rPr>
        <w:t>discharge</w:t>
      </w:r>
      <w:r w:rsidRPr="005E17D6">
        <w:rPr>
          <w:szCs w:val="20"/>
          <w:lang w:val="sr-Cyrl-RS"/>
        </w:rPr>
        <w:t xml:space="preserve">s increased to approximately 20% </w:t>
      </w:r>
      <w:r w:rsidR="00167A0F">
        <w:t>exceedance</w:t>
      </w:r>
      <w:r w:rsidRPr="005E17D6">
        <w:rPr>
          <w:szCs w:val="20"/>
          <w:lang w:val="sr-Cyrl-RS"/>
        </w:rPr>
        <w:t xml:space="preserve">, and in November and December they were between 90% and 70% </w:t>
      </w:r>
      <w:r w:rsidR="00167A0F">
        <w:t>exceedance</w:t>
      </w:r>
      <w:r w:rsidRPr="005E17D6">
        <w:rPr>
          <w:szCs w:val="20"/>
          <w:lang w:val="sr-Cyrl-RS"/>
        </w:rPr>
        <w:t>.</w:t>
      </w:r>
    </w:p>
    <w:p w14:paraId="19C7E258" w14:textId="099E3F42" w:rsidR="005E17D6" w:rsidRPr="005E17D6" w:rsidRDefault="005E17D6" w:rsidP="00384EB5">
      <w:pPr>
        <w:spacing w:before="80" w:after="120"/>
        <w:ind w:firstLine="720"/>
        <w:rPr>
          <w:szCs w:val="20"/>
          <w:lang w:val="sr-Cyrl-RS"/>
        </w:rPr>
      </w:pPr>
      <w:r w:rsidRPr="005E17D6">
        <w:rPr>
          <w:szCs w:val="20"/>
          <w:lang w:val="sr-Cyrl-RS"/>
        </w:rPr>
        <w:t xml:space="preserve">Histograms and </w:t>
      </w:r>
      <w:r w:rsidR="00E43663">
        <w:rPr>
          <w:szCs w:val="20"/>
          <w:lang w:val="sr-Latn-RS"/>
        </w:rPr>
        <w:t>double mass</w:t>
      </w:r>
      <w:r w:rsidR="00E43663" w:rsidRPr="005E17D6">
        <w:rPr>
          <w:szCs w:val="20"/>
          <w:lang w:val="sr-Cyrl-RS"/>
        </w:rPr>
        <w:t xml:space="preserve"> </w:t>
      </w:r>
      <w:r w:rsidRPr="005E17D6">
        <w:rPr>
          <w:szCs w:val="20"/>
          <w:lang w:val="sr-Cyrl-RS"/>
        </w:rPr>
        <w:t xml:space="preserve">curves of </w:t>
      </w:r>
      <w:r w:rsidR="00E43663">
        <w:rPr>
          <w:szCs w:val="20"/>
          <w:lang w:val="sr-Latn-RS"/>
        </w:rPr>
        <w:t>monthly discharge</w:t>
      </w:r>
      <w:r w:rsidRPr="005E17D6">
        <w:rPr>
          <w:szCs w:val="20"/>
          <w:lang w:val="sr-Cyrl-RS"/>
        </w:rPr>
        <w:t xml:space="preserve"> volume</w:t>
      </w:r>
      <w:r w:rsidR="00E43663">
        <w:rPr>
          <w:szCs w:val="20"/>
          <w:lang w:val="sr-Latn-RS"/>
        </w:rPr>
        <w:t>s</w:t>
      </w:r>
      <w:r w:rsidRPr="005E17D6">
        <w:rPr>
          <w:szCs w:val="20"/>
          <w:lang w:val="sr-Cyrl-RS"/>
        </w:rPr>
        <w:t xml:space="preserve"> were </w:t>
      </w:r>
      <w:r w:rsidR="00E43663">
        <w:rPr>
          <w:szCs w:val="20"/>
          <w:lang w:val="sr-Latn-RS"/>
        </w:rPr>
        <w:t xml:space="preserve">prepared </w:t>
      </w:r>
      <w:r w:rsidRPr="005E17D6">
        <w:rPr>
          <w:szCs w:val="20"/>
          <w:lang w:val="sr-Cyrl-RS"/>
        </w:rPr>
        <w:t xml:space="preserve">for the profile of the </w:t>
      </w:r>
      <w:r w:rsidR="00E43663">
        <w:rPr>
          <w:szCs w:val="20"/>
          <w:lang w:val="sr-Latn-RS"/>
        </w:rPr>
        <w:t xml:space="preserve">Sremska Mitrovica </w:t>
      </w:r>
      <w:r w:rsidRPr="005E17D6">
        <w:rPr>
          <w:szCs w:val="20"/>
          <w:lang w:val="sr-Cyrl-RS"/>
        </w:rPr>
        <w:t>hydrological station</w:t>
      </w:r>
      <w:r w:rsidR="00167A0F" w:rsidRPr="005E17D6">
        <w:rPr>
          <w:szCs w:val="20"/>
          <w:lang w:val="sr-Cyrl-RS"/>
        </w:rPr>
        <w:t xml:space="preserve"> </w:t>
      </w:r>
      <w:r w:rsidRPr="005E17D6">
        <w:rPr>
          <w:szCs w:val="20"/>
          <w:lang w:val="sr-Cyrl-RS"/>
        </w:rPr>
        <w:t>on the Sava River (Figure 13).</w:t>
      </w:r>
    </w:p>
    <w:p w14:paraId="334A3E79" w14:textId="502B3AFF" w:rsidR="00E93E80" w:rsidRDefault="007970B1" w:rsidP="00BC4899">
      <w:pPr>
        <w:spacing w:after="120"/>
        <w:jc w:val="both"/>
        <w:rPr>
          <w:noProof/>
          <w:lang w:val="sr-Latn-RS" w:eastAsia="sr-Latn-RS"/>
        </w:rPr>
      </w:pPr>
      <w:r>
        <w:rPr>
          <w:noProof/>
          <w:lang w:val="sr-Latn-RS" w:eastAsia="sr-Latn-RS"/>
        </w:rPr>
        <w:drawing>
          <wp:inline distT="0" distB="0" distL="0" distR="0" wp14:anchorId="1C405A7C" wp14:editId="4E38F404">
            <wp:extent cx="5760720" cy="3511296"/>
            <wp:effectExtent l="0" t="0" r="11430" b="13335"/>
            <wp:docPr id="40" name="Chart 40">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00167A0F">
        <w:rPr>
          <w:noProof/>
          <w:lang w:val="sr-Latn-RS" w:eastAsia="sr-Latn-RS"/>
        </w:rPr>
        <w:t xml:space="preserve"> </w:t>
      </w:r>
      <w:r w:rsidR="00DA77FD">
        <w:rPr>
          <w:noProof/>
          <w:lang w:val="sr-Latn-RS" w:eastAsia="sr-Latn-RS"/>
        </w:rPr>
        <w:t xml:space="preserve"> </w:t>
      </w:r>
    </w:p>
    <w:p w14:paraId="406B7860" w14:textId="70D8F561" w:rsidR="00CA35EB" w:rsidRPr="0073674C" w:rsidRDefault="0057005E" w:rsidP="00FF7752">
      <w:pPr>
        <w:spacing w:before="60"/>
        <w:ind w:left="1530" w:hanging="810"/>
        <w:rPr>
          <w:sz w:val="20"/>
          <w:szCs w:val="20"/>
          <w:lang w:val="sr-Latn-RS"/>
        </w:rPr>
      </w:pPr>
      <w:r>
        <w:rPr>
          <w:sz w:val="20"/>
          <w:szCs w:val="20"/>
        </w:rPr>
        <w:t>Figure</w:t>
      </w:r>
      <w:r w:rsidR="00AB1A8F">
        <w:rPr>
          <w:sz w:val="20"/>
          <w:szCs w:val="20"/>
          <w:lang w:val="sr-Cyrl-RS"/>
        </w:rPr>
        <w:t xml:space="preserve"> 13</w:t>
      </w:r>
      <w:r w:rsidR="00CA35EB" w:rsidRPr="007A730A">
        <w:rPr>
          <w:sz w:val="20"/>
          <w:szCs w:val="20"/>
          <w:lang w:val="sr-Cyrl-RS"/>
        </w:rPr>
        <w:t>.</w:t>
      </w:r>
      <w:r w:rsidR="00C603A0">
        <w:rPr>
          <w:sz w:val="20"/>
          <w:szCs w:val="20"/>
          <w:lang w:val="sr-Latn-RS"/>
        </w:rPr>
        <w:t xml:space="preserve"> </w:t>
      </w:r>
      <w:r w:rsidR="00182C22" w:rsidRPr="00182C22">
        <w:rPr>
          <w:sz w:val="20"/>
          <w:szCs w:val="20"/>
          <w:lang w:val="sr-Cyrl-RS"/>
        </w:rPr>
        <w:t xml:space="preserve">Histograms and </w:t>
      </w:r>
      <w:r w:rsidR="006D1A96">
        <w:rPr>
          <w:sz w:val="20"/>
          <w:szCs w:val="20"/>
          <w:lang w:val="sr-Latn-RS"/>
        </w:rPr>
        <w:t>double mass</w:t>
      </w:r>
      <w:r w:rsidR="006D1A96" w:rsidRPr="00182C22">
        <w:rPr>
          <w:sz w:val="20"/>
          <w:szCs w:val="20"/>
          <w:lang w:val="sr-Cyrl-RS"/>
        </w:rPr>
        <w:t xml:space="preserve"> </w:t>
      </w:r>
      <w:r w:rsidR="00182C22" w:rsidRPr="00182C22">
        <w:rPr>
          <w:sz w:val="20"/>
          <w:szCs w:val="20"/>
          <w:lang w:val="sr-Cyrl-RS"/>
        </w:rPr>
        <w:t xml:space="preserve">curves of monthly </w:t>
      </w:r>
      <w:r w:rsidR="006D1A96">
        <w:rPr>
          <w:sz w:val="20"/>
          <w:szCs w:val="20"/>
          <w:lang w:val="sr-Latn-RS"/>
        </w:rPr>
        <w:t>discharge</w:t>
      </w:r>
      <w:r w:rsidR="006D1A96" w:rsidRPr="00182C22">
        <w:rPr>
          <w:sz w:val="20"/>
          <w:szCs w:val="20"/>
          <w:lang w:val="sr-Cyrl-RS"/>
        </w:rPr>
        <w:t xml:space="preserve">s </w:t>
      </w:r>
      <w:r w:rsidR="006D1A96">
        <w:rPr>
          <w:sz w:val="20"/>
          <w:szCs w:val="20"/>
          <w:lang w:val="sr-Latn-RS"/>
        </w:rPr>
        <w:t>volumes of</w:t>
      </w:r>
      <w:r w:rsidR="006D1A96" w:rsidRPr="00182C22">
        <w:rPr>
          <w:sz w:val="20"/>
          <w:szCs w:val="20"/>
          <w:lang w:val="sr-Cyrl-RS"/>
        </w:rPr>
        <w:t xml:space="preserve"> </w:t>
      </w:r>
      <w:r w:rsidR="00182C22" w:rsidRPr="00182C22">
        <w:rPr>
          <w:sz w:val="20"/>
          <w:szCs w:val="20"/>
          <w:lang w:val="sr-Cyrl-RS"/>
        </w:rPr>
        <w:t xml:space="preserve">the Sava River </w:t>
      </w:r>
      <w:r w:rsidR="006D1A96">
        <w:rPr>
          <w:sz w:val="20"/>
          <w:szCs w:val="20"/>
          <w:lang w:val="sr-Latn-RS"/>
        </w:rPr>
        <w:t>at</w:t>
      </w:r>
      <w:r w:rsidR="006D1A96" w:rsidRPr="00182C22">
        <w:rPr>
          <w:sz w:val="20"/>
          <w:szCs w:val="20"/>
          <w:lang w:val="sr-Cyrl-RS"/>
        </w:rPr>
        <w:t xml:space="preserve"> </w:t>
      </w:r>
      <w:r w:rsidR="00182C22" w:rsidRPr="00182C22">
        <w:rPr>
          <w:sz w:val="20"/>
          <w:szCs w:val="20"/>
          <w:lang w:val="sr-Cyrl-RS"/>
        </w:rPr>
        <w:t xml:space="preserve">the </w:t>
      </w:r>
      <w:r w:rsidR="00167A0F" w:rsidRPr="00182C22">
        <w:rPr>
          <w:sz w:val="20"/>
          <w:szCs w:val="20"/>
          <w:lang w:val="sr-Cyrl-RS"/>
        </w:rPr>
        <w:t>Sremska Mitrovica</w:t>
      </w:r>
      <w:r w:rsidR="006D1A96">
        <w:rPr>
          <w:sz w:val="20"/>
          <w:szCs w:val="20"/>
          <w:lang w:val="sr-Latn-RS"/>
        </w:rPr>
        <w:t xml:space="preserve"> hydrological station</w:t>
      </w:r>
    </w:p>
    <w:p w14:paraId="3311B604" w14:textId="77777777" w:rsidR="00182C22" w:rsidRPr="00DB20A1" w:rsidRDefault="00182C22" w:rsidP="00182C22">
      <w:pPr>
        <w:spacing w:before="60"/>
        <w:ind w:left="1134" w:hanging="953"/>
        <w:rPr>
          <w:bCs/>
          <w:highlight w:val="yellow"/>
          <w:lang w:val="sr-Cyrl-RS"/>
        </w:rPr>
      </w:pPr>
    </w:p>
    <w:p w14:paraId="0DE1DB7E" w14:textId="22D8922D" w:rsidR="00B04540" w:rsidRDefault="00B04540" w:rsidP="00930698">
      <w:pPr>
        <w:spacing w:after="200"/>
        <w:ind w:firstLine="720"/>
        <w:jc w:val="both"/>
        <w:rPr>
          <w:lang w:val="sr-Cyrl-RS"/>
        </w:rPr>
      </w:pPr>
      <w:r w:rsidRPr="00B04540">
        <w:rPr>
          <w:lang w:val="sr-Cyrl-RS"/>
        </w:rPr>
        <w:t xml:space="preserve">From the graph in Figure 13, it can be seen that the volumes of </w:t>
      </w:r>
      <w:r w:rsidR="006D1A96">
        <w:rPr>
          <w:lang w:val="sr-Latn-RS"/>
        </w:rPr>
        <w:t>average</w:t>
      </w:r>
      <w:r w:rsidRPr="00B04540">
        <w:rPr>
          <w:lang w:val="sr-Cyrl-RS"/>
        </w:rPr>
        <w:t xml:space="preserve"> monthly </w:t>
      </w:r>
      <w:r w:rsidR="006D1A96">
        <w:rPr>
          <w:lang w:val="sr-Latn-RS"/>
        </w:rPr>
        <w:t>discharge</w:t>
      </w:r>
      <w:r w:rsidRPr="00B04540">
        <w:rPr>
          <w:lang w:val="sr-Cyrl-RS"/>
        </w:rPr>
        <w:t>s that passed through the profile of the hydrological station Sremska Mitrovica during almost the entire year 2024 were lower compared to the multi</w:t>
      </w:r>
      <w:r w:rsidR="006D1A96">
        <w:rPr>
          <w:lang w:val="sr-Latn-RS"/>
        </w:rPr>
        <w:t>annual</w:t>
      </w:r>
      <w:r w:rsidRPr="00B04540">
        <w:rPr>
          <w:lang w:val="sr-Cyrl-RS"/>
        </w:rPr>
        <w:t xml:space="preserve"> average, except in January when they were around the average and in October when they were above the average values. On the annual level, it can be concluded that the entire year was in volume deficit, by about 10</w:t>
      </w:r>
      <w:r w:rsidR="00DA55D9">
        <w:t>,</w:t>
      </w:r>
      <w:r w:rsidRPr="00B04540">
        <w:rPr>
          <w:lang w:val="sr-Cyrl-RS"/>
        </w:rPr>
        <w:t>370</w:t>
      </w:r>
      <w:r w:rsidR="006D1A96">
        <w:rPr>
          <w:lang w:val="sr-Latn-RS"/>
        </w:rPr>
        <w:t xml:space="preserve"> </w:t>
      </w:r>
      <w:r w:rsidR="006D1A96" w:rsidRPr="000B1151">
        <w:rPr>
          <w:lang w:val="en-GB"/>
        </w:rPr>
        <w:t>×</w:t>
      </w:r>
      <w:r w:rsidR="006D1A96">
        <w:rPr>
          <w:lang w:val="en-GB"/>
        </w:rPr>
        <w:t xml:space="preserve"> </w:t>
      </w:r>
      <w:r w:rsidRPr="00B04540">
        <w:rPr>
          <w:lang w:val="sr-Cyrl-RS"/>
        </w:rPr>
        <w:t>10</w:t>
      </w:r>
      <w:r w:rsidRPr="00B04540">
        <w:rPr>
          <w:vertAlign w:val="superscript"/>
          <w:lang w:val="sr-Cyrl-RS"/>
        </w:rPr>
        <w:t>6</w:t>
      </w:r>
      <w:r w:rsidRPr="00B04540">
        <w:rPr>
          <w:lang w:val="sr-Cyrl-RS"/>
        </w:rPr>
        <w:t xml:space="preserve"> m</w:t>
      </w:r>
      <w:r w:rsidRPr="00B04540">
        <w:rPr>
          <w:vertAlign w:val="superscript"/>
          <w:lang w:val="sr-Cyrl-RS"/>
        </w:rPr>
        <w:t>3</w:t>
      </w:r>
      <w:r w:rsidRPr="00B04540">
        <w:rPr>
          <w:lang w:val="sr-Cyrl-RS"/>
        </w:rPr>
        <w:t>. Based on previous analyses, when it comes to the Sava River near Sremska Mitrovica, it can be considered that the year 2024 was a below-average water (low water) year.</w:t>
      </w:r>
    </w:p>
    <w:p w14:paraId="09423E85" w14:textId="77777777" w:rsidR="00384EB5" w:rsidRDefault="00384EB5" w:rsidP="00ED59FC">
      <w:pPr>
        <w:spacing w:after="200"/>
        <w:jc w:val="both"/>
        <w:rPr>
          <w:rFonts w:eastAsia="MS ??"/>
          <w:b/>
          <w:lang w:val="sr-Cyrl-RS"/>
        </w:rPr>
      </w:pPr>
    </w:p>
    <w:p w14:paraId="2D9FC88B" w14:textId="67502903" w:rsidR="00CA35EB" w:rsidRPr="00D17B36" w:rsidRDefault="00CA35EB" w:rsidP="00ED59FC">
      <w:pPr>
        <w:spacing w:after="200"/>
        <w:jc w:val="both"/>
        <w:rPr>
          <w:rFonts w:eastAsia="MS ??"/>
          <w:b/>
        </w:rPr>
      </w:pPr>
      <w:r w:rsidRPr="007A730A">
        <w:rPr>
          <w:rFonts w:eastAsia="MS ??"/>
          <w:b/>
          <w:lang w:val="sr-Cyrl-RS"/>
        </w:rPr>
        <w:t>5</w:t>
      </w:r>
      <w:r w:rsidRPr="007A730A">
        <w:rPr>
          <w:rFonts w:eastAsia="MS ??"/>
          <w:b/>
          <w:lang w:val="sr-Latn-RS"/>
        </w:rPr>
        <w:t>.</w:t>
      </w:r>
      <w:r w:rsidRPr="007A730A">
        <w:rPr>
          <w:rFonts w:eastAsia="MS ??"/>
          <w:b/>
          <w:lang w:val="sr-Latn-RS"/>
        </w:rPr>
        <w:tab/>
      </w:r>
      <w:r w:rsidR="00B04540">
        <w:rPr>
          <w:rFonts w:eastAsia="MS ??"/>
          <w:b/>
        </w:rPr>
        <w:t>Velika Morava R</w:t>
      </w:r>
      <w:r w:rsidR="00D17B36">
        <w:rPr>
          <w:rFonts w:eastAsia="MS ??"/>
          <w:b/>
        </w:rPr>
        <w:t>iver</w:t>
      </w:r>
    </w:p>
    <w:p w14:paraId="65DD5908" w14:textId="493E334A" w:rsidR="00CA35EB" w:rsidRPr="000B1461" w:rsidRDefault="00202F76" w:rsidP="00CA35EB">
      <w:pPr>
        <w:pStyle w:val="Default"/>
        <w:tabs>
          <w:tab w:val="left" w:pos="8789"/>
        </w:tabs>
        <w:spacing w:after="200"/>
        <w:ind w:left="709" w:hanging="709"/>
        <w:rPr>
          <w:rFonts w:ascii="Times New Roman" w:eastAsia="MS ??" w:hAnsi="Times New Roman" w:cs="Times New Roman"/>
          <w:b/>
          <w:lang w:val="sr-Cyrl-RS"/>
        </w:rPr>
      </w:pPr>
      <w:r>
        <w:rPr>
          <w:rFonts w:ascii="Times New Roman" w:eastAsia="MS ??" w:hAnsi="Times New Roman" w:cs="Times New Roman"/>
          <w:b/>
          <w:lang w:val="sr-Cyrl-RS"/>
        </w:rPr>
        <w:tab/>
      </w:r>
      <w:r w:rsidR="00CA35EB" w:rsidRPr="000B1461">
        <w:rPr>
          <w:rFonts w:ascii="Times New Roman" w:eastAsia="MS ??" w:hAnsi="Times New Roman" w:cs="Times New Roman"/>
          <w:b/>
          <w:lang w:val="sr-Cyrl-RS"/>
        </w:rPr>
        <w:t>5</w:t>
      </w:r>
      <w:r w:rsidR="00CA35EB" w:rsidRPr="000B1461">
        <w:rPr>
          <w:rFonts w:ascii="Times New Roman" w:eastAsia="MS ??" w:hAnsi="Times New Roman" w:cs="Times New Roman"/>
          <w:b/>
          <w:lang w:val="sr-Cyrl-CS"/>
        </w:rPr>
        <w:t>.1</w:t>
      </w:r>
      <w:r>
        <w:rPr>
          <w:rFonts w:ascii="Times New Roman" w:eastAsia="MS ??" w:hAnsi="Times New Roman" w:cs="Times New Roman"/>
          <w:b/>
        </w:rPr>
        <w:t xml:space="preserve">        </w:t>
      </w:r>
      <w:r w:rsidR="00A7034C">
        <w:rPr>
          <w:rFonts w:ascii="Times New Roman" w:eastAsia="MS ??" w:hAnsi="Times New Roman" w:cs="Times New Roman"/>
          <w:b/>
        </w:rPr>
        <w:t xml:space="preserve">Ljubicevski </w:t>
      </w:r>
      <w:r>
        <w:rPr>
          <w:rFonts w:ascii="Times New Roman" w:eastAsia="MS ??" w:hAnsi="Times New Roman" w:cs="Times New Roman"/>
          <w:b/>
        </w:rPr>
        <w:t>M</w:t>
      </w:r>
      <w:r w:rsidR="00A7034C">
        <w:rPr>
          <w:rFonts w:ascii="Times New Roman" w:eastAsia="MS ??" w:hAnsi="Times New Roman" w:cs="Times New Roman"/>
          <w:b/>
        </w:rPr>
        <w:t>ost h</w:t>
      </w:r>
      <w:r w:rsidR="00D17B36">
        <w:rPr>
          <w:rFonts w:ascii="Times New Roman" w:eastAsia="MS ??" w:hAnsi="Times New Roman" w:cs="Times New Roman"/>
          <w:b/>
        </w:rPr>
        <w:t xml:space="preserve">ydrological </w:t>
      </w:r>
      <w:r>
        <w:rPr>
          <w:rFonts w:ascii="Times New Roman" w:eastAsia="MS ??" w:hAnsi="Times New Roman" w:cs="Times New Roman"/>
          <w:b/>
        </w:rPr>
        <w:t>station</w:t>
      </w:r>
    </w:p>
    <w:p w14:paraId="667A145A" w14:textId="0D02A81C" w:rsidR="00D918A9" w:rsidRDefault="00BC4899" w:rsidP="00384EB5">
      <w:pPr>
        <w:ind w:firstLine="709"/>
        <w:jc w:val="both"/>
        <w:rPr>
          <w:lang w:val="sr-Cyrl-CS"/>
        </w:rPr>
      </w:pPr>
      <w:r w:rsidRPr="00BC4899">
        <w:rPr>
          <w:lang w:val="sr-Cyrl-CS"/>
        </w:rPr>
        <w:t xml:space="preserve">Figure 14 </w:t>
      </w:r>
      <w:r w:rsidR="006D1A96">
        <w:rPr>
          <w:lang w:val="sr-Latn-RS"/>
        </w:rPr>
        <w:t>presents</w:t>
      </w:r>
      <w:r w:rsidR="006D1A96" w:rsidRPr="00BC4899">
        <w:rPr>
          <w:lang w:val="sr-Cyrl-CS"/>
        </w:rPr>
        <w:t xml:space="preserve"> </w:t>
      </w:r>
      <w:r w:rsidRPr="00BC4899">
        <w:rPr>
          <w:lang w:val="sr-Cyrl-CS"/>
        </w:rPr>
        <w:t>the hydrographs of Velika Morava for 202</w:t>
      </w:r>
      <w:r w:rsidR="00B04540">
        <w:t>4</w:t>
      </w:r>
      <w:r w:rsidRPr="00BC4899">
        <w:rPr>
          <w:lang w:val="sr-Cyrl-CS"/>
        </w:rPr>
        <w:t xml:space="preserve"> </w:t>
      </w:r>
      <w:r w:rsidR="006D1A96">
        <w:rPr>
          <w:lang w:val="sr-Latn-RS"/>
        </w:rPr>
        <w:t>at</w:t>
      </w:r>
      <w:r w:rsidRPr="00BC4899">
        <w:rPr>
          <w:lang w:val="sr-Cyrl-CS"/>
        </w:rPr>
        <w:t xml:space="preserve"> the </w:t>
      </w:r>
      <w:r w:rsidR="006D1A96">
        <w:rPr>
          <w:lang w:val="sr-Latn-RS"/>
        </w:rPr>
        <w:t xml:space="preserve">Ljubicevski </w:t>
      </w:r>
      <w:r w:rsidR="00384EB5">
        <w:rPr>
          <w:lang w:val="sr-Latn-RS"/>
        </w:rPr>
        <w:t>M</w:t>
      </w:r>
      <w:r w:rsidR="006D1A96">
        <w:rPr>
          <w:lang w:val="sr-Latn-RS"/>
        </w:rPr>
        <w:t xml:space="preserve">ost </w:t>
      </w:r>
      <w:r w:rsidRPr="00BC4899">
        <w:rPr>
          <w:lang w:val="sr-Cyrl-CS"/>
        </w:rPr>
        <w:t>hydrological station</w:t>
      </w:r>
      <w:r w:rsidR="006D1A96">
        <w:rPr>
          <w:lang w:val="sr-Latn-RS"/>
        </w:rPr>
        <w:t>, along</w:t>
      </w:r>
      <w:r w:rsidRPr="00BC4899">
        <w:rPr>
          <w:lang w:val="sr-Cyrl-CS"/>
        </w:rPr>
        <w:t xml:space="preserve"> with the corresponding envelopes and the multi</w:t>
      </w:r>
      <w:r w:rsidR="006D1A96">
        <w:rPr>
          <w:lang w:val="sr-Latn-RS"/>
        </w:rPr>
        <w:t>annual</w:t>
      </w:r>
      <w:r w:rsidRPr="00BC4899">
        <w:rPr>
          <w:lang w:val="sr-Cyrl-CS"/>
        </w:rPr>
        <w:t xml:space="preserve"> average.</w:t>
      </w:r>
    </w:p>
    <w:p w14:paraId="51C04434" w14:textId="77777777" w:rsidR="00BC4899" w:rsidRPr="007A730A" w:rsidRDefault="00BC4899" w:rsidP="00CA35EB">
      <w:pPr>
        <w:ind w:firstLine="567"/>
        <w:jc w:val="both"/>
        <w:rPr>
          <w:lang w:val="sr-Cyrl-CS"/>
        </w:rPr>
      </w:pPr>
    </w:p>
    <w:p w14:paraId="669062A7" w14:textId="177E4E0F" w:rsidR="00CA35EB" w:rsidRPr="00E308DC" w:rsidRDefault="00A7034C" w:rsidP="00E308DC">
      <w:pPr>
        <w:jc w:val="both"/>
        <w:rPr>
          <w:highlight w:val="yellow"/>
          <w:lang w:val="sr-Cyrl-CS"/>
        </w:rPr>
      </w:pPr>
      <w:r>
        <w:rPr>
          <w:noProof/>
          <w:lang w:val="sr-Latn-RS" w:eastAsia="sr-Latn-RS"/>
        </w:rPr>
        <w:lastRenderedPageBreak/>
        <w:drawing>
          <wp:inline distT="0" distB="0" distL="0" distR="0" wp14:anchorId="4D5E8C25" wp14:editId="088F21C8">
            <wp:extent cx="5760720" cy="3383280"/>
            <wp:effectExtent l="0" t="0" r="11430" b="762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00B04540">
        <w:rPr>
          <w:noProof/>
          <w:lang w:val="sr-Latn-RS" w:eastAsia="sr-Latn-RS"/>
        </w:rPr>
        <w:t xml:space="preserve"> </w:t>
      </w:r>
    </w:p>
    <w:p w14:paraId="542E49B2" w14:textId="5351FC81" w:rsidR="00BF03C5" w:rsidRPr="0052422F" w:rsidRDefault="00BF03C5" w:rsidP="00FF7752">
      <w:pPr>
        <w:spacing w:before="60"/>
        <w:ind w:left="1530" w:right="284" w:hanging="810"/>
        <w:jc w:val="both"/>
        <w:rPr>
          <w:rFonts w:eastAsia="MS ??"/>
          <w:b/>
          <w:sz w:val="28"/>
          <w:szCs w:val="28"/>
          <w:lang w:val="sr-Latn-RS"/>
        </w:rPr>
      </w:pPr>
      <w:r>
        <w:rPr>
          <w:rFonts w:eastAsia="MS ??"/>
          <w:sz w:val="20"/>
          <w:szCs w:val="20"/>
          <w:lang w:val="sr-Cyrl-RS"/>
        </w:rPr>
        <w:t>Figure</w:t>
      </w:r>
      <w:r w:rsidRPr="00934865">
        <w:rPr>
          <w:rFonts w:eastAsia="MS ??"/>
          <w:sz w:val="20"/>
          <w:szCs w:val="20"/>
          <w:lang w:val="sr-Cyrl-CS"/>
        </w:rPr>
        <w:t xml:space="preserve"> </w:t>
      </w:r>
      <w:r>
        <w:rPr>
          <w:rFonts w:eastAsia="MS ??"/>
          <w:sz w:val="20"/>
          <w:szCs w:val="20"/>
          <w:lang w:val="sr-Latn-RS"/>
        </w:rPr>
        <w:t>14</w:t>
      </w:r>
      <w:r>
        <w:rPr>
          <w:rFonts w:eastAsia="MS ??"/>
          <w:sz w:val="20"/>
          <w:szCs w:val="20"/>
          <w:lang w:val="sr-Cyrl-CS"/>
        </w:rPr>
        <w:t>.</w:t>
      </w:r>
      <w:r w:rsidR="006077EC">
        <w:rPr>
          <w:rFonts w:eastAsia="MS ??"/>
          <w:sz w:val="20"/>
          <w:szCs w:val="20"/>
          <w:lang w:val="sr-Latn-RS"/>
        </w:rPr>
        <w:t xml:space="preserve"> </w:t>
      </w:r>
      <w:r w:rsidR="006077EC" w:rsidRPr="00AB274D">
        <w:rPr>
          <w:rFonts w:eastAsia="MS ??"/>
          <w:sz w:val="20"/>
          <w:szCs w:val="20"/>
          <w:lang w:val="en-GB"/>
        </w:rPr>
        <w:t>Comparative hydrographs of extreme (min. and max.)</w:t>
      </w:r>
      <w:r w:rsidR="00A7034C">
        <w:rPr>
          <w:rFonts w:eastAsia="MS ??"/>
          <w:sz w:val="20"/>
          <w:szCs w:val="20"/>
          <w:lang w:val="en-GB"/>
        </w:rPr>
        <w:t xml:space="preserve">, </w:t>
      </w:r>
      <w:r w:rsidR="006077EC" w:rsidRPr="00AB274D">
        <w:rPr>
          <w:rFonts w:eastAsia="MS ??"/>
          <w:sz w:val="20"/>
          <w:szCs w:val="20"/>
          <w:lang w:val="en-GB"/>
        </w:rPr>
        <w:t>average multiannual discharges and discharges for the year 202</w:t>
      </w:r>
      <w:r w:rsidR="006077EC">
        <w:rPr>
          <w:rFonts w:eastAsia="MS ??"/>
          <w:sz w:val="20"/>
          <w:szCs w:val="20"/>
          <w:lang w:val="en-GB"/>
        </w:rPr>
        <w:t xml:space="preserve">4 </w:t>
      </w:r>
      <w:r w:rsidR="006077EC" w:rsidRPr="002D636C">
        <w:rPr>
          <w:rFonts w:eastAsia="MS ??"/>
          <w:sz w:val="20"/>
          <w:szCs w:val="20"/>
          <w:lang w:val="en-GB"/>
        </w:rPr>
        <w:t>of the V</w:t>
      </w:r>
      <w:r w:rsidR="00930698">
        <w:rPr>
          <w:rFonts w:eastAsia="MS ??"/>
          <w:sz w:val="20"/>
          <w:szCs w:val="20"/>
          <w:lang w:val="en-GB"/>
        </w:rPr>
        <w:t>elika Morava River at the Ljubic</w:t>
      </w:r>
      <w:r w:rsidR="006077EC" w:rsidRPr="002D636C">
        <w:rPr>
          <w:rFonts w:eastAsia="MS ??"/>
          <w:sz w:val="20"/>
          <w:szCs w:val="20"/>
          <w:lang w:val="en-GB"/>
        </w:rPr>
        <w:t xml:space="preserve">evski </w:t>
      </w:r>
      <w:r w:rsidR="00384EB5">
        <w:rPr>
          <w:rFonts w:eastAsia="MS ??"/>
          <w:sz w:val="20"/>
          <w:szCs w:val="20"/>
          <w:lang w:val="en-GB"/>
        </w:rPr>
        <w:t>M</w:t>
      </w:r>
      <w:r w:rsidR="006077EC" w:rsidRPr="002D636C">
        <w:rPr>
          <w:rFonts w:eastAsia="MS ??"/>
          <w:sz w:val="20"/>
          <w:szCs w:val="20"/>
          <w:lang w:val="en-GB"/>
        </w:rPr>
        <w:t>ost hydrological station</w:t>
      </w:r>
    </w:p>
    <w:p w14:paraId="2065C087" w14:textId="77777777" w:rsidR="00930698" w:rsidRDefault="00930698" w:rsidP="0073674C">
      <w:pPr>
        <w:jc w:val="both"/>
        <w:rPr>
          <w:lang w:val="sr-Cyrl-CS"/>
        </w:rPr>
      </w:pPr>
    </w:p>
    <w:p w14:paraId="358F6EC3" w14:textId="1EEA5AE3" w:rsidR="00B04540" w:rsidRPr="00B04540" w:rsidRDefault="00B04540" w:rsidP="00384EB5">
      <w:pPr>
        <w:ind w:firstLine="720"/>
        <w:jc w:val="both"/>
        <w:rPr>
          <w:lang w:val="sr-Cyrl-CS"/>
        </w:rPr>
      </w:pPr>
      <w:r w:rsidRPr="00B04540">
        <w:rPr>
          <w:lang w:val="sr-Cyrl-CS"/>
        </w:rPr>
        <w:t xml:space="preserve">During 2024, the Velika Morava </w:t>
      </w:r>
      <w:r w:rsidR="006077EC">
        <w:rPr>
          <w:lang w:val="sr-Latn-RS"/>
        </w:rPr>
        <w:t>at the</w:t>
      </w:r>
      <w:r w:rsidRPr="00B04540">
        <w:rPr>
          <w:lang w:val="sr-Cyrl-CS"/>
        </w:rPr>
        <w:t xml:space="preserve"> </w:t>
      </w:r>
      <w:r>
        <w:rPr>
          <w:lang w:val="sr-Cyrl-CS"/>
        </w:rPr>
        <w:t>Ljubi</w:t>
      </w:r>
      <w:r w:rsidR="00A7034C">
        <w:t>c</w:t>
      </w:r>
      <w:r>
        <w:rPr>
          <w:lang w:val="sr-Cyrl-CS"/>
        </w:rPr>
        <w:t xml:space="preserve">evski </w:t>
      </w:r>
      <w:r w:rsidR="00384EB5">
        <w:t>M</w:t>
      </w:r>
      <w:r w:rsidRPr="00B04540">
        <w:rPr>
          <w:lang w:val="sr-Cyrl-CS"/>
        </w:rPr>
        <w:t>ost</w:t>
      </w:r>
      <w:r w:rsidR="006077EC">
        <w:rPr>
          <w:lang w:val="sr-Latn-RS"/>
        </w:rPr>
        <w:t xml:space="preserve"> hydrological station</w:t>
      </w:r>
      <w:r w:rsidRPr="00B04540">
        <w:rPr>
          <w:lang w:val="sr-Cyrl-CS"/>
        </w:rPr>
        <w:t xml:space="preserve"> did not have any significant episodes of increase and moved mainly between multi</w:t>
      </w:r>
      <w:r w:rsidR="006077EC">
        <w:rPr>
          <w:lang w:val="sr-Latn-RS"/>
        </w:rPr>
        <w:t>annual</w:t>
      </w:r>
      <w:r w:rsidRPr="00B04540">
        <w:rPr>
          <w:lang w:val="sr-Cyrl-CS"/>
        </w:rPr>
        <w:t xml:space="preserve"> averages and envelope minimums, exceeding the average only in January and October. The maximum annual </w:t>
      </w:r>
      <w:r w:rsidR="006077EC">
        <w:rPr>
          <w:lang w:val="sr-Latn-RS"/>
        </w:rPr>
        <w:t>average</w:t>
      </w:r>
      <w:r w:rsidR="006077EC" w:rsidRPr="00B04540">
        <w:rPr>
          <w:lang w:val="sr-Cyrl-CS"/>
        </w:rPr>
        <w:t xml:space="preserve"> </w:t>
      </w:r>
      <w:r w:rsidRPr="00B04540">
        <w:rPr>
          <w:lang w:val="sr-Cyrl-CS"/>
        </w:rPr>
        <w:t xml:space="preserve">daily </w:t>
      </w:r>
      <w:r w:rsidR="006077EC">
        <w:rPr>
          <w:lang w:val="sr-Latn-RS"/>
        </w:rPr>
        <w:t>discharge</w:t>
      </w:r>
      <w:r w:rsidR="006077EC" w:rsidRPr="00B04540">
        <w:rPr>
          <w:lang w:val="sr-Cyrl-CS"/>
        </w:rPr>
        <w:t xml:space="preserve"> </w:t>
      </w:r>
      <w:r w:rsidRPr="00B04540">
        <w:rPr>
          <w:lang w:val="sr-Cyrl-CS"/>
        </w:rPr>
        <w:t xml:space="preserve">for the year 2024 was recorded on </w:t>
      </w:r>
      <w:r w:rsidRPr="00384EB5">
        <w:rPr>
          <w:b/>
          <w:lang w:val="sr-Cyrl-CS"/>
        </w:rPr>
        <w:t>January 10</w:t>
      </w:r>
      <w:r w:rsidRPr="00B04540">
        <w:rPr>
          <w:lang w:val="sr-Cyrl-CS"/>
        </w:rPr>
        <w:t xml:space="preserve"> and amounted to </w:t>
      </w:r>
      <w:r w:rsidRPr="006E6B90">
        <w:rPr>
          <w:rStyle w:val="rynqvb"/>
          <w:b/>
          <w:lang w:val="sr-Cyrl-RS"/>
        </w:rPr>
        <w:t>Q</w:t>
      </w:r>
      <w:r w:rsidRPr="006E6B90">
        <w:rPr>
          <w:rStyle w:val="rynqvb"/>
          <w:b/>
          <w:vertAlign w:val="subscript"/>
          <w:lang w:val="sr-Cyrl-RS"/>
        </w:rPr>
        <w:t>max.</w:t>
      </w:r>
      <w:r w:rsidRPr="006E6B90">
        <w:rPr>
          <w:rStyle w:val="rynqvb"/>
          <w:b/>
          <w:vertAlign w:val="subscript"/>
        </w:rPr>
        <w:t>ann.</w:t>
      </w:r>
      <w:r w:rsidR="00C603A0">
        <w:rPr>
          <w:rStyle w:val="rynqvb"/>
          <w:b/>
          <w:vertAlign w:val="subscript"/>
        </w:rPr>
        <w:t>avg</w:t>
      </w:r>
      <w:r w:rsidRPr="006E6B90">
        <w:rPr>
          <w:rStyle w:val="rynqvb"/>
          <w:b/>
          <w:vertAlign w:val="subscript"/>
        </w:rPr>
        <w:t>.daily</w:t>
      </w:r>
      <w:r w:rsidRPr="00ED2284">
        <w:rPr>
          <w:lang w:val="sr-Cyrl-RS"/>
        </w:rPr>
        <w:t xml:space="preserve"> </w:t>
      </w:r>
      <w:r w:rsidRPr="00B04540">
        <w:rPr>
          <w:b/>
          <w:lang w:val="sr-Cyrl-CS"/>
        </w:rPr>
        <w:t>= 318 m</w:t>
      </w:r>
      <w:r w:rsidRPr="00B04540">
        <w:rPr>
          <w:b/>
          <w:vertAlign w:val="superscript"/>
          <w:lang w:val="sr-Cyrl-CS"/>
        </w:rPr>
        <w:t>3</w:t>
      </w:r>
      <w:r w:rsidRPr="00B04540">
        <w:rPr>
          <w:b/>
          <w:lang w:val="sr-Cyrl-CS"/>
        </w:rPr>
        <w:t>/s</w:t>
      </w:r>
      <w:r w:rsidRPr="00B04540">
        <w:rPr>
          <w:lang w:val="sr-Cyrl-CS"/>
        </w:rPr>
        <w:t xml:space="preserve">, and the minimum annual </w:t>
      </w:r>
      <w:r w:rsidR="006077EC">
        <w:rPr>
          <w:lang w:val="sr-Latn-RS"/>
        </w:rPr>
        <w:t>average</w:t>
      </w:r>
      <w:r w:rsidR="006077EC" w:rsidRPr="00B04540">
        <w:rPr>
          <w:lang w:val="sr-Cyrl-CS"/>
        </w:rPr>
        <w:t xml:space="preserve"> </w:t>
      </w:r>
      <w:r w:rsidRPr="00B04540">
        <w:rPr>
          <w:lang w:val="sr-Cyrl-CS"/>
        </w:rPr>
        <w:t xml:space="preserve">daily </w:t>
      </w:r>
      <w:r w:rsidR="006077EC">
        <w:rPr>
          <w:lang w:val="sr-Latn-RS"/>
        </w:rPr>
        <w:t>discharge</w:t>
      </w:r>
      <w:r w:rsidRPr="00B04540">
        <w:rPr>
          <w:lang w:val="sr-Cyrl-CS"/>
        </w:rPr>
        <w:t xml:space="preserve"> was recorded on </w:t>
      </w:r>
      <w:r w:rsidRPr="00384EB5">
        <w:rPr>
          <w:b/>
          <w:lang w:val="sr-Cyrl-CS"/>
        </w:rPr>
        <w:t>September 9</w:t>
      </w:r>
      <w:r w:rsidRPr="00B04540">
        <w:rPr>
          <w:lang w:val="sr-Cyrl-CS"/>
        </w:rPr>
        <w:t xml:space="preserve"> and amounted to </w:t>
      </w:r>
      <w:r w:rsidRPr="0081252F">
        <w:rPr>
          <w:rFonts w:eastAsia="MS ??"/>
          <w:b/>
          <w:lang w:val="sr-Cyrl-RS"/>
        </w:rPr>
        <w:t>Q</w:t>
      </w:r>
      <w:r w:rsidRPr="0081252F">
        <w:rPr>
          <w:rFonts w:eastAsia="MS ??"/>
          <w:b/>
          <w:vertAlign w:val="subscript"/>
          <w:lang w:val="sr-Cyrl-RS"/>
        </w:rPr>
        <w:t>min.</w:t>
      </w:r>
      <w:r w:rsidR="00930698">
        <w:rPr>
          <w:rFonts w:eastAsia="MS ??"/>
          <w:b/>
          <w:vertAlign w:val="subscript"/>
        </w:rPr>
        <w:t>ann</w:t>
      </w:r>
      <w:r w:rsidRPr="0081252F">
        <w:rPr>
          <w:rFonts w:eastAsia="MS ??"/>
          <w:b/>
          <w:vertAlign w:val="subscript"/>
          <w:lang w:val="sr-Cyrl-RS"/>
        </w:rPr>
        <w:t>.</w:t>
      </w:r>
      <w:r w:rsidR="00C603A0">
        <w:rPr>
          <w:rFonts w:eastAsia="MS ??"/>
          <w:b/>
          <w:vertAlign w:val="subscript"/>
          <w:lang w:val="sr-Latn-RS"/>
        </w:rPr>
        <w:t>avg</w:t>
      </w:r>
      <w:r w:rsidR="00C603A0" w:rsidRPr="0081252F">
        <w:rPr>
          <w:rFonts w:eastAsia="MS ??"/>
          <w:b/>
          <w:vertAlign w:val="subscript"/>
        </w:rPr>
        <w:t xml:space="preserve"> </w:t>
      </w:r>
      <w:r w:rsidRPr="0081252F">
        <w:rPr>
          <w:rFonts w:eastAsia="MS ??"/>
          <w:b/>
          <w:vertAlign w:val="subscript"/>
          <w:lang w:val="sr-Cyrl-RS"/>
        </w:rPr>
        <w:t>daily</w:t>
      </w:r>
      <w:r w:rsidRPr="0081252F">
        <w:rPr>
          <w:rFonts w:eastAsia="MS ??"/>
          <w:b/>
          <w:lang w:val="sr-Cyrl-RS"/>
        </w:rPr>
        <w:t xml:space="preserve"> </w:t>
      </w:r>
      <w:r w:rsidRPr="00B04540">
        <w:rPr>
          <w:b/>
          <w:lang w:val="sr-Cyrl-CS"/>
        </w:rPr>
        <w:t>= 49.6 m</w:t>
      </w:r>
      <w:r w:rsidRPr="00B04540">
        <w:rPr>
          <w:b/>
          <w:vertAlign w:val="superscript"/>
          <w:lang w:val="sr-Cyrl-CS"/>
        </w:rPr>
        <w:t>3</w:t>
      </w:r>
      <w:r w:rsidRPr="00B04540">
        <w:rPr>
          <w:b/>
          <w:lang w:val="sr-Cyrl-CS"/>
        </w:rPr>
        <w:t>/s</w:t>
      </w:r>
      <w:r w:rsidRPr="00B04540">
        <w:rPr>
          <w:lang w:val="sr-Cyrl-CS"/>
        </w:rPr>
        <w:t>.</w:t>
      </w:r>
    </w:p>
    <w:p w14:paraId="5A98FD70" w14:textId="77777777" w:rsidR="00B04540" w:rsidRPr="00B04540" w:rsidRDefault="00B04540" w:rsidP="00B04540">
      <w:pPr>
        <w:ind w:firstLine="567"/>
        <w:jc w:val="both"/>
        <w:rPr>
          <w:lang w:val="sr-Cyrl-CS"/>
        </w:rPr>
      </w:pPr>
    </w:p>
    <w:p w14:paraId="6ECB0B56" w14:textId="724BD6B2" w:rsidR="00B04540" w:rsidRDefault="00B04540" w:rsidP="00384EB5">
      <w:pPr>
        <w:ind w:firstLine="720"/>
        <w:jc w:val="both"/>
        <w:rPr>
          <w:lang w:val="sr-Cyrl-CS"/>
        </w:rPr>
      </w:pPr>
      <w:r w:rsidRPr="00B04540">
        <w:rPr>
          <w:lang w:val="sr-Cyrl-CS"/>
        </w:rPr>
        <w:t xml:space="preserve">Table 5 </w:t>
      </w:r>
      <w:r w:rsidR="006077EC">
        <w:rPr>
          <w:lang w:val="sr-Latn-RS"/>
        </w:rPr>
        <w:t>provides</w:t>
      </w:r>
      <w:r w:rsidR="006077EC" w:rsidRPr="00B04540">
        <w:rPr>
          <w:lang w:val="sr-Cyrl-CS"/>
        </w:rPr>
        <w:t xml:space="preserve"> </w:t>
      </w:r>
      <w:r w:rsidRPr="00B04540">
        <w:rPr>
          <w:lang w:val="sr-Cyrl-CS"/>
        </w:rPr>
        <w:t xml:space="preserve">the values ​​of </w:t>
      </w:r>
      <w:r w:rsidR="006077EC">
        <w:rPr>
          <w:lang w:val="sr-Latn-RS"/>
        </w:rPr>
        <w:t>average</w:t>
      </w:r>
      <w:r w:rsidR="006077EC" w:rsidRPr="00B04540">
        <w:rPr>
          <w:lang w:val="sr-Cyrl-CS"/>
        </w:rPr>
        <w:t xml:space="preserve"> </w:t>
      </w:r>
      <w:r w:rsidRPr="00B04540">
        <w:rPr>
          <w:lang w:val="sr-Cyrl-CS"/>
        </w:rPr>
        <w:t>monthly Velika Morava</w:t>
      </w:r>
      <w:r w:rsidR="006077EC">
        <w:rPr>
          <w:lang w:val="sr-Latn-RS"/>
        </w:rPr>
        <w:t xml:space="preserve"> discharges at the</w:t>
      </w:r>
      <w:r w:rsidRPr="00B04540">
        <w:rPr>
          <w:lang w:val="sr-Cyrl-CS"/>
        </w:rPr>
        <w:t xml:space="preserve"> </w:t>
      </w:r>
      <w:r w:rsidR="003A4F45">
        <w:rPr>
          <w:lang w:val="sr-Cyrl-CS"/>
        </w:rPr>
        <w:t xml:space="preserve">Ljubičevski </w:t>
      </w:r>
      <w:r w:rsidR="003A4F45">
        <w:t>M</w:t>
      </w:r>
      <w:r w:rsidR="007D758F" w:rsidRPr="00B04540">
        <w:rPr>
          <w:lang w:val="sr-Cyrl-CS"/>
        </w:rPr>
        <w:t xml:space="preserve">ost </w:t>
      </w:r>
      <w:r w:rsidR="006077EC">
        <w:rPr>
          <w:lang w:val="sr-Latn-RS"/>
        </w:rPr>
        <w:t xml:space="preserve">hydrological station </w:t>
      </w:r>
      <w:r w:rsidR="003A4F45">
        <w:rPr>
          <w:lang w:val="sr-Cyrl-CS"/>
        </w:rPr>
        <w:t>according to the WMO program</w:t>
      </w:r>
      <w:r w:rsidRPr="00B04540">
        <w:rPr>
          <w:lang w:val="sr-Cyrl-CS"/>
        </w:rPr>
        <w:t xml:space="preserve"> </w:t>
      </w:r>
      <w:r w:rsidR="003A4F45" w:rsidRPr="0081252F">
        <w:rPr>
          <w:rFonts w:eastAsia="MS ??"/>
          <w:lang w:val="sr-Cyrl-RS"/>
        </w:rPr>
        <w:t>(HydroSOS)</w:t>
      </w:r>
      <w:r w:rsidR="003A4F45">
        <w:rPr>
          <w:rFonts w:eastAsia="MS ??"/>
        </w:rPr>
        <w:t>.</w:t>
      </w:r>
      <w:r w:rsidR="003A4F45" w:rsidRPr="0081252F">
        <w:rPr>
          <w:rFonts w:eastAsia="MS ??"/>
          <w:lang w:val="sr-Cyrl-RS"/>
        </w:rPr>
        <w:t xml:space="preserve"> </w:t>
      </w:r>
      <w:r w:rsidRPr="00B04540">
        <w:rPr>
          <w:lang w:val="sr-Cyrl-CS"/>
        </w:rPr>
        <w:t xml:space="preserve">From Table 5, it can be concluded that the average monthly </w:t>
      </w:r>
      <w:r w:rsidR="006077EC">
        <w:rPr>
          <w:lang w:val="sr-Latn-RS"/>
        </w:rPr>
        <w:t>discharges</w:t>
      </w:r>
      <w:r w:rsidR="006077EC" w:rsidRPr="00B04540">
        <w:rPr>
          <w:lang w:val="sr-Cyrl-CS"/>
        </w:rPr>
        <w:t xml:space="preserve"> </w:t>
      </w:r>
      <w:r w:rsidRPr="00B04540">
        <w:rPr>
          <w:lang w:val="sr-Cyrl-CS"/>
        </w:rPr>
        <w:t xml:space="preserve">​​in January and October </w:t>
      </w:r>
      <w:r w:rsidR="007D758F">
        <w:t>were</w:t>
      </w:r>
      <w:r w:rsidRPr="00B04540">
        <w:rPr>
          <w:lang w:val="sr-Cyrl-CS"/>
        </w:rPr>
        <w:t xml:space="preserve"> </w:t>
      </w:r>
      <w:r w:rsidR="00C8179D">
        <w:t>above normal</w:t>
      </w:r>
      <w:r w:rsidRPr="00B04540">
        <w:rPr>
          <w:lang w:val="sr-Cyrl-CS"/>
        </w:rPr>
        <w:t xml:space="preserve">, while in September and December they were in the range of </w:t>
      </w:r>
      <w:r w:rsidR="00C8179D">
        <w:t>normal</w:t>
      </w:r>
      <w:r w:rsidRPr="00B04540">
        <w:rPr>
          <w:lang w:val="sr-Cyrl-CS"/>
        </w:rPr>
        <w:t xml:space="preserve"> values. In February, March, May, June, July, August and November, the </w:t>
      </w:r>
      <w:r w:rsidR="006077EC">
        <w:rPr>
          <w:lang w:val="sr-Latn-RS"/>
        </w:rPr>
        <w:t>average</w:t>
      </w:r>
      <w:r w:rsidR="006077EC" w:rsidRPr="00B04540">
        <w:rPr>
          <w:lang w:val="sr-Cyrl-CS"/>
        </w:rPr>
        <w:t xml:space="preserve"> </w:t>
      </w:r>
      <w:r w:rsidRPr="00B04540">
        <w:rPr>
          <w:lang w:val="sr-Cyrl-CS"/>
        </w:rPr>
        <w:t xml:space="preserve">monthly </w:t>
      </w:r>
      <w:r w:rsidR="006077EC">
        <w:rPr>
          <w:lang w:val="sr-Latn-RS"/>
        </w:rPr>
        <w:t>discharges</w:t>
      </w:r>
      <w:r w:rsidR="006077EC" w:rsidRPr="00B04540">
        <w:rPr>
          <w:lang w:val="sr-Cyrl-CS"/>
        </w:rPr>
        <w:t xml:space="preserve"> </w:t>
      </w:r>
      <w:r w:rsidRPr="00B04540">
        <w:rPr>
          <w:lang w:val="sr-Cyrl-CS"/>
        </w:rPr>
        <w:t xml:space="preserve">​​were in the range of </w:t>
      </w:r>
      <w:r w:rsidR="00C8179D">
        <w:t>below normal,</w:t>
      </w:r>
      <w:r w:rsidRPr="00B04540">
        <w:rPr>
          <w:lang w:val="sr-Cyrl-CS"/>
        </w:rPr>
        <w:t xml:space="preserve"> and in April in the range of </w:t>
      </w:r>
      <w:r w:rsidR="00C8179D">
        <w:t>notably</w:t>
      </w:r>
      <w:r w:rsidRPr="00B04540">
        <w:rPr>
          <w:lang w:val="sr-Cyrl-CS"/>
        </w:rPr>
        <w:t xml:space="preserve"> low values. The average annual </w:t>
      </w:r>
      <w:r w:rsidR="006077EC">
        <w:rPr>
          <w:lang w:val="sr-Latn-RS"/>
        </w:rPr>
        <w:t>discharge</w:t>
      </w:r>
      <w:r w:rsidR="006077EC" w:rsidRPr="00B04540">
        <w:rPr>
          <w:lang w:val="sr-Cyrl-CS"/>
        </w:rPr>
        <w:t xml:space="preserve"> </w:t>
      </w:r>
      <w:r w:rsidRPr="00B04540">
        <w:rPr>
          <w:lang w:val="sr-Cyrl-CS"/>
        </w:rPr>
        <w:t>of the Velika Morava Ri</w:t>
      </w:r>
      <w:r w:rsidR="007D758F">
        <w:rPr>
          <w:lang w:val="sr-Cyrl-CS"/>
        </w:rPr>
        <w:t xml:space="preserve">ver </w:t>
      </w:r>
      <w:r w:rsidR="006077EC">
        <w:rPr>
          <w:lang w:val="sr-Latn-RS"/>
        </w:rPr>
        <w:t xml:space="preserve">at </w:t>
      </w:r>
      <w:r w:rsidR="007D758F">
        <w:rPr>
          <w:lang w:val="sr-Cyrl-CS"/>
        </w:rPr>
        <w:t xml:space="preserve">the </w:t>
      </w:r>
      <w:r w:rsidR="006077EC">
        <w:rPr>
          <w:lang w:val="sr-Latn-RS"/>
        </w:rPr>
        <w:t xml:space="preserve">Ljubicevski Most </w:t>
      </w:r>
      <w:r w:rsidRPr="00B04540">
        <w:rPr>
          <w:lang w:val="sr-Cyrl-CS"/>
        </w:rPr>
        <w:t xml:space="preserve">hydrological station for </w:t>
      </w:r>
      <w:r w:rsidR="00C8179D">
        <w:t xml:space="preserve">the year </w:t>
      </w:r>
      <w:r w:rsidRPr="00B04540">
        <w:rPr>
          <w:lang w:val="sr-Cyrl-CS"/>
        </w:rPr>
        <w:t xml:space="preserve">2024 was </w:t>
      </w:r>
      <w:r w:rsidR="00C603A0" w:rsidRPr="005E17D6">
        <w:rPr>
          <w:b/>
          <w:lang w:val="sr-Cyrl-RS"/>
        </w:rPr>
        <w:t>Q</w:t>
      </w:r>
      <w:r w:rsidR="00C603A0">
        <w:rPr>
          <w:b/>
          <w:vertAlign w:val="subscript"/>
        </w:rPr>
        <w:t>avg</w:t>
      </w:r>
      <w:r w:rsidR="007D758F" w:rsidRPr="005E17D6">
        <w:rPr>
          <w:b/>
          <w:vertAlign w:val="subscript"/>
        </w:rPr>
        <w:t>.annual</w:t>
      </w:r>
      <w:r w:rsidRPr="00B04540">
        <w:rPr>
          <w:lang w:val="sr-Cyrl-CS"/>
        </w:rPr>
        <w:t xml:space="preserve">= </w:t>
      </w:r>
      <w:r w:rsidRPr="007D758F">
        <w:rPr>
          <w:b/>
          <w:lang w:val="sr-Cyrl-CS"/>
        </w:rPr>
        <w:t>150 m</w:t>
      </w:r>
      <w:r w:rsidRPr="007D758F">
        <w:rPr>
          <w:b/>
          <w:vertAlign w:val="superscript"/>
          <w:lang w:val="sr-Cyrl-CS"/>
        </w:rPr>
        <w:t>3</w:t>
      </w:r>
      <w:r w:rsidRPr="007D758F">
        <w:rPr>
          <w:b/>
          <w:lang w:val="sr-Cyrl-CS"/>
        </w:rPr>
        <w:t>/s</w:t>
      </w:r>
      <w:r w:rsidRPr="00B04540">
        <w:rPr>
          <w:lang w:val="sr-Cyrl-CS"/>
        </w:rPr>
        <w:t>.</w:t>
      </w:r>
    </w:p>
    <w:p w14:paraId="66C3D694" w14:textId="77777777" w:rsidR="002D6D9F" w:rsidRDefault="002D6D9F" w:rsidP="00B44D6C">
      <w:pPr>
        <w:spacing w:after="120"/>
        <w:ind w:left="1134" w:hanging="1134"/>
        <w:jc w:val="both"/>
        <w:rPr>
          <w:rStyle w:val="rynqvb"/>
          <w:lang w:val="sr-Cyrl-RS"/>
        </w:rPr>
      </w:pPr>
    </w:p>
    <w:p w14:paraId="3D148BD7" w14:textId="77777777" w:rsidR="00DA69CB" w:rsidRDefault="00DA69CB" w:rsidP="0073674C">
      <w:pPr>
        <w:spacing w:after="120"/>
        <w:ind w:left="993" w:hanging="993"/>
        <w:jc w:val="both"/>
        <w:rPr>
          <w:rStyle w:val="rynqvb"/>
          <w:lang w:val="sr-Cyrl-RS"/>
        </w:rPr>
      </w:pPr>
    </w:p>
    <w:p w14:paraId="58458ACD" w14:textId="77777777" w:rsidR="00DA69CB" w:rsidRDefault="00DA69CB" w:rsidP="0073674C">
      <w:pPr>
        <w:spacing w:after="120"/>
        <w:ind w:left="993" w:hanging="993"/>
        <w:jc w:val="both"/>
        <w:rPr>
          <w:rStyle w:val="rynqvb"/>
          <w:lang w:val="sr-Cyrl-RS"/>
        </w:rPr>
      </w:pPr>
    </w:p>
    <w:p w14:paraId="7EEAB030" w14:textId="77777777" w:rsidR="00DA69CB" w:rsidRDefault="00DA69CB" w:rsidP="0073674C">
      <w:pPr>
        <w:spacing w:after="120"/>
        <w:ind w:left="993" w:hanging="993"/>
        <w:jc w:val="both"/>
        <w:rPr>
          <w:rStyle w:val="rynqvb"/>
          <w:lang w:val="sr-Cyrl-RS"/>
        </w:rPr>
      </w:pPr>
    </w:p>
    <w:p w14:paraId="0C7619DA" w14:textId="77777777" w:rsidR="00DA69CB" w:rsidRDefault="00DA69CB" w:rsidP="0073674C">
      <w:pPr>
        <w:spacing w:after="120"/>
        <w:ind w:left="993" w:hanging="993"/>
        <w:jc w:val="both"/>
        <w:rPr>
          <w:rStyle w:val="rynqvb"/>
          <w:lang w:val="sr-Cyrl-RS"/>
        </w:rPr>
      </w:pPr>
    </w:p>
    <w:p w14:paraId="29CA6FC7" w14:textId="77777777" w:rsidR="00DA69CB" w:rsidRDefault="00DA69CB" w:rsidP="0073674C">
      <w:pPr>
        <w:spacing w:after="120"/>
        <w:ind w:left="993" w:hanging="993"/>
        <w:jc w:val="both"/>
        <w:rPr>
          <w:rStyle w:val="rynqvb"/>
          <w:lang w:val="sr-Cyrl-RS"/>
        </w:rPr>
      </w:pPr>
    </w:p>
    <w:p w14:paraId="562EE5E1" w14:textId="77777777" w:rsidR="00DA69CB" w:rsidRDefault="00DA69CB" w:rsidP="0073674C">
      <w:pPr>
        <w:spacing w:after="120"/>
        <w:ind w:left="993" w:hanging="993"/>
        <w:jc w:val="both"/>
        <w:rPr>
          <w:rStyle w:val="rynqvb"/>
          <w:lang w:val="sr-Cyrl-RS"/>
        </w:rPr>
      </w:pPr>
    </w:p>
    <w:p w14:paraId="36D53DA0" w14:textId="2B263DA3" w:rsidR="00B44D6C" w:rsidRPr="0073674C" w:rsidRDefault="00C553F1" w:rsidP="0073674C">
      <w:pPr>
        <w:spacing w:after="120"/>
        <w:ind w:left="993" w:hanging="993"/>
        <w:jc w:val="both"/>
        <w:rPr>
          <w:rStyle w:val="rynqvb"/>
          <w:lang w:val="en-GB"/>
        </w:rPr>
      </w:pPr>
      <w:r>
        <w:rPr>
          <w:rStyle w:val="rynqvb"/>
          <w:lang w:val="sr-Cyrl-RS"/>
        </w:rPr>
        <w:lastRenderedPageBreak/>
        <w:t>Tabl</w:t>
      </w:r>
      <w:r w:rsidR="007E494A">
        <w:rPr>
          <w:rStyle w:val="rynqvb"/>
        </w:rPr>
        <w:t>e</w:t>
      </w:r>
      <w:r w:rsidR="00B44D6C">
        <w:rPr>
          <w:rStyle w:val="rynqvb"/>
          <w:lang w:val="sr-Cyrl-RS"/>
        </w:rPr>
        <w:t xml:space="preserve"> </w:t>
      </w:r>
      <w:r w:rsidR="00F81AFB">
        <w:rPr>
          <w:rStyle w:val="rynqvb"/>
          <w:lang w:val="sr-Latn-RS"/>
        </w:rPr>
        <w:t>5</w:t>
      </w:r>
      <w:r w:rsidR="00B44D6C">
        <w:rPr>
          <w:rStyle w:val="rynqvb"/>
          <w:lang w:val="sr-Cyrl-RS"/>
        </w:rPr>
        <w:t xml:space="preserve">: </w:t>
      </w:r>
      <w:r w:rsidR="00B44D6C">
        <w:rPr>
          <w:rStyle w:val="rynqvb"/>
          <w:lang w:val="sr-Cyrl-RS"/>
        </w:rPr>
        <w:tab/>
      </w:r>
      <w:r w:rsidR="00A7034C">
        <w:rPr>
          <w:rStyle w:val="rynqvb"/>
        </w:rPr>
        <w:t>Average monthly d</w:t>
      </w:r>
      <w:r w:rsidR="00A7034C" w:rsidRPr="009F4DCA">
        <w:rPr>
          <w:rStyle w:val="rynqvb"/>
          <w:lang w:val="sr-Cyrl-RS"/>
        </w:rPr>
        <w:t>ischarge values at the</w:t>
      </w:r>
      <w:r w:rsidR="00A7034C" w:rsidRPr="002D636C">
        <w:rPr>
          <w:rStyle w:val="rynqvb"/>
          <w:lang w:val="en-GB"/>
        </w:rPr>
        <w:t xml:space="preserve"> </w:t>
      </w:r>
      <w:r w:rsidR="00DA55D9">
        <w:rPr>
          <w:rStyle w:val="rynqvb"/>
          <w:lang w:val="en-GB"/>
        </w:rPr>
        <w:t xml:space="preserve"> at the Ljubic</w:t>
      </w:r>
      <w:r w:rsidR="006077EC" w:rsidRPr="002D636C">
        <w:rPr>
          <w:rStyle w:val="rynqvb"/>
          <w:lang w:val="en-GB"/>
        </w:rPr>
        <w:t xml:space="preserve">evski </w:t>
      </w:r>
      <w:r w:rsidR="00DA55D9">
        <w:rPr>
          <w:rStyle w:val="rynqvb"/>
          <w:lang w:val="en-GB"/>
        </w:rPr>
        <w:t>M</w:t>
      </w:r>
      <w:r w:rsidR="006077EC" w:rsidRPr="002D636C">
        <w:rPr>
          <w:rStyle w:val="rynqvb"/>
          <w:lang w:val="en-GB"/>
        </w:rPr>
        <w:t>ost hydrological station</w:t>
      </w:r>
      <w:r w:rsidR="00A7034C">
        <w:rPr>
          <w:rStyle w:val="rynqvb"/>
          <w:lang w:val="en-GB"/>
        </w:rPr>
        <w:t xml:space="preserve"> on the Velika Morava River</w:t>
      </w:r>
      <w:r w:rsidR="006077EC" w:rsidRPr="002D636C">
        <w:rPr>
          <w:rStyle w:val="rynqvb"/>
          <w:lang w:val="en-GB"/>
        </w:rPr>
        <w:t xml:space="preserve"> according to the WMO recommendatio</w:t>
      </w:r>
      <w:r w:rsidR="006077EC">
        <w:rPr>
          <w:rStyle w:val="rynqvb"/>
          <w:lang w:val="en-GB"/>
        </w:rPr>
        <w:t>ns and categorization (HydroSOS)</w:t>
      </w:r>
    </w:p>
    <w:tbl>
      <w:tblPr>
        <w:tblStyle w:val="TableGrid"/>
        <w:tblW w:w="9041" w:type="dxa"/>
        <w:tblLook w:val="04A0" w:firstRow="1" w:lastRow="0" w:firstColumn="1" w:lastColumn="0" w:noHBand="0" w:noVBand="1"/>
      </w:tblPr>
      <w:tblGrid>
        <w:gridCol w:w="698"/>
        <w:gridCol w:w="714"/>
        <w:gridCol w:w="566"/>
        <w:gridCol w:w="630"/>
        <w:gridCol w:w="630"/>
        <w:gridCol w:w="715"/>
        <w:gridCol w:w="566"/>
        <w:gridCol w:w="683"/>
        <w:gridCol w:w="683"/>
        <w:gridCol w:w="631"/>
        <w:gridCol w:w="631"/>
        <w:gridCol w:w="631"/>
        <w:gridCol w:w="631"/>
        <w:gridCol w:w="632"/>
      </w:tblGrid>
      <w:tr w:rsidR="00B44D6C" w:rsidRPr="00BC2CD1" w14:paraId="37A0FDCA" w14:textId="77777777" w:rsidTr="007D758F">
        <w:trPr>
          <w:trHeight w:val="244"/>
        </w:trPr>
        <w:tc>
          <w:tcPr>
            <w:tcW w:w="1425" w:type="dxa"/>
            <w:gridSpan w:val="2"/>
            <w:tcBorders>
              <w:top w:val="single" w:sz="12" w:space="0" w:color="auto"/>
              <w:left w:val="single" w:sz="12" w:space="0" w:color="auto"/>
              <w:bottom w:val="single" w:sz="12" w:space="0" w:color="auto"/>
              <w:right w:val="single" w:sz="12" w:space="0" w:color="auto"/>
            </w:tcBorders>
          </w:tcPr>
          <w:p w14:paraId="2DA9E211" w14:textId="44B87EC0" w:rsidR="00B44D6C" w:rsidRPr="00BC2CD1" w:rsidRDefault="00C553F1" w:rsidP="00B44D6C">
            <w:pPr>
              <w:jc w:val="center"/>
              <w:rPr>
                <w:rStyle w:val="rynqvb"/>
                <w:sz w:val="20"/>
                <w:szCs w:val="20"/>
                <w:lang w:val="sr-Cyrl-RS"/>
              </w:rPr>
            </w:pPr>
            <w:r>
              <w:rPr>
                <w:rStyle w:val="rynqvb"/>
                <w:sz w:val="20"/>
                <w:szCs w:val="20"/>
                <w:lang w:val="sr-Cyrl-RS"/>
              </w:rPr>
              <w:t>Month</w:t>
            </w:r>
          </w:p>
        </w:tc>
        <w:tc>
          <w:tcPr>
            <w:tcW w:w="540" w:type="dxa"/>
            <w:tcBorders>
              <w:top w:val="single" w:sz="12" w:space="0" w:color="auto"/>
              <w:left w:val="single" w:sz="12" w:space="0" w:color="auto"/>
              <w:bottom w:val="single" w:sz="12" w:space="0" w:color="auto"/>
            </w:tcBorders>
            <w:vAlign w:val="center"/>
          </w:tcPr>
          <w:p w14:paraId="69526FD4" w14:textId="664967FC" w:rsidR="00B44D6C" w:rsidRPr="00BC2CD1" w:rsidRDefault="00545C30" w:rsidP="00B44D6C">
            <w:pPr>
              <w:jc w:val="center"/>
              <w:rPr>
                <w:rStyle w:val="rynqvb"/>
                <w:sz w:val="20"/>
                <w:szCs w:val="20"/>
                <w:lang w:val="sr-Cyrl-RS"/>
              </w:rPr>
            </w:pPr>
            <w:r>
              <w:rPr>
                <w:sz w:val="20"/>
                <w:szCs w:val="20"/>
              </w:rPr>
              <w:t>I</w:t>
            </w:r>
          </w:p>
        </w:tc>
        <w:tc>
          <w:tcPr>
            <w:tcW w:w="630" w:type="dxa"/>
            <w:tcBorders>
              <w:top w:val="single" w:sz="12" w:space="0" w:color="auto"/>
              <w:bottom w:val="single" w:sz="12" w:space="0" w:color="auto"/>
            </w:tcBorders>
            <w:vAlign w:val="center"/>
          </w:tcPr>
          <w:p w14:paraId="1A990710" w14:textId="7F8808FA" w:rsidR="00B44D6C" w:rsidRPr="00BC2CD1" w:rsidRDefault="00545C30" w:rsidP="00B44D6C">
            <w:pPr>
              <w:jc w:val="center"/>
              <w:rPr>
                <w:rStyle w:val="rynqvb"/>
                <w:sz w:val="20"/>
                <w:szCs w:val="20"/>
                <w:lang w:val="sr-Cyrl-RS"/>
              </w:rPr>
            </w:pPr>
            <w:r>
              <w:rPr>
                <w:sz w:val="20"/>
                <w:szCs w:val="20"/>
              </w:rPr>
              <w:t>II</w:t>
            </w:r>
          </w:p>
        </w:tc>
        <w:tc>
          <w:tcPr>
            <w:tcW w:w="630" w:type="dxa"/>
            <w:tcBorders>
              <w:top w:val="single" w:sz="12" w:space="0" w:color="auto"/>
              <w:bottom w:val="single" w:sz="12" w:space="0" w:color="auto"/>
            </w:tcBorders>
            <w:vAlign w:val="center"/>
          </w:tcPr>
          <w:p w14:paraId="7BB0ABA1" w14:textId="235C0200" w:rsidR="00B44D6C" w:rsidRPr="00BC2CD1" w:rsidRDefault="00545C30" w:rsidP="00B44D6C">
            <w:pPr>
              <w:jc w:val="center"/>
              <w:rPr>
                <w:rStyle w:val="rynqvb"/>
                <w:sz w:val="20"/>
                <w:szCs w:val="20"/>
                <w:lang w:val="sr-Cyrl-RS"/>
              </w:rPr>
            </w:pPr>
            <w:r>
              <w:rPr>
                <w:sz w:val="20"/>
                <w:szCs w:val="20"/>
              </w:rPr>
              <w:t>III</w:t>
            </w:r>
          </w:p>
        </w:tc>
        <w:tc>
          <w:tcPr>
            <w:tcW w:w="717" w:type="dxa"/>
            <w:tcBorders>
              <w:top w:val="single" w:sz="12" w:space="0" w:color="auto"/>
              <w:bottom w:val="single" w:sz="12" w:space="0" w:color="auto"/>
            </w:tcBorders>
            <w:vAlign w:val="center"/>
          </w:tcPr>
          <w:p w14:paraId="43B52FE1" w14:textId="04C70C3A" w:rsidR="00B44D6C" w:rsidRPr="00BC2CD1" w:rsidRDefault="00545C30" w:rsidP="00B44D6C">
            <w:pPr>
              <w:jc w:val="center"/>
              <w:rPr>
                <w:rStyle w:val="rynqvb"/>
                <w:sz w:val="20"/>
                <w:szCs w:val="20"/>
                <w:lang w:val="sr-Cyrl-RS"/>
              </w:rPr>
            </w:pPr>
            <w:r>
              <w:rPr>
                <w:sz w:val="20"/>
                <w:szCs w:val="20"/>
              </w:rPr>
              <w:t>IV</w:t>
            </w:r>
          </w:p>
        </w:tc>
        <w:tc>
          <w:tcPr>
            <w:tcW w:w="566" w:type="dxa"/>
            <w:tcBorders>
              <w:top w:val="single" w:sz="12" w:space="0" w:color="auto"/>
              <w:bottom w:val="single" w:sz="12" w:space="0" w:color="auto"/>
            </w:tcBorders>
            <w:vAlign w:val="center"/>
          </w:tcPr>
          <w:p w14:paraId="18FAB643" w14:textId="04779F96" w:rsidR="00B44D6C" w:rsidRPr="00BC2CD1" w:rsidRDefault="00545C30" w:rsidP="00B44D6C">
            <w:pPr>
              <w:jc w:val="center"/>
              <w:rPr>
                <w:rStyle w:val="rynqvb"/>
                <w:sz w:val="20"/>
                <w:szCs w:val="20"/>
                <w:lang w:val="sr-Cyrl-RS"/>
              </w:rPr>
            </w:pPr>
            <w:r>
              <w:rPr>
                <w:sz w:val="20"/>
                <w:szCs w:val="20"/>
              </w:rPr>
              <w:t>V</w:t>
            </w:r>
          </w:p>
        </w:tc>
        <w:tc>
          <w:tcPr>
            <w:tcW w:w="686" w:type="dxa"/>
            <w:tcBorders>
              <w:top w:val="single" w:sz="12" w:space="0" w:color="auto"/>
              <w:bottom w:val="single" w:sz="12" w:space="0" w:color="auto"/>
            </w:tcBorders>
            <w:vAlign w:val="center"/>
          </w:tcPr>
          <w:p w14:paraId="652EF4EA" w14:textId="46DC5CDB" w:rsidR="00B44D6C" w:rsidRPr="00BC2CD1" w:rsidRDefault="00545C30" w:rsidP="00B44D6C">
            <w:pPr>
              <w:jc w:val="center"/>
              <w:rPr>
                <w:rStyle w:val="rynqvb"/>
                <w:sz w:val="20"/>
                <w:szCs w:val="20"/>
                <w:lang w:val="sr-Cyrl-RS"/>
              </w:rPr>
            </w:pPr>
            <w:r>
              <w:rPr>
                <w:sz w:val="20"/>
                <w:szCs w:val="20"/>
              </w:rPr>
              <w:t>VI</w:t>
            </w:r>
          </w:p>
        </w:tc>
        <w:tc>
          <w:tcPr>
            <w:tcW w:w="686" w:type="dxa"/>
            <w:tcBorders>
              <w:top w:val="single" w:sz="12" w:space="0" w:color="auto"/>
              <w:bottom w:val="single" w:sz="12" w:space="0" w:color="auto"/>
            </w:tcBorders>
            <w:vAlign w:val="center"/>
          </w:tcPr>
          <w:p w14:paraId="5576A746" w14:textId="7FB3373E" w:rsidR="00B44D6C" w:rsidRPr="00BC2CD1" w:rsidRDefault="00545C30" w:rsidP="00B44D6C">
            <w:pPr>
              <w:jc w:val="center"/>
              <w:rPr>
                <w:rStyle w:val="rynqvb"/>
                <w:sz w:val="20"/>
                <w:szCs w:val="20"/>
                <w:lang w:val="sr-Cyrl-RS"/>
              </w:rPr>
            </w:pPr>
            <w:r>
              <w:rPr>
                <w:sz w:val="20"/>
                <w:szCs w:val="20"/>
              </w:rPr>
              <w:t>VII</w:t>
            </w:r>
          </w:p>
        </w:tc>
        <w:tc>
          <w:tcPr>
            <w:tcW w:w="632" w:type="dxa"/>
            <w:tcBorders>
              <w:top w:val="single" w:sz="12" w:space="0" w:color="auto"/>
              <w:bottom w:val="single" w:sz="12" w:space="0" w:color="auto"/>
            </w:tcBorders>
            <w:vAlign w:val="center"/>
          </w:tcPr>
          <w:p w14:paraId="43FC0258" w14:textId="17B908AA" w:rsidR="00B44D6C" w:rsidRPr="00BC2CD1" w:rsidRDefault="00545C30" w:rsidP="00B44D6C">
            <w:pPr>
              <w:jc w:val="center"/>
              <w:rPr>
                <w:rStyle w:val="rynqvb"/>
                <w:sz w:val="20"/>
                <w:szCs w:val="20"/>
                <w:lang w:val="sr-Cyrl-RS"/>
              </w:rPr>
            </w:pPr>
            <w:r>
              <w:rPr>
                <w:sz w:val="20"/>
                <w:szCs w:val="20"/>
              </w:rPr>
              <w:t>VIII</w:t>
            </w:r>
          </w:p>
        </w:tc>
        <w:tc>
          <w:tcPr>
            <w:tcW w:w="632" w:type="dxa"/>
            <w:tcBorders>
              <w:top w:val="single" w:sz="12" w:space="0" w:color="auto"/>
              <w:bottom w:val="single" w:sz="12" w:space="0" w:color="auto"/>
            </w:tcBorders>
            <w:vAlign w:val="center"/>
          </w:tcPr>
          <w:p w14:paraId="35F2C29C" w14:textId="59C542F2" w:rsidR="00B44D6C" w:rsidRPr="00BC2CD1" w:rsidRDefault="00545C30" w:rsidP="00B44D6C">
            <w:pPr>
              <w:jc w:val="center"/>
              <w:rPr>
                <w:rStyle w:val="rynqvb"/>
                <w:sz w:val="20"/>
                <w:szCs w:val="20"/>
                <w:lang w:val="sr-Cyrl-RS"/>
              </w:rPr>
            </w:pPr>
            <w:r>
              <w:rPr>
                <w:sz w:val="20"/>
                <w:szCs w:val="20"/>
              </w:rPr>
              <w:t>I</w:t>
            </w:r>
            <w:r w:rsidR="00B44D6C" w:rsidRPr="00BC2CD1">
              <w:rPr>
                <w:sz w:val="20"/>
                <w:szCs w:val="20"/>
              </w:rPr>
              <w:t>X</w:t>
            </w:r>
          </w:p>
        </w:tc>
        <w:tc>
          <w:tcPr>
            <w:tcW w:w="632" w:type="dxa"/>
            <w:tcBorders>
              <w:top w:val="single" w:sz="12" w:space="0" w:color="auto"/>
              <w:bottom w:val="single" w:sz="12" w:space="0" w:color="auto"/>
            </w:tcBorders>
            <w:vAlign w:val="center"/>
          </w:tcPr>
          <w:p w14:paraId="3D20AFF1" w14:textId="77777777" w:rsidR="00B44D6C" w:rsidRPr="00BC2CD1" w:rsidRDefault="00B44D6C" w:rsidP="00B44D6C">
            <w:pPr>
              <w:jc w:val="center"/>
              <w:rPr>
                <w:color w:val="000000"/>
                <w:sz w:val="20"/>
                <w:szCs w:val="20"/>
              </w:rPr>
            </w:pPr>
            <w:r w:rsidRPr="00BC2CD1">
              <w:rPr>
                <w:color w:val="000000"/>
                <w:sz w:val="20"/>
                <w:szCs w:val="20"/>
              </w:rPr>
              <w:t>X</w:t>
            </w:r>
          </w:p>
        </w:tc>
        <w:tc>
          <w:tcPr>
            <w:tcW w:w="632" w:type="dxa"/>
            <w:tcBorders>
              <w:top w:val="single" w:sz="12" w:space="0" w:color="auto"/>
              <w:bottom w:val="single" w:sz="12" w:space="0" w:color="auto"/>
            </w:tcBorders>
            <w:vAlign w:val="center"/>
          </w:tcPr>
          <w:p w14:paraId="2A0A7F27" w14:textId="22ECCD26" w:rsidR="00B44D6C" w:rsidRPr="00BC2CD1" w:rsidRDefault="00B44D6C" w:rsidP="00B44D6C">
            <w:pPr>
              <w:jc w:val="center"/>
              <w:rPr>
                <w:sz w:val="20"/>
                <w:szCs w:val="20"/>
              </w:rPr>
            </w:pPr>
            <w:r w:rsidRPr="00BC2CD1">
              <w:rPr>
                <w:color w:val="000000"/>
                <w:sz w:val="20"/>
                <w:szCs w:val="20"/>
              </w:rPr>
              <w:t>X</w:t>
            </w:r>
            <w:r w:rsidR="00545C30">
              <w:rPr>
                <w:color w:val="000000"/>
                <w:sz w:val="20"/>
                <w:szCs w:val="20"/>
              </w:rPr>
              <w:t>I</w:t>
            </w:r>
          </w:p>
        </w:tc>
        <w:tc>
          <w:tcPr>
            <w:tcW w:w="633" w:type="dxa"/>
            <w:tcBorders>
              <w:top w:val="single" w:sz="12" w:space="0" w:color="auto"/>
              <w:bottom w:val="single" w:sz="12" w:space="0" w:color="auto"/>
              <w:right w:val="single" w:sz="12" w:space="0" w:color="auto"/>
            </w:tcBorders>
            <w:vAlign w:val="center"/>
          </w:tcPr>
          <w:p w14:paraId="6FBCC365" w14:textId="1DB8F401" w:rsidR="00B44D6C" w:rsidRPr="00BC2CD1" w:rsidRDefault="00B44D6C" w:rsidP="00B44D6C">
            <w:pPr>
              <w:jc w:val="center"/>
              <w:rPr>
                <w:sz w:val="20"/>
                <w:szCs w:val="20"/>
              </w:rPr>
            </w:pPr>
            <w:r w:rsidRPr="00BC2CD1">
              <w:rPr>
                <w:color w:val="000000"/>
                <w:sz w:val="20"/>
                <w:szCs w:val="20"/>
              </w:rPr>
              <w:t>X</w:t>
            </w:r>
            <w:r w:rsidR="00545C30">
              <w:rPr>
                <w:color w:val="000000"/>
                <w:sz w:val="20"/>
                <w:szCs w:val="20"/>
              </w:rPr>
              <w:t>II</w:t>
            </w:r>
          </w:p>
        </w:tc>
      </w:tr>
      <w:tr w:rsidR="007D758F" w:rsidRPr="00BC2CD1" w14:paraId="45A7C689" w14:textId="77777777" w:rsidTr="007D758F">
        <w:trPr>
          <w:trHeight w:val="244"/>
        </w:trPr>
        <w:tc>
          <w:tcPr>
            <w:tcW w:w="1425" w:type="dxa"/>
            <w:gridSpan w:val="2"/>
            <w:tcBorders>
              <w:top w:val="single" w:sz="12" w:space="0" w:color="auto"/>
              <w:left w:val="single" w:sz="12" w:space="0" w:color="auto"/>
              <w:right w:val="single" w:sz="12" w:space="0" w:color="auto"/>
            </w:tcBorders>
          </w:tcPr>
          <w:p w14:paraId="36351137" w14:textId="38083BF8" w:rsidR="007D758F" w:rsidRPr="00BC2CD1" w:rsidRDefault="007D758F" w:rsidP="007D758F">
            <w:pPr>
              <w:jc w:val="center"/>
              <w:rPr>
                <w:rStyle w:val="rynqvb"/>
                <w:sz w:val="20"/>
                <w:szCs w:val="20"/>
              </w:rPr>
            </w:pPr>
            <w:r w:rsidRPr="00BC2CD1">
              <w:rPr>
                <w:rStyle w:val="rynqvb"/>
                <w:sz w:val="20"/>
                <w:szCs w:val="20"/>
              </w:rPr>
              <w:t>Q</w:t>
            </w:r>
            <w:r>
              <w:rPr>
                <w:rStyle w:val="rynqvb"/>
                <w:sz w:val="20"/>
                <w:szCs w:val="20"/>
                <w:vertAlign w:val="subscript"/>
              </w:rPr>
              <w:t>mean</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2CE234DC" w14:textId="26B84E91" w:rsidR="007D758F" w:rsidRPr="007D758F" w:rsidRDefault="007D758F" w:rsidP="007D758F">
            <w:pPr>
              <w:jc w:val="center"/>
              <w:rPr>
                <w:rStyle w:val="rynqvb"/>
                <w:sz w:val="20"/>
                <w:szCs w:val="20"/>
                <w:lang w:val="sr-Cyrl-RS"/>
              </w:rPr>
            </w:pPr>
            <w:r w:rsidRPr="007D758F">
              <w:rPr>
                <w:color w:val="000000"/>
                <w:sz w:val="20"/>
                <w:szCs w:val="20"/>
              </w:rPr>
              <w:t>247</w:t>
            </w:r>
          </w:p>
        </w:tc>
        <w:tc>
          <w:tcPr>
            <w:tcW w:w="630" w:type="dxa"/>
            <w:tcBorders>
              <w:top w:val="single" w:sz="4" w:space="0" w:color="auto"/>
              <w:left w:val="nil"/>
              <w:bottom w:val="single" w:sz="4" w:space="0" w:color="auto"/>
              <w:right w:val="single" w:sz="4" w:space="0" w:color="auto"/>
            </w:tcBorders>
            <w:shd w:val="clear" w:color="auto" w:fill="auto"/>
            <w:vAlign w:val="center"/>
          </w:tcPr>
          <w:p w14:paraId="7D12B981" w14:textId="4013BCBC" w:rsidR="007D758F" w:rsidRPr="007D758F" w:rsidRDefault="007D758F" w:rsidP="007D758F">
            <w:pPr>
              <w:jc w:val="center"/>
              <w:rPr>
                <w:rStyle w:val="rynqvb"/>
                <w:sz w:val="20"/>
                <w:szCs w:val="20"/>
                <w:lang w:val="sr-Cyrl-RS"/>
              </w:rPr>
            </w:pPr>
            <w:r w:rsidRPr="007D758F">
              <w:rPr>
                <w:color w:val="000000"/>
                <w:sz w:val="20"/>
                <w:szCs w:val="20"/>
              </w:rPr>
              <w:t>336</w:t>
            </w:r>
          </w:p>
        </w:tc>
        <w:tc>
          <w:tcPr>
            <w:tcW w:w="630" w:type="dxa"/>
            <w:tcBorders>
              <w:top w:val="single" w:sz="4" w:space="0" w:color="auto"/>
              <w:left w:val="nil"/>
              <w:bottom w:val="single" w:sz="4" w:space="0" w:color="auto"/>
              <w:right w:val="single" w:sz="4" w:space="0" w:color="auto"/>
            </w:tcBorders>
            <w:shd w:val="clear" w:color="auto" w:fill="auto"/>
            <w:vAlign w:val="center"/>
          </w:tcPr>
          <w:p w14:paraId="5263850B" w14:textId="3236BC45" w:rsidR="007D758F" w:rsidRPr="007D758F" w:rsidRDefault="007D758F" w:rsidP="007D758F">
            <w:pPr>
              <w:jc w:val="center"/>
              <w:rPr>
                <w:rStyle w:val="rynqvb"/>
                <w:sz w:val="20"/>
                <w:szCs w:val="20"/>
                <w:lang w:val="sr-Cyrl-RS"/>
              </w:rPr>
            </w:pPr>
            <w:r w:rsidRPr="007D758F">
              <w:rPr>
                <w:color w:val="000000"/>
                <w:sz w:val="20"/>
                <w:szCs w:val="20"/>
              </w:rPr>
              <w:t>426</w:t>
            </w:r>
          </w:p>
        </w:tc>
        <w:tc>
          <w:tcPr>
            <w:tcW w:w="717" w:type="dxa"/>
            <w:tcBorders>
              <w:top w:val="single" w:sz="4" w:space="0" w:color="auto"/>
              <w:left w:val="nil"/>
              <w:bottom w:val="single" w:sz="4" w:space="0" w:color="auto"/>
              <w:right w:val="single" w:sz="4" w:space="0" w:color="auto"/>
            </w:tcBorders>
            <w:shd w:val="clear" w:color="auto" w:fill="auto"/>
            <w:vAlign w:val="center"/>
          </w:tcPr>
          <w:p w14:paraId="4EF3E883" w14:textId="7E451928" w:rsidR="007D758F" w:rsidRPr="007D758F" w:rsidRDefault="007D758F" w:rsidP="007D758F">
            <w:pPr>
              <w:jc w:val="center"/>
              <w:rPr>
                <w:rStyle w:val="rynqvb"/>
                <w:sz w:val="20"/>
                <w:szCs w:val="20"/>
                <w:lang w:val="sr-Cyrl-RS"/>
              </w:rPr>
            </w:pPr>
            <w:r w:rsidRPr="007D758F">
              <w:rPr>
                <w:color w:val="000000"/>
                <w:sz w:val="20"/>
                <w:szCs w:val="20"/>
              </w:rPr>
              <w:t>434</w:t>
            </w:r>
          </w:p>
        </w:tc>
        <w:tc>
          <w:tcPr>
            <w:tcW w:w="566" w:type="dxa"/>
            <w:tcBorders>
              <w:top w:val="single" w:sz="4" w:space="0" w:color="auto"/>
              <w:left w:val="nil"/>
              <w:bottom w:val="single" w:sz="4" w:space="0" w:color="auto"/>
              <w:right w:val="single" w:sz="4" w:space="0" w:color="auto"/>
            </w:tcBorders>
            <w:shd w:val="clear" w:color="auto" w:fill="auto"/>
            <w:vAlign w:val="center"/>
          </w:tcPr>
          <w:p w14:paraId="7E2BCA8B" w14:textId="0FACF9BD" w:rsidR="007D758F" w:rsidRPr="007D758F" w:rsidRDefault="007D758F" w:rsidP="007D758F">
            <w:pPr>
              <w:jc w:val="center"/>
              <w:rPr>
                <w:rStyle w:val="rynqvb"/>
                <w:sz w:val="20"/>
                <w:szCs w:val="20"/>
                <w:lang w:val="sr-Cyrl-RS"/>
              </w:rPr>
            </w:pPr>
            <w:r w:rsidRPr="007D758F">
              <w:rPr>
                <w:color w:val="000000"/>
                <w:sz w:val="20"/>
                <w:szCs w:val="20"/>
              </w:rPr>
              <w:t>334</w:t>
            </w:r>
          </w:p>
        </w:tc>
        <w:tc>
          <w:tcPr>
            <w:tcW w:w="686" w:type="dxa"/>
            <w:tcBorders>
              <w:top w:val="single" w:sz="4" w:space="0" w:color="auto"/>
              <w:left w:val="nil"/>
              <w:bottom w:val="single" w:sz="4" w:space="0" w:color="auto"/>
              <w:right w:val="single" w:sz="4" w:space="0" w:color="auto"/>
            </w:tcBorders>
            <w:shd w:val="clear" w:color="auto" w:fill="auto"/>
            <w:vAlign w:val="center"/>
          </w:tcPr>
          <w:p w14:paraId="71063858" w14:textId="5B8FC7B8" w:rsidR="007D758F" w:rsidRPr="007D758F" w:rsidRDefault="007D758F" w:rsidP="007D758F">
            <w:pPr>
              <w:jc w:val="center"/>
              <w:rPr>
                <w:rStyle w:val="rynqvb"/>
                <w:sz w:val="20"/>
                <w:szCs w:val="20"/>
                <w:lang w:val="sr-Cyrl-RS"/>
              </w:rPr>
            </w:pPr>
            <w:r w:rsidRPr="007D758F">
              <w:rPr>
                <w:color w:val="000000"/>
                <w:sz w:val="20"/>
                <w:szCs w:val="20"/>
              </w:rPr>
              <w:t>249</w:t>
            </w:r>
          </w:p>
        </w:tc>
        <w:tc>
          <w:tcPr>
            <w:tcW w:w="686" w:type="dxa"/>
            <w:tcBorders>
              <w:top w:val="single" w:sz="4" w:space="0" w:color="auto"/>
              <w:left w:val="nil"/>
              <w:bottom w:val="single" w:sz="4" w:space="0" w:color="auto"/>
              <w:right w:val="single" w:sz="4" w:space="0" w:color="auto"/>
            </w:tcBorders>
            <w:shd w:val="clear" w:color="auto" w:fill="auto"/>
            <w:vAlign w:val="center"/>
          </w:tcPr>
          <w:p w14:paraId="16AC7FEF" w14:textId="7D953042" w:rsidR="007D758F" w:rsidRPr="007D758F" w:rsidRDefault="007D758F" w:rsidP="007D758F">
            <w:pPr>
              <w:jc w:val="center"/>
              <w:rPr>
                <w:rStyle w:val="rynqvb"/>
                <w:sz w:val="20"/>
                <w:szCs w:val="20"/>
                <w:lang w:val="sr-Cyrl-RS"/>
              </w:rPr>
            </w:pPr>
            <w:r w:rsidRPr="007D758F">
              <w:rPr>
                <w:color w:val="000000"/>
                <w:sz w:val="20"/>
                <w:szCs w:val="20"/>
              </w:rPr>
              <w:t>149</w:t>
            </w:r>
          </w:p>
        </w:tc>
        <w:tc>
          <w:tcPr>
            <w:tcW w:w="632" w:type="dxa"/>
            <w:tcBorders>
              <w:top w:val="single" w:sz="4" w:space="0" w:color="auto"/>
              <w:left w:val="nil"/>
              <w:bottom w:val="single" w:sz="4" w:space="0" w:color="auto"/>
              <w:right w:val="single" w:sz="4" w:space="0" w:color="auto"/>
            </w:tcBorders>
            <w:shd w:val="clear" w:color="auto" w:fill="auto"/>
            <w:vAlign w:val="center"/>
          </w:tcPr>
          <w:p w14:paraId="72B49FF4" w14:textId="653CCC90" w:rsidR="007D758F" w:rsidRPr="007D758F" w:rsidRDefault="007D758F" w:rsidP="007D758F">
            <w:pPr>
              <w:jc w:val="center"/>
              <w:rPr>
                <w:rStyle w:val="rynqvb"/>
                <w:sz w:val="20"/>
                <w:szCs w:val="20"/>
                <w:lang w:val="sr-Cyrl-RS"/>
              </w:rPr>
            </w:pPr>
            <w:r w:rsidRPr="007D758F">
              <w:rPr>
                <w:color w:val="000000"/>
                <w:sz w:val="20"/>
                <w:szCs w:val="20"/>
              </w:rPr>
              <w:t>98.4</w:t>
            </w:r>
          </w:p>
        </w:tc>
        <w:tc>
          <w:tcPr>
            <w:tcW w:w="632" w:type="dxa"/>
            <w:tcBorders>
              <w:top w:val="single" w:sz="4" w:space="0" w:color="auto"/>
              <w:left w:val="nil"/>
              <w:bottom w:val="single" w:sz="4" w:space="0" w:color="auto"/>
              <w:right w:val="single" w:sz="4" w:space="0" w:color="auto"/>
            </w:tcBorders>
            <w:shd w:val="clear" w:color="auto" w:fill="auto"/>
            <w:vAlign w:val="center"/>
          </w:tcPr>
          <w:p w14:paraId="16695352" w14:textId="27745E01" w:rsidR="007D758F" w:rsidRPr="007D758F" w:rsidRDefault="007D758F" w:rsidP="007D758F">
            <w:pPr>
              <w:jc w:val="center"/>
              <w:rPr>
                <w:rStyle w:val="rynqvb"/>
                <w:sz w:val="20"/>
                <w:szCs w:val="20"/>
                <w:lang w:val="sr-Cyrl-RS"/>
              </w:rPr>
            </w:pPr>
            <w:r w:rsidRPr="007D758F">
              <w:rPr>
                <w:color w:val="000000"/>
                <w:sz w:val="20"/>
                <w:szCs w:val="20"/>
              </w:rPr>
              <w:t>87.0</w:t>
            </w:r>
          </w:p>
        </w:tc>
        <w:tc>
          <w:tcPr>
            <w:tcW w:w="632" w:type="dxa"/>
            <w:tcBorders>
              <w:top w:val="single" w:sz="4" w:space="0" w:color="auto"/>
              <w:left w:val="nil"/>
              <w:bottom w:val="single" w:sz="4" w:space="0" w:color="auto"/>
              <w:right w:val="single" w:sz="4" w:space="0" w:color="auto"/>
            </w:tcBorders>
            <w:shd w:val="clear" w:color="auto" w:fill="auto"/>
            <w:vAlign w:val="center"/>
          </w:tcPr>
          <w:p w14:paraId="61AE380B" w14:textId="5FA8EC0E" w:rsidR="007D758F" w:rsidRPr="007D758F" w:rsidRDefault="007D758F" w:rsidP="007D758F">
            <w:pPr>
              <w:jc w:val="center"/>
              <w:rPr>
                <w:color w:val="000000"/>
                <w:sz w:val="20"/>
                <w:szCs w:val="20"/>
              </w:rPr>
            </w:pPr>
            <w:r w:rsidRPr="007D758F">
              <w:rPr>
                <w:color w:val="000000"/>
                <w:sz w:val="20"/>
                <w:szCs w:val="20"/>
              </w:rPr>
              <w:t>106</w:t>
            </w:r>
          </w:p>
        </w:tc>
        <w:tc>
          <w:tcPr>
            <w:tcW w:w="632" w:type="dxa"/>
            <w:tcBorders>
              <w:top w:val="single" w:sz="4" w:space="0" w:color="auto"/>
              <w:left w:val="nil"/>
              <w:bottom w:val="single" w:sz="4" w:space="0" w:color="auto"/>
              <w:right w:val="single" w:sz="4" w:space="0" w:color="auto"/>
            </w:tcBorders>
            <w:shd w:val="clear" w:color="auto" w:fill="auto"/>
            <w:vAlign w:val="center"/>
          </w:tcPr>
          <w:p w14:paraId="73A8F43B" w14:textId="1210761A" w:rsidR="007D758F" w:rsidRPr="007D758F" w:rsidRDefault="007D758F" w:rsidP="007D758F">
            <w:pPr>
              <w:jc w:val="center"/>
              <w:rPr>
                <w:sz w:val="20"/>
                <w:szCs w:val="20"/>
              </w:rPr>
            </w:pPr>
            <w:r w:rsidRPr="007D758F">
              <w:rPr>
                <w:color w:val="000000"/>
                <w:sz w:val="20"/>
                <w:szCs w:val="20"/>
              </w:rPr>
              <w:t>147</w:t>
            </w:r>
          </w:p>
        </w:tc>
        <w:tc>
          <w:tcPr>
            <w:tcW w:w="633" w:type="dxa"/>
            <w:tcBorders>
              <w:top w:val="single" w:sz="4" w:space="0" w:color="auto"/>
              <w:left w:val="nil"/>
              <w:bottom w:val="single" w:sz="4" w:space="0" w:color="auto"/>
              <w:right w:val="single" w:sz="12" w:space="0" w:color="auto"/>
            </w:tcBorders>
            <w:shd w:val="clear" w:color="auto" w:fill="auto"/>
            <w:vAlign w:val="center"/>
          </w:tcPr>
          <w:p w14:paraId="33AE6D67" w14:textId="492DB23F" w:rsidR="007D758F" w:rsidRPr="007D758F" w:rsidRDefault="007D758F" w:rsidP="007D758F">
            <w:pPr>
              <w:jc w:val="center"/>
              <w:rPr>
                <w:sz w:val="20"/>
                <w:szCs w:val="20"/>
              </w:rPr>
            </w:pPr>
            <w:r w:rsidRPr="007D758F">
              <w:rPr>
                <w:color w:val="000000"/>
                <w:sz w:val="20"/>
                <w:szCs w:val="20"/>
              </w:rPr>
              <w:t>209</w:t>
            </w:r>
          </w:p>
        </w:tc>
      </w:tr>
      <w:tr w:rsidR="007D758F" w:rsidRPr="00BC2CD1" w14:paraId="132D8AB7" w14:textId="77777777" w:rsidTr="007D758F">
        <w:trPr>
          <w:trHeight w:val="244"/>
        </w:trPr>
        <w:tc>
          <w:tcPr>
            <w:tcW w:w="1425" w:type="dxa"/>
            <w:gridSpan w:val="2"/>
            <w:tcBorders>
              <w:left w:val="single" w:sz="12" w:space="0" w:color="auto"/>
              <w:right w:val="single" w:sz="12" w:space="0" w:color="auto"/>
            </w:tcBorders>
          </w:tcPr>
          <w:p w14:paraId="50783F80" w14:textId="6090F51D" w:rsidR="007D758F" w:rsidRPr="00BC2CD1" w:rsidRDefault="007D758F" w:rsidP="007D758F">
            <w:pPr>
              <w:jc w:val="center"/>
              <w:rPr>
                <w:rStyle w:val="rynqvb"/>
                <w:sz w:val="20"/>
                <w:szCs w:val="20"/>
              </w:rPr>
            </w:pPr>
            <w:r w:rsidRPr="00BC2CD1">
              <w:rPr>
                <w:rStyle w:val="rynqvb"/>
                <w:sz w:val="20"/>
                <w:szCs w:val="20"/>
              </w:rPr>
              <w:t>Q</w:t>
            </w:r>
            <w:r>
              <w:rPr>
                <w:rStyle w:val="rynqvb"/>
                <w:sz w:val="20"/>
                <w:szCs w:val="20"/>
                <w:vertAlign w:val="subscript"/>
              </w:rPr>
              <w:t>min</w:t>
            </w:r>
          </w:p>
        </w:tc>
        <w:tc>
          <w:tcPr>
            <w:tcW w:w="540" w:type="dxa"/>
            <w:tcBorders>
              <w:top w:val="nil"/>
              <w:left w:val="single" w:sz="4" w:space="0" w:color="auto"/>
              <w:bottom w:val="single" w:sz="4" w:space="0" w:color="auto"/>
              <w:right w:val="single" w:sz="4" w:space="0" w:color="auto"/>
            </w:tcBorders>
            <w:shd w:val="clear" w:color="auto" w:fill="auto"/>
            <w:vAlign w:val="center"/>
          </w:tcPr>
          <w:p w14:paraId="3028E126" w14:textId="4300B8CA" w:rsidR="007D758F" w:rsidRPr="007D758F" w:rsidRDefault="007D758F" w:rsidP="007D758F">
            <w:pPr>
              <w:jc w:val="center"/>
              <w:rPr>
                <w:rStyle w:val="rynqvb"/>
                <w:sz w:val="20"/>
                <w:szCs w:val="20"/>
                <w:lang w:val="sr-Cyrl-RS"/>
              </w:rPr>
            </w:pPr>
            <w:r w:rsidRPr="007D758F">
              <w:rPr>
                <w:color w:val="000000"/>
                <w:sz w:val="20"/>
                <w:szCs w:val="20"/>
              </w:rPr>
              <w:t>53.4</w:t>
            </w:r>
          </w:p>
        </w:tc>
        <w:tc>
          <w:tcPr>
            <w:tcW w:w="630" w:type="dxa"/>
            <w:tcBorders>
              <w:top w:val="nil"/>
              <w:left w:val="nil"/>
              <w:bottom w:val="single" w:sz="4" w:space="0" w:color="auto"/>
              <w:right w:val="single" w:sz="4" w:space="0" w:color="auto"/>
            </w:tcBorders>
            <w:shd w:val="clear" w:color="auto" w:fill="auto"/>
            <w:vAlign w:val="center"/>
          </w:tcPr>
          <w:p w14:paraId="2B524BDE" w14:textId="4DD2FF95" w:rsidR="007D758F" w:rsidRPr="007D758F" w:rsidRDefault="007D758F" w:rsidP="007D758F">
            <w:pPr>
              <w:jc w:val="center"/>
              <w:rPr>
                <w:rStyle w:val="rynqvb"/>
                <w:sz w:val="20"/>
                <w:szCs w:val="20"/>
                <w:lang w:val="sr-Cyrl-RS"/>
              </w:rPr>
            </w:pPr>
            <w:r w:rsidRPr="007D758F">
              <w:rPr>
                <w:color w:val="000000"/>
                <w:sz w:val="20"/>
                <w:szCs w:val="20"/>
              </w:rPr>
              <w:t>81.9</w:t>
            </w:r>
          </w:p>
        </w:tc>
        <w:tc>
          <w:tcPr>
            <w:tcW w:w="630" w:type="dxa"/>
            <w:tcBorders>
              <w:top w:val="nil"/>
              <w:left w:val="nil"/>
              <w:bottom w:val="single" w:sz="4" w:space="0" w:color="auto"/>
              <w:right w:val="single" w:sz="4" w:space="0" w:color="auto"/>
            </w:tcBorders>
            <w:shd w:val="clear" w:color="auto" w:fill="auto"/>
            <w:vAlign w:val="center"/>
          </w:tcPr>
          <w:p w14:paraId="0F354E0E" w14:textId="52DC3D06" w:rsidR="007D758F" w:rsidRPr="007D758F" w:rsidRDefault="007D758F" w:rsidP="007D758F">
            <w:pPr>
              <w:jc w:val="center"/>
              <w:rPr>
                <w:rStyle w:val="rynqvb"/>
                <w:sz w:val="20"/>
                <w:szCs w:val="20"/>
                <w:lang w:val="sr-Cyrl-RS"/>
              </w:rPr>
            </w:pPr>
            <w:r w:rsidRPr="007D758F">
              <w:rPr>
                <w:color w:val="000000"/>
                <w:sz w:val="20"/>
                <w:szCs w:val="20"/>
              </w:rPr>
              <w:t>126</w:t>
            </w:r>
          </w:p>
        </w:tc>
        <w:tc>
          <w:tcPr>
            <w:tcW w:w="717" w:type="dxa"/>
            <w:tcBorders>
              <w:top w:val="nil"/>
              <w:left w:val="nil"/>
              <w:bottom w:val="single" w:sz="4" w:space="0" w:color="auto"/>
              <w:right w:val="single" w:sz="4" w:space="0" w:color="auto"/>
            </w:tcBorders>
            <w:shd w:val="clear" w:color="auto" w:fill="auto"/>
            <w:vAlign w:val="center"/>
          </w:tcPr>
          <w:p w14:paraId="0B0030BA" w14:textId="2305C790" w:rsidR="007D758F" w:rsidRPr="007D758F" w:rsidRDefault="007D758F" w:rsidP="007D758F">
            <w:pPr>
              <w:jc w:val="center"/>
              <w:rPr>
                <w:rStyle w:val="rynqvb"/>
                <w:sz w:val="20"/>
                <w:szCs w:val="20"/>
                <w:lang w:val="sr-Cyrl-RS"/>
              </w:rPr>
            </w:pPr>
            <w:r w:rsidRPr="007D758F">
              <w:rPr>
                <w:color w:val="000000"/>
                <w:sz w:val="20"/>
                <w:szCs w:val="20"/>
              </w:rPr>
              <w:t>114</w:t>
            </w:r>
          </w:p>
        </w:tc>
        <w:tc>
          <w:tcPr>
            <w:tcW w:w="566" w:type="dxa"/>
            <w:tcBorders>
              <w:top w:val="nil"/>
              <w:left w:val="nil"/>
              <w:bottom w:val="single" w:sz="4" w:space="0" w:color="auto"/>
              <w:right w:val="single" w:sz="4" w:space="0" w:color="auto"/>
            </w:tcBorders>
            <w:shd w:val="clear" w:color="auto" w:fill="auto"/>
            <w:vAlign w:val="center"/>
          </w:tcPr>
          <w:p w14:paraId="215A078B" w14:textId="4A9455EF" w:rsidR="007D758F" w:rsidRPr="007D758F" w:rsidRDefault="007D758F" w:rsidP="007D758F">
            <w:pPr>
              <w:jc w:val="center"/>
              <w:rPr>
                <w:rStyle w:val="rynqvb"/>
                <w:sz w:val="20"/>
                <w:szCs w:val="20"/>
                <w:lang w:val="sr-Cyrl-RS"/>
              </w:rPr>
            </w:pPr>
            <w:r w:rsidRPr="007D758F">
              <w:rPr>
                <w:color w:val="000000"/>
                <w:sz w:val="20"/>
                <w:szCs w:val="20"/>
              </w:rPr>
              <w:t>76.0</w:t>
            </w:r>
          </w:p>
        </w:tc>
        <w:tc>
          <w:tcPr>
            <w:tcW w:w="686" w:type="dxa"/>
            <w:tcBorders>
              <w:top w:val="nil"/>
              <w:left w:val="nil"/>
              <w:bottom w:val="single" w:sz="4" w:space="0" w:color="auto"/>
              <w:right w:val="single" w:sz="4" w:space="0" w:color="auto"/>
            </w:tcBorders>
            <w:shd w:val="clear" w:color="auto" w:fill="auto"/>
            <w:vAlign w:val="center"/>
          </w:tcPr>
          <w:p w14:paraId="15E02D46" w14:textId="2FD7DAFC" w:rsidR="007D758F" w:rsidRPr="007D758F" w:rsidRDefault="007D758F" w:rsidP="007D758F">
            <w:pPr>
              <w:jc w:val="center"/>
              <w:rPr>
                <w:rStyle w:val="rynqvb"/>
                <w:sz w:val="20"/>
                <w:szCs w:val="20"/>
                <w:lang w:val="sr-Cyrl-RS"/>
              </w:rPr>
            </w:pPr>
            <w:r w:rsidRPr="007D758F">
              <w:rPr>
                <w:color w:val="000000"/>
                <w:sz w:val="20"/>
                <w:szCs w:val="20"/>
              </w:rPr>
              <w:t>63.0</w:t>
            </w:r>
          </w:p>
        </w:tc>
        <w:tc>
          <w:tcPr>
            <w:tcW w:w="686" w:type="dxa"/>
            <w:tcBorders>
              <w:top w:val="nil"/>
              <w:left w:val="nil"/>
              <w:bottom w:val="single" w:sz="4" w:space="0" w:color="auto"/>
              <w:right w:val="single" w:sz="4" w:space="0" w:color="auto"/>
            </w:tcBorders>
            <w:shd w:val="clear" w:color="auto" w:fill="auto"/>
            <w:vAlign w:val="center"/>
          </w:tcPr>
          <w:p w14:paraId="54359EBC" w14:textId="10B7ABF8" w:rsidR="007D758F" w:rsidRPr="007D758F" w:rsidRDefault="007D758F" w:rsidP="007D758F">
            <w:pPr>
              <w:jc w:val="center"/>
              <w:rPr>
                <w:rStyle w:val="rynqvb"/>
                <w:sz w:val="20"/>
                <w:szCs w:val="20"/>
                <w:lang w:val="sr-Cyrl-RS"/>
              </w:rPr>
            </w:pPr>
            <w:r w:rsidRPr="007D758F">
              <w:rPr>
                <w:color w:val="000000"/>
                <w:sz w:val="20"/>
                <w:szCs w:val="20"/>
              </w:rPr>
              <w:t>38.5</w:t>
            </w:r>
          </w:p>
        </w:tc>
        <w:tc>
          <w:tcPr>
            <w:tcW w:w="632" w:type="dxa"/>
            <w:tcBorders>
              <w:top w:val="nil"/>
              <w:left w:val="nil"/>
              <w:bottom w:val="single" w:sz="4" w:space="0" w:color="auto"/>
              <w:right w:val="single" w:sz="4" w:space="0" w:color="auto"/>
            </w:tcBorders>
            <w:shd w:val="clear" w:color="auto" w:fill="auto"/>
            <w:vAlign w:val="center"/>
          </w:tcPr>
          <w:p w14:paraId="28177701" w14:textId="33B5A55D" w:rsidR="007D758F" w:rsidRPr="007D758F" w:rsidRDefault="007D758F" w:rsidP="007D758F">
            <w:pPr>
              <w:jc w:val="center"/>
              <w:rPr>
                <w:rStyle w:val="rynqvb"/>
                <w:sz w:val="20"/>
                <w:szCs w:val="20"/>
                <w:lang w:val="sr-Cyrl-RS"/>
              </w:rPr>
            </w:pPr>
            <w:r w:rsidRPr="007D758F">
              <w:rPr>
                <w:color w:val="000000"/>
                <w:sz w:val="20"/>
                <w:szCs w:val="20"/>
              </w:rPr>
              <w:t>29.3</w:t>
            </w:r>
          </w:p>
        </w:tc>
        <w:tc>
          <w:tcPr>
            <w:tcW w:w="632" w:type="dxa"/>
            <w:tcBorders>
              <w:top w:val="nil"/>
              <w:left w:val="nil"/>
              <w:bottom w:val="single" w:sz="4" w:space="0" w:color="auto"/>
              <w:right w:val="single" w:sz="4" w:space="0" w:color="auto"/>
            </w:tcBorders>
            <w:shd w:val="clear" w:color="auto" w:fill="auto"/>
            <w:vAlign w:val="center"/>
          </w:tcPr>
          <w:p w14:paraId="273D19A3" w14:textId="3CC961F0" w:rsidR="007D758F" w:rsidRPr="007D758F" w:rsidRDefault="007D758F" w:rsidP="007D758F">
            <w:pPr>
              <w:jc w:val="center"/>
              <w:rPr>
                <w:rStyle w:val="rynqvb"/>
                <w:sz w:val="20"/>
                <w:szCs w:val="20"/>
                <w:lang w:val="sr-Cyrl-RS"/>
              </w:rPr>
            </w:pPr>
            <w:r w:rsidRPr="007D758F">
              <w:rPr>
                <w:color w:val="000000"/>
                <w:sz w:val="20"/>
                <w:szCs w:val="20"/>
              </w:rPr>
              <w:t>27.2</w:t>
            </w:r>
          </w:p>
        </w:tc>
        <w:tc>
          <w:tcPr>
            <w:tcW w:w="632" w:type="dxa"/>
            <w:tcBorders>
              <w:top w:val="nil"/>
              <w:left w:val="nil"/>
              <w:bottom w:val="single" w:sz="4" w:space="0" w:color="auto"/>
              <w:right w:val="single" w:sz="4" w:space="0" w:color="auto"/>
            </w:tcBorders>
            <w:shd w:val="clear" w:color="auto" w:fill="auto"/>
            <w:vAlign w:val="center"/>
          </w:tcPr>
          <w:p w14:paraId="6E0D457F" w14:textId="7D3CDA3C" w:rsidR="007D758F" w:rsidRPr="007D758F" w:rsidRDefault="007D758F" w:rsidP="007D758F">
            <w:pPr>
              <w:jc w:val="center"/>
              <w:rPr>
                <w:color w:val="000000"/>
                <w:sz w:val="20"/>
                <w:szCs w:val="20"/>
              </w:rPr>
            </w:pPr>
            <w:r w:rsidRPr="007D758F">
              <w:rPr>
                <w:color w:val="000000"/>
                <w:sz w:val="20"/>
                <w:szCs w:val="20"/>
              </w:rPr>
              <w:t>29.0</w:t>
            </w:r>
          </w:p>
        </w:tc>
        <w:tc>
          <w:tcPr>
            <w:tcW w:w="632" w:type="dxa"/>
            <w:tcBorders>
              <w:top w:val="nil"/>
              <w:left w:val="nil"/>
              <w:bottom w:val="single" w:sz="4" w:space="0" w:color="auto"/>
              <w:right w:val="single" w:sz="4" w:space="0" w:color="auto"/>
            </w:tcBorders>
            <w:shd w:val="clear" w:color="auto" w:fill="auto"/>
            <w:vAlign w:val="center"/>
          </w:tcPr>
          <w:p w14:paraId="0E301DB0" w14:textId="1AFEDE33" w:rsidR="007D758F" w:rsidRPr="007D758F" w:rsidRDefault="007D758F" w:rsidP="007D758F">
            <w:pPr>
              <w:jc w:val="center"/>
              <w:rPr>
                <w:sz w:val="20"/>
                <w:szCs w:val="20"/>
              </w:rPr>
            </w:pPr>
            <w:r w:rsidRPr="007D758F">
              <w:rPr>
                <w:color w:val="000000"/>
                <w:sz w:val="20"/>
                <w:szCs w:val="20"/>
              </w:rPr>
              <w:t>52.0</w:t>
            </w:r>
          </w:p>
        </w:tc>
        <w:tc>
          <w:tcPr>
            <w:tcW w:w="633" w:type="dxa"/>
            <w:tcBorders>
              <w:top w:val="nil"/>
              <w:left w:val="nil"/>
              <w:bottom w:val="single" w:sz="4" w:space="0" w:color="auto"/>
              <w:right w:val="single" w:sz="12" w:space="0" w:color="auto"/>
            </w:tcBorders>
            <w:shd w:val="clear" w:color="auto" w:fill="auto"/>
            <w:vAlign w:val="center"/>
          </w:tcPr>
          <w:p w14:paraId="66EFA8D9" w14:textId="7920A8E1" w:rsidR="007D758F" w:rsidRPr="007D758F" w:rsidRDefault="007D758F" w:rsidP="007D758F">
            <w:pPr>
              <w:jc w:val="center"/>
              <w:rPr>
                <w:sz w:val="20"/>
                <w:szCs w:val="20"/>
              </w:rPr>
            </w:pPr>
            <w:r w:rsidRPr="007D758F">
              <w:rPr>
                <w:color w:val="000000"/>
                <w:sz w:val="20"/>
                <w:szCs w:val="20"/>
              </w:rPr>
              <w:t>47.4</w:t>
            </w:r>
          </w:p>
        </w:tc>
      </w:tr>
      <w:tr w:rsidR="007D758F" w:rsidRPr="00BC2CD1" w14:paraId="6BFE81DE" w14:textId="77777777" w:rsidTr="007D758F">
        <w:trPr>
          <w:trHeight w:val="251"/>
        </w:trPr>
        <w:tc>
          <w:tcPr>
            <w:tcW w:w="704" w:type="dxa"/>
            <w:vMerge w:val="restart"/>
            <w:tcBorders>
              <w:left w:val="single" w:sz="12" w:space="0" w:color="auto"/>
              <w:right w:val="single" w:sz="4" w:space="0" w:color="auto"/>
            </w:tcBorders>
            <w:textDirection w:val="btLr"/>
          </w:tcPr>
          <w:p w14:paraId="552F47F3" w14:textId="066798C3" w:rsidR="007D758F" w:rsidRPr="007D758F" w:rsidRDefault="007D758F" w:rsidP="007D758F">
            <w:pPr>
              <w:ind w:left="113" w:right="113"/>
              <w:jc w:val="center"/>
              <w:rPr>
                <w:rStyle w:val="rynqvb"/>
                <w:sz w:val="20"/>
                <w:szCs w:val="20"/>
              </w:rPr>
            </w:pPr>
            <w:r>
              <w:rPr>
                <w:rStyle w:val="rynqvb"/>
                <w:sz w:val="20"/>
                <w:szCs w:val="20"/>
                <w:lang w:val="sr-Cyrl-RS"/>
              </w:rPr>
              <w:t>Percentiles</w:t>
            </w:r>
            <w:r>
              <w:rPr>
                <w:rStyle w:val="rynqvb"/>
                <w:sz w:val="20"/>
                <w:szCs w:val="20"/>
              </w:rPr>
              <w:t xml:space="preserve"> </w:t>
            </w:r>
            <w:r w:rsidRPr="003F3EAC">
              <w:rPr>
                <w:rStyle w:val="rynqvb"/>
                <w:sz w:val="20"/>
                <w:lang w:val="sr-Cyrl-RS"/>
              </w:rPr>
              <w:t>(%)</w:t>
            </w:r>
            <w:r>
              <w:rPr>
                <w:rStyle w:val="rynqvb"/>
                <w:sz w:val="20"/>
              </w:rPr>
              <w:t xml:space="preserve"> </w:t>
            </w:r>
          </w:p>
        </w:tc>
        <w:tc>
          <w:tcPr>
            <w:tcW w:w="721" w:type="dxa"/>
            <w:tcBorders>
              <w:top w:val="nil"/>
              <w:left w:val="single" w:sz="4" w:space="0" w:color="auto"/>
              <w:bottom w:val="single" w:sz="4" w:space="0" w:color="auto"/>
              <w:right w:val="single" w:sz="12" w:space="0" w:color="auto"/>
            </w:tcBorders>
            <w:shd w:val="clear" w:color="auto" w:fill="auto"/>
            <w:vAlign w:val="bottom"/>
          </w:tcPr>
          <w:p w14:paraId="11E81B55" w14:textId="5CF4C1C2" w:rsidR="007D758F" w:rsidRPr="00863A0B" w:rsidRDefault="007D758F" w:rsidP="007D758F">
            <w:pPr>
              <w:jc w:val="center"/>
              <w:rPr>
                <w:rStyle w:val="rynqvb"/>
                <w:sz w:val="20"/>
                <w:szCs w:val="20"/>
                <w:lang w:val="sr-Cyrl-RS"/>
              </w:rPr>
            </w:pPr>
            <w:r w:rsidRPr="003F3EAC">
              <w:rPr>
                <w:color w:val="000000"/>
                <w:sz w:val="20"/>
                <w:szCs w:val="22"/>
              </w:rPr>
              <w:t>10</w:t>
            </w:r>
          </w:p>
        </w:tc>
        <w:tc>
          <w:tcPr>
            <w:tcW w:w="540" w:type="dxa"/>
            <w:tcBorders>
              <w:top w:val="nil"/>
              <w:left w:val="single" w:sz="12" w:space="0" w:color="auto"/>
              <w:bottom w:val="single" w:sz="4" w:space="0" w:color="auto"/>
              <w:right w:val="single" w:sz="4" w:space="0" w:color="auto"/>
            </w:tcBorders>
            <w:shd w:val="clear" w:color="auto" w:fill="auto"/>
            <w:vAlign w:val="center"/>
          </w:tcPr>
          <w:p w14:paraId="106D4E7E" w14:textId="3AF4226C" w:rsidR="007D758F" w:rsidRPr="007D758F" w:rsidRDefault="007D758F" w:rsidP="007D758F">
            <w:pPr>
              <w:jc w:val="center"/>
              <w:rPr>
                <w:rStyle w:val="rynqvb"/>
                <w:sz w:val="20"/>
                <w:szCs w:val="20"/>
                <w:lang w:val="sr-Cyrl-RS"/>
              </w:rPr>
            </w:pPr>
            <w:r w:rsidRPr="007D758F">
              <w:rPr>
                <w:color w:val="000000"/>
                <w:sz w:val="20"/>
                <w:szCs w:val="20"/>
              </w:rPr>
              <w:t>136</w:t>
            </w:r>
          </w:p>
        </w:tc>
        <w:tc>
          <w:tcPr>
            <w:tcW w:w="630" w:type="dxa"/>
            <w:tcBorders>
              <w:top w:val="nil"/>
              <w:left w:val="nil"/>
              <w:bottom w:val="single" w:sz="4" w:space="0" w:color="auto"/>
              <w:right w:val="single" w:sz="4" w:space="0" w:color="auto"/>
            </w:tcBorders>
            <w:shd w:val="clear" w:color="auto" w:fill="auto"/>
            <w:vAlign w:val="center"/>
          </w:tcPr>
          <w:p w14:paraId="4C68FD9B" w14:textId="2A9AABFA" w:rsidR="007D758F" w:rsidRPr="007D758F" w:rsidRDefault="007D758F" w:rsidP="007D758F">
            <w:pPr>
              <w:jc w:val="center"/>
              <w:rPr>
                <w:rStyle w:val="rynqvb"/>
                <w:sz w:val="20"/>
                <w:szCs w:val="20"/>
                <w:lang w:val="sr-Cyrl-RS"/>
              </w:rPr>
            </w:pPr>
            <w:r w:rsidRPr="007D758F">
              <w:rPr>
                <w:color w:val="000000"/>
                <w:sz w:val="20"/>
                <w:szCs w:val="20"/>
              </w:rPr>
              <w:t>178</w:t>
            </w:r>
          </w:p>
        </w:tc>
        <w:tc>
          <w:tcPr>
            <w:tcW w:w="630" w:type="dxa"/>
            <w:tcBorders>
              <w:top w:val="nil"/>
              <w:left w:val="nil"/>
              <w:bottom w:val="single" w:sz="4" w:space="0" w:color="auto"/>
              <w:right w:val="single" w:sz="4" w:space="0" w:color="auto"/>
            </w:tcBorders>
            <w:shd w:val="clear" w:color="auto" w:fill="auto"/>
            <w:vAlign w:val="center"/>
          </w:tcPr>
          <w:p w14:paraId="72D6083C" w14:textId="2D4454D6" w:rsidR="007D758F" w:rsidRPr="007D758F" w:rsidRDefault="007D758F" w:rsidP="007D758F">
            <w:pPr>
              <w:jc w:val="center"/>
              <w:rPr>
                <w:rStyle w:val="rynqvb"/>
                <w:sz w:val="20"/>
                <w:szCs w:val="20"/>
                <w:lang w:val="sr-Cyrl-RS"/>
              </w:rPr>
            </w:pPr>
            <w:r w:rsidRPr="007D758F">
              <w:rPr>
                <w:color w:val="000000"/>
                <w:sz w:val="20"/>
                <w:szCs w:val="20"/>
              </w:rPr>
              <w:t>196</w:t>
            </w:r>
          </w:p>
        </w:tc>
        <w:tc>
          <w:tcPr>
            <w:tcW w:w="717" w:type="dxa"/>
            <w:tcBorders>
              <w:top w:val="nil"/>
              <w:left w:val="nil"/>
              <w:bottom w:val="single" w:sz="4" w:space="0" w:color="auto"/>
              <w:right w:val="single" w:sz="4" w:space="0" w:color="auto"/>
            </w:tcBorders>
            <w:shd w:val="clear" w:color="auto" w:fill="auto"/>
            <w:vAlign w:val="center"/>
          </w:tcPr>
          <w:p w14:paraId="1806D957" w14:textId="49FE46F8" w:rsidR="007D758F" w:rsidRPr="007D758F" w:rsidRDefault="007D758F" w:rsidP="007D758F">
            <w:pPr>
              <w:jc w:val="center"/>
              <w:rPr>
                <w:rStyle w:val="rynqvb"/>
                <w:sz w:val="20"/>
                <w:szCs w:val="20"/>
                <w:lang w:val="sr-Cyrl-RS"/>
              </w:rPr>
            </w:pPr>
            <w:r w:rsidRPr="007D758F">
              <w:rPr>
                <w:color w:val="000000"/>
                <w:sz w:val="20"/>
                <w:szCs w:val="20"/>
              </w:rPr>
              <w:t>155</w:t>
            </w:r>
          </w:p>
        </w:tc>
        <w:tc>
          <w:tcPr>
            <w:tcW w:w="566" w:type="dxa"/>
            <w:tcBorders>
              <w:top w:val="nil"/>
              <w:left w:val="nil"/>
              <w:bottom w:val="single" w:sz="4" w:space="0" w:color="auto"/>
              <w:right w:val="single" w:sz="4" w:space="0" w:color="auto"/>
            </w:tcBorders>
            <w:shd w:val="clear" w:color="auto" w:fill="auto"/>
            <w:vAlign w:val="center"/>
          </w:tcPr>
          <w:p w14:paraId="59CC95AD" w14:textId="7711F91F" w:rsidR="007D758F" w:rsidRPr="007D758F" w:rsidRDefault="007D758F" w:rsidP="007D758F">
            <w:pPr>
              <w:jc w:val="center"/>
              <w:rPr>
                <w:rStyle w:val="rynqvb"/>
                <w:sz w:val="20"/>
                <w:szCs w:val="20"/>
                <w:lang w:val="sr-Cyrl-RS"/>
              </w:rPr>
            </w:pPr>
            <w:r w:rsidRPr="007D758F">
              <w:rPr>
                <w:color w:val="000000"/>
                <w:sz w:val="20"/>
                <w:szCs w:val="20"/>
              </w:rPr>
              <w:t>123</w:t>
            </w:r>
          </w:p>
        </w:tc>
        <w:tc>
          <w:tcPr>
            <w:tcW w:w="686" w:type="dxa"/>
            <w:tcBorders>
              <w:top w:val="nil"/>
              <w:left w:val="nil"/>
              <w:bottom w:val="single" w:sz="4" w:space="0" w:color="auto"/>
              <w:right w:val="single" w:sz="4" w:space="0" w:color="auto"/>
            </w:tcBorders>
            <w:shd w:val="clear" w:color="auto" w:fill="auto"/>
            <w:vAlign w:val="center"/>
          </w:tcPr>
          <w:p w14:paraId="1896FB19" w14:textId="148A6080" w:rsidR="007D758F" w:rsidRPr="007D758F" w:rsidRDefault="007D758F" w:rsidP="007D758F">
            <w:pPr>
              <w:jc w:val="center"/>
              <w:rPr>
                <w:rStyle w:val="rynqvb"/>
                <w:sz w:val="20"/>
                <w:szCs w:val="20"/>
                <w:lang w:val="sr-Cyrl-RS"/>
              </w:rPr>
            </w:pPr>
            <w:r w:rsidRPr="007D758F">
              <w:rPr>
                <w:color w:val="000000"/>
                <w:sz w:val="20"/>
                <w:szCs w:val="20"/>
              </w:rPr>
              <w:t>70.0</w:t>
            </w:r>
          </w:p>
        </w:tc>
        <w:tc>
          <w:tcPr>
            <w:tcW w:w="686" w:type="dxa"/>
            <w:tcBorders>
              <w:top w:val="nil"/>
              <w:left w:val="nil"/>
              <w:bottom w:val="single" w:sz="4" w:space="0" w:color="auto"/>
              <w:right w:val="single" w:sz="4" w:space="0" w:color="auto"/>
            </w:tcBorders>
            <w:shd w:val="clear" w:color="auto" w:fill="auto"/>
            <w:vAlign w:val="center"/>
          </w:tcPr>
          <w:p w14:paraId="732B9B1C" w14:textId="1B5BFDDD" w:rsidR="007D758F" w:rsidRPr="007D758F" w:rsidRDefault="007D758F" w:rsidP="007D758F">
            <w:pPr>
              <w:jc w:val="center"/>
              <w:rPr>
                <w:rStyle w:val="rynqvb"/>
                <w:sz w:val="20"/>
                <w:szCs w:val="20"/>
                <w:lang w:val="sr-Cyrl-RS"/>
              </w:rPr>
            </w:pPr>
            <w:r w:rsidRPr="007D758F">
              <w:rPr>
                <w:color w:val="000000"/>
                <w:sz w:val="20"/>
                <w:szCs w:val="20"/>
              </w:rPr>
              <w:t>52.3</w:t>
            </w:r>
          </w:p>
        </w:tc>
        <w:tc>
          <w:tcPr>
            <w:tcW w:w="632" w:type="dxa"/>
            <w:tcBorders>
              <w:top w:val="nil"/>
              <w:left w:val="nil"/>
              <w:bottom w:val="single" w:sz="4" w:space="0" w:color="auto"/>
              <w:right w:val="single" w:sz="4" w:space="0" w:color="auto"/>
            </w:tcBorders>
            <w:shd w:val="clear" w:color="auto" w:fill="auto"/>
            <w:vAlign w:val="center"/>
          </w:tcPr>
          <w:p w14:paraId="6AEA87BE" w14:textId="7394D171" w:rsidR="007D758F" w:rsidRPr="007D758F" w:rsidRDefault="007D758F" w:rsidP="007D758F">
            <w:pPr>
              <w:jc w:val="center"/>
              <w:rPr>
                <w:rStyle w:val="rynqvb"/>
                <w:sz w:val="20"/>
                <w:szCs w:val="20"/>
                <w:lang w:val="sr-Cyrl-RS"/>
              </w:rPr>
            </w:pPr>
            <w:r w:rsidRPr="007D758F">
              <w:rPr>
                <w:color w:val="000000"/>
                <w:sz w:val="20"/>
                <w:szCs w:val="20"/>
              </w:rPr>
              <w:t>46.7</w:t>
            </w:r>
          </w:p>
        </w:tc>
        <w:tc>
          <w:tcPr>
            <w:tcW w:w="632" w:type="dxa"/>
            <w:tcBorders>
              <w:top w:val="nil"/>
              <w:left w:val="nil"/>
              <w:bottom w:val="single" w:sz="4" w:space="0" w:color="auto"/>
              <w:right w:val="single" w:sz="4" w:space="0" w:color="auto"/>
            </w:tcBorders>
            <w:shd w:val="clear" w:color="auto" w:fill="auto"/>
            <w:vAlign w:val="center"/>
          </w:tcPr>
          <w:p w14:paraId="4266668E" w14:textId="74D48D14" w:rsidR="007D758F" w:rsidRPr="007D758F" w:rsidRDefault="007D758F" w:rsidP="007D758F">
            <w:pPr>
              <w:jc w:val="center"/>
              <w:rPr>
                <w:rStyle w:val="rynqvb"/>
                <w:sz w:val="20"/>
                <w:szCs w:val="20"/>
                <w:lang w:val="sr-Cyrl-RS"/>
              </w:rPr>
            </w:pPr>
            <w:r w:rsidRPr="007D758F">
              <w:rPr>
                <w:color w:val="000000"/>
                <w:sz w:val="20"/>
                <w:szCs w:val="20"/>
              </w:rPr>
              <w:t>49.6</w:t>
            </w:r>
          </w:p>
        </w:tc>
        <w:tc>
          <w:tcPr>
            <w:tcW w:w="632" w:type="dxa"/>
            <w:tcBorders>
              <w:right w:val="single" w:sz="4" w:space="0" w:color="auto"/>
            </w:tcBorders>
            <w:vAlign w:val="center"/>
          </w:tcPr>
          <w:p w14:paraId="6D792A07" w14:textId="2679EB4F" w:rsidR="007D758F" w:rsidRPr="007D758F" w:rsidRDefault="007D758F" w:rsidP="007D758F">
            <w:pPr>
              <w:jc w:val="center"/>
              <w:rPr>
                <w:color w:val="000000"/>
                <w:sz w:val="20"/>
                <w:szCs w:val="20"/>
              </w:rPr>
            </w:pPr>
            <w:r w:rsidRPr="007D758F">
              <w:rPr>
                <w:color w:val="000000"/>
                <w:sz w:val="20"/>
                <w:szCs w:val="20"/>
              </w:rPr>
              <w:t>61.7</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5C4E4394" w14:textId="29721E51" w:rsidR="007D758F" w:rsidRPr="007D758F" w:rsidRDefault="007D758F" w:rsidP="007D758F">
            <w:pPr>
              <w:jc w:val="center"/>
              <w:rPr>
                <w:sz w:val="20"/>
                <w:szCs w:val="20"/>
              </w:rPr>
            </w:pPr>
            <w:r w:rsidRPr="007D758F">
              <w:rPr>
                <w:color w:val="000000"/>
                <w:sz w:val="20"/>
                <w:szCs w:val="20"/>
              </w:rPr>
              <w:t>82.5</w:t>
            </w:r>
          </w:p>
        </w:tc>
        <w:tc>
          <w:tcPr>
            <w:tcW w:w="633" w:type="dxa"/>
            <w:tcBorders>
              <w:top w:val="single" w:sz="4" w:space="0" w:color="auto"/>
              <w:left w:val="single" w:sz="4" w:space="0" w:color="auto"/>
              <w:bottom w:val="single" w:sz="4" w:space="0" w:color="auto"/>
              <w:right w:val="single" w:sz="12" w:space="0" w:color="auto"/>
            </w:tcBorders>
            <w:shd w:val="clear" w:color="auto" w:fill="auto"/>
            <w:vAlign w:val="center"/>
          </w:tcPr>
          <w:p w14:paraId="41837A7A" w14:textId="341D859E" w:rsidR="007D758F" w:rsidRPr="007D758F" w:rsidRDefault="007D758F" w:rsidP="007D758F">
            <w:pPr>
              <w:jc w:val="center"/>
              <w:rPr>
                <w:sz w:val="20"/>
                <w:szCs w:val="20"/>
              </w:rPr>
            </w:pPr>
            <w:r w:rsidRPr="007D758F">
              <w:rPr>
                <w:color w:val="000000"/>
                <w:sz w:val="20"/>
                <w:szCs w:val="20"/>
              </w:rPr>
              <w:t>82.4</w:t>
            </w:r>
          </w:p>
        </w:tc>
      </w:tr>
      <w:tr w:rsidR="007D758F" w:rsidRPr="00BC2CD1" w14:paraId="1F8355E7" w14:textId="77777777" w:rsidTr="007D758F">
        <w:trPr>
          <w:trHeight w:val="244"/>
        </w:trPr>
        <w:tc>
          <w:tcPr>
            <w:tcW w:w="704" w:type="dxa"/>
            <w:vMerge/>
            <w:tcBorders>
              <w:left w:val="single" w:sz="12" w:space="0" w:color="auto"/>
              <w:right w:val="single" w:sz="4" w:space="0" w:color="auto"/>
            </w:tcBorders>
          </w:tcPr>
          <w:p w14:paraId="1DC922E7" w14:textId="77777777" w:rsidR="007D758F" w:rsidRPr="00BC2CD1" w:rsidRDefault="007D758F" w:rsidP="007D758F">
            <w:pPr>
              <w:jc w:val="center"/>
              <w:rPr>
                <w:rStyle w:val="rynqvb"/>
                <w:sz w:val="20"/>
                <w:szCs w:val="20"/>
                <w:lang w:val="sr-Cyrl-RS"/>
              </w:rPr>
            </w:pPr>
          </w:p>
        </w:tc>
        <w:tc>
          <w:tcPr>
            <w:tcW w:w="721" w:type="dxa"/>
            <w:tcBorders>
              <w:top w:val="nil"/>
              <w:left w:val="single" w:sz="4" w:space="0" w:color="auto"/>
              <w:bottom w:val="single" w:sz="4" w:space="0" w:color="auto"/>
              <w:right w:val="single" w:sz="12" w:space="0" w:color="auto"/>
            </w:tcBorders>
            <w:shd w:val="clear" w:color="auto" w:fill="auto"/>
            <w:vAlign w:val="bottom"/>
          </w:tcPr>
          <w:p w14:paraId="484CB822" w14:textId="5FD63C2A" w:rsidR="007D758F" w:rsidRPr="00863A0B" w:rsidRDefault="007D758F" w:rsidP="007D758F">
            <w:pPr>
              <w:jc w:val="center"/>
              <w:rPr>
                <w:rStyle w:val="rynqvb"/>
                <w:sz w:val="20"/>
                <w:szCs w:val="20"/>
                <w:lang w:val="sr-Cyrl-RS"/>
              </w:rPr>
            </w:pPr>
            <w:r w:rsidRPr="003F3EAC">
              <w:rPr>
                <w:color w:val="000000"/>
                <w:sz w:val="20"/>
                <w:szCs w:val="22"/>
              </w:rPr>
              <w:t>33</w:t>
            </w:r>
          </w:p>
        </w:tc>
        <w:tc>
          <w:tcPr>
            <w:tcW w:w="540" w:type="dxa"/>
            <w:tcBorders>
              <w:top w:val="nil"/>
              <w:left w:val="single" w:sz="12" w:space="0" w:color="auto"/>
              <w:bottom w:val="single" w:sz="4" w:space="0" w:color="auto"/>
              <w:right w:val="single" w:sz="4" w:space="0" w:color="auto"/>
            </w:tcBorders>
            <w:shd w:val="clear" w:color="auto" w:fill="auto"/>
            <w:vAlign w:val="center"/>
          </w:tcPr>
          <w:p w14:paraId="4240BD61" w14:textId="58F36D17" w:rsidR="007D758F" w:rsidRPr="007D758F" w:rsidRDefault="007D758F" w:rsidP="007D758F">
            <w:pPr>
              <w:jc w:val="center"/>
              <w:rPr>
                <w:rStyle w:val="rynqvb"/>
                <w:sz w:val="20"/>
                <w:szCs w:val="20"/>
                <w:lang w:val="sr-Cyrl-RS"/>
              </w:rPr>
            </w:pPr>
            <w:r w:rsidRPr="007D758F">
              <w:rPr>
                <w:color w:val="000000"/>
                <w:sz w:val="20"/>
                <w:szCs w:val="20"/>
              </w:rPr>
              <w:t>233</w:t>
            </w:r>
          </w:p>
        </w:tc>
        <w:tc>
          <w:tcPr>
            <w:tcW w:w="630" w:type="dxa"/>
            <w:tcBorders>
              <w:top w:val="nil"/>
              <w:left w:val="nil"/>
              <w:bottom w:val="single" w:sz="4" w:space="0" w:color="auto"/>
              <w:right w:val="single" w:sz="4" w:space="0" w:color="auto"/>
            </w:tcBorders>
            <w:shd w:val="clear" w:color="auto" w:fill="auto"/>
            <w:vAlign w:val="center"/>
          </w:tcPr>
          <w:p w14:paraId="48AE0196" w14:textId="3BF2EB92" w:rsidR="007D758F" w:rsidRPr="007D758F" w:rsidRDefault="007D758F" w:rsidP="007D758F">
            <w:pPr>
              <w:jc w:val="center"/>
              <w:rPr>
                <w:rStyle w:val="rynqvb"/>
                <w:sz w:val="20"/>
                <w:szCs w:val="20"/>
                <w:lang w:val="sr-Cyrl-RS"/>
              </w:rPr>
            </w:pPr>
            <w:r w:rsidRPr="007D758F">
              <w:rPr>
                <w:color w:val="000000"/>
                <w:sz w:val="20"/>
                <w:szCs w:val="20"/>
              </w:rPr>
              <w:t>288</w:t>
            </w:r>
          </w:p>
        </w:tc>
        <w:tc>
          <w:tcPr>
            <w:tcW w:w="630" w:type="dxa"/>
            <w:tcBorders>
              <w:top w:val="nil"/>
              <w:left w:val="nil"/>
              <w:bottom w:val="single" w:sz="4" w:space="0" w:color="auto"/>
              <w:right w:val="single" w:sz="4" w:space="0" w:color="auto"/>
            </w:tcBorders>
            <w:shd w:val="clear" w:color="auto" w:fill="auto"/>
            <w:vAlign w:val="center"/>
          </w:tcPr>
          <w:p w14:paraId="567FBF0B" w14:textId="5C14C4BF" w:rsidR="007D758F" w:rsidRPr="007D758F" w:rsidRDefault="007D758F" w:rsidP="007D758F">
            <w:pPr>
              <w:jc w:val="center"/>
              <w:rPr>
                <w:rStyle w:val="rynqvb"/>
                <w:sz w:val="20"/>
                <w:szCs w:val="20"/>
                <w:lang w:val="sr-Cyrl-RS"/>
              </w:rPr>
            </w:pPr>
            <w:r w:rsidRPr="007D758F">
              <w:rPr>
                <w:color w:val="000000"/>
                <w:sz w:val="20"/>
                <w:szCs w:val="20"/>
              </w:rPr>
              <w:t>315</w:t>
            </w:r>
          </w:p>
        </w:tc>
        <w:tc>
          <w:tcPr>
            <w:tcW w:w="717" w:type="dxa"/>
            <w:tcBorders>
              <w:top w:val="nil"/>
              <w:left w:val="nil"/>
              <w:bottom w:val="single" w:sz="4" w:space="0" w:color="auto"/>
              <w:right w:val="single" w:sz="4" w:space="0" w:color="auto"/>
            </w:tcBorders>
            <w:shd w:val="clear" w:color="auto" w:fill="auto"/>
            <w:vAlign w:val="center"/>
          </w:tcPr>
          <w:p w14:paraId="7DD0E3E1" w14:textId="7F940AED" w:rsidR="007D758F" w:rsidRPr="007D758F" w:rsidRDefault="007D758F" w:rsidP="007D758F">
            <w:pPr>
              <w:jc w:val="center"/>
              <w:rPr>
                <w:rStyle w:val="rynqvb"/>
                <w:sz w:val="20"/>
                <w:szCs w:val="20"/>
                <w:lang w:val="sr-Cyrl-RS"/>
              </w:rPr>
            </w:pPr>
            <w:r w:rsidRPr="007D758F">
              <w:rPr>
                <w:color w:val="000000"/>
                <w:sz w:val="20"/>
                <w:szCs w:val="20"/>
              </w:rPr>
              <w:t>222</w:t>
            </w:r>
          </w:p>
        </w:tc>
        <w:tc>
          <w:tcPr>
            <w:tcW w:w="566" w:type="dxa"/>
            <w:tcBorders>
              <w:top w:val="nil"/>
              <w:left w:val="nil"/>
              <w:bottom w:val="single" w:sz="4" w:space="0" w:color="auto"/>
              <w:right w:val="single" w:sz="4" w:space="0" w:color="auto"/>
            </w:tcBorders>
            <w:shd w:val="clear" w:color="auto" w:fill="auto"/>
            <w:vAlign w:val="center"/>
          </w:tcPr>
          <w:p w14:paraId="51C33B9A" w14:textId="1C10A82C" w:rsidR="007D758F" w:rsidRPr="007D758F" w:rsidRDefault="007D758F" w:rsidP="007D758F">
            <w:pPr>
              <w:jc w:val="center"/>
              <w:rPr>
                <w:rStyle w:val="rynqvb"/>
                <w:sz w:val="20"/>
                <w:szCs w:val="20"/>
                <w:lang w:val="sr-Cyrl-RS"/>
              </w:rPr>
            </w:pPr>
            <w:r w:rsidRPr="007D758F">
              <w:rPr>
                <w:color w:val="000000"/>
                <w:sz w:val="20"/>
                <w:szCs w:val="20"/>
              </w:rPr>
              <w:t>176</w:t>
            </w:r>
          </w:p>
        </w:tc>
        <w:tc>
          <w:tcPr>
            <w:tcW w:w="686" w:type="dxa"/>
            <w:tcBorders>
              <w:top w:val="nil"/>
              <w:left w:val="nil"/>
              <w:bottom w:val="single" w:sz="4" w:space="0" w:color="auto"/>
              <w:right w:val="single" w:sz="4" w:space="0" w:color="auto"/>
            </w:tcBorders>
            <w:shd w:val="clear" w:color="auto" w:fill="auto"/>
            <w:vAlign w:val="center"/>
          </w:tcPr>
          <w:p w14:paraId="49D26F5E" w14:textId="7AB22F4C" w:rsidR="007D758F" w:rsidRPr="007D758F" w:rsidRDefault="007D758F" w:rsidP="007D758F">
            <w:pPr>
              <w:jc w:val="center"/>
              <w:rPr>
                <w:rStyle w:val="rynqvb"/>
                <w:sz w:val="20"/>
                <w:szCs w:val="20"/>
                <w:lang w:val="sr-Cyrl-RS"/>
              </w:rPr>
            </w:pPr>
            <w:r w:rsidRPr="007D758F">
              <w:rPr>
                <w:color w:val="000000"/>
                <w:sz w:val="20"/>
                <w:szCs w:val="20"/>
              </w:rPr>
              <w:t>96.9</w:t>
            </w:r>
          </w:p>
        </w:tc>
        <w:tc>
          <w:tcPr>
            <w:tcW w:w="686" w:type="dxa"/>
            <w:tcBorders>
              <w:top w:val="nil"/>
              <w:left w:val="nil"/>
              <w:bottom w:val="single" w:sz="4" w:space="0" w:color="auto"/>
              <w:right w:val="single" w:sz="4" w:space="0" w:color="auto"/>
            </w:tcBorders>
            <w:shd w:val="clear" w:color="auto" w:fill="auto"/>
            <w:vAlign w:val="center"/>
          </w:tcPr>
          <w:p w14:paraId="29073C9F" w14:textId="021240D1" w:rsidR="007D758F" w:rsidRPr="007D758F" w:rsidRDefault="007D758F" w:rsidP="007D758F">
            <w:pPr>
              <w:jc w:val="center"/>
              <w:rPr>
                <w:rStyle w:val="rynqvb"/>
                <w:sz w:val="20"/>
                <w:szCs w:val="20"/>
                <w:lang w:val="sr-Cyrl-RS"/>
              </w:rPr>
            </w:pPr>
            <w:r w:rsidRPr="007D758F">
              <w:rPr>
                <w:color w:val="000000"/>
                <w:sz w:val="20"/>
                <w:szCs w:val="20"/>
              </w:rPr>
              <w:t>70.4</w:t>
            </w:r>
          </w:p>
        </w:tc>
        <w:tc>
          <w:tcPr>
            <w:tcW w:w="632" w:type="dxa"/>
            <w:tcBorders>
              <w:top w:val="nil"/>
              <w:left w:val="nil"/>
              <w:bottom w:val="single" w:sz="4" w:space="0" w:color="auto"/>
              <w:right w:val="single" w:sz="4" w:space="0" w:color="auto"/>
            </w:tcBorders>
            <w:shd w:val="clear" w:color="auto" w:fill="auto"/>
            <w:vAlign w:val="center"/>
          </w:tcPr>
          <w:p w14:paraId="15AD6094" w14:textId="5E469CC0" w:rsidR="007D758F" w:rsidRPr="007D758F" w:rsidRDefault="007D758F" w:rsidP="007D758F">
            <w:pPr>
              <w:jc w:val="center"/>
              <w:rPr>
                <w:rStyle w:val="rynqvb"/>
                <w:sz w:val="20"/>
                <w:szCs w:val="20"/>
                <w:lang w:val="sr-Cyrl-RS"/>
              </w:rPr>
            </w:pPr>
            <w:r w:rsidRPr="007D758F">
              <w:rPr>
                <w:color w:val="000000"/>
                <w:sz w:val="20"/>
                <w:szCs w:val="20"/>
              </w:rPr>
              <w:t>62.1</w:t>
            </w:r>
          </w:p>
        </w:tc>
        <w:tc>
          <w:tcPr>
            <w:tcW w:w="632" w:type="dxa"/>
            <w:tcBorders>
              <w:top w:val="nil"/>
              <w:left w:val="nil"/>
              <w:bottom w:val="single" w:sz="4" w:space="0" w:color="auto"/>
              <w:right w:val="single" w:sz="4" w:space="0" w:color="auto"/>
            </w:tcBorders>
            <w:shd w:val="clear" w:color="auto" w:fill="auto"/>
            <w:vAlign w:val="center"/>
          </w:tcPr>
          <w:p w14:paraId="375EC5D0" w14:textId="366F385E" w:rsidR="007D758F" w:rsidRPr="007D758F" w:rsidRDefault="007D758F" w:rsidP="007D758F">
            <w:pPr>
              <w:jc w:val="center"/>
              <w:rPr>
                <w:rStyle w:val="rynqvb"/>
                <w:sz w:val="20"/>
                <w:szCs w:val="20"/>
                <w:lang w:val="sr-Cyrl-RS"/>
              </w:rPr>
            </w:pPr>
            <w:r w:rsidRPr="007D758F">
              <w:rPr>
                <w:color w:val="000000"/>
                <w:sz w:val="20"/>
                <w:szCs w:val="20"/>
              </w:rPr>
              <w:t>70.8</w:t>
            </w:r>
          </w:p>
        </w:tc>
        <w:tc>
          <w:tcPr>
            <w:tcW w:w="632" w:type="dxa"/>
            <w:tcBorders>
              <w:top w:val="single" w:sz="4" w:space="0" w:color="auto"/>
              <w:right w:val="single" w:sz="4" w:space="0" w:color="auto"/>
            </w:tcBorders>
            <w:vAlign w:val="center"/>
          </w:tcPr>
          <w:p w14:paraId="49D7914E" w14:textId="124C272D" w:rsidR="007D758F" w:rsidRPr="007D758F" w:rsidRDefault="007D758F" w:rsidP="007D758F">
            <w:pPr>
              <w:jc w:val="center"/>
              <w:rPr>
                <w:color w:val="000000"/>
                <w:sz w:val="20"/>
                <w:szCs w:val="20"/>
              </w:rPr>
            </w:pPr>
            <w:r w:rsidRPr="007D758F">
              <w:rPr>
                <w:color w:val="000000"/>
                <w:sz w:val="20"/>
                <w:szCs w:val="20"/>
              </w:rPr>
              <w:t>89.1</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6DEE47E2" w14:textId="03EE5873" w:rsidR="007D758F" w:rsidRPr="007D758F" w:rsidRDefault="007D758F" w:rsidP="007D758F">
            <w:pPr>
              <w:jc w:val="center"/>
              <w:rPr>
                <w:sz w:val="20"/>
                <w:szCs w:val="20"/>
              </w:rPr>
            </w:pPr>
            <w:r w:rsidRPr="007D758F">
              <w:rPr>
                <w:color w:val="000000"/>
                <w:sz w:val="20"/>
                <w:szCs w:val="20"/>
              </w:rPr>
              <w:t>122</w:t>
            </w:r>
          </w:p>
        </w:tc>
        <w:tc>
          <w:tcPr>
            <w:tcW w:w="633" w:type="dxa"/>
            <w:tcBorders>
              <w:top w:val="single" w:sz="4" w:space="0" w:color="auto"/>
              <w:left w:val="single" w:sz="4" w:space="0" w:color="auto"/>
              <w:bottom w:val="single" w:sz="4" w:space="0" w:color="auto"/>
              <w:right w:val="single" w:sz="12" w:space="0" w:color="auto"/>
            </w:tcBorders>
            <w:shd w:val="clear" w:color="auto" w:fill="auto"/>
            <w:vAlign w:val="center"/>
          </w:tcPr>
          <w:p w14:paraId="69488E2D" w14:textId="52032D84" w:rsidR="007D758F" w:rsidRPr="007D758F" w:rsidRDefault="007D758F" w:rsidP="007D758F">
            <w:pPr>
              <w:jc w:val="center"/>
              <w:rPr>
                <w:sz w:val="20"/>
                <w:szCs w:val="20"/>
              </w:rPr>
            </w:pPr>
            <w:r w:rsidRPr="007D758F">
              <w:rPr>
                <w:color w:val="000000"/>
                <w:sz w:val="20"/>
                <w:szCs w:val="20"/>
              </w:rPr>
              <w:t>122</w:t>
            </w:r>
          </w:p>
        </w:tc>
      </w:tr>
      <w:tr w:rsidR="007D758F" w:rsidRPr="00BC2CD1" w14:paraId="7929C5F1" w14:textId="77777777" w:rsidTr="007D758F">
        <w:trPr>
          <w:trHeight w:val="244"/>
        </w:trPr>
        <w:tc>
          <w:tcPr>
            <w:tcW w:w="704" w:type="dxa"/>
            <w:vMerge/>
            <w:tcBorders>
              <w:left w:val="single" w:sz="12" w:space="0" w:color="auto"/>
              <w:right w:val="single" w:sz="4" w:space="0" w:color="auto"/>
            </w:tcBorders>
          </w:tcPr>
          <w:p w14:paraId="0C833492" w14:textId="77777777" w:rsidR="007D758F" w:rsidRPr="00BC2CD1" w:rsidRDefault="007D758F" w:rsidP="007D758F">
            <w:pPr>
              <w:jc w:val="center"/>
              <w:rPr>
                <w:rStyle w:val="rynqvb"/>
                <w:sz w:val="20"/>
                <w:szCs w:val="20"/>
                <w:lang w:val="sr-Cyrl-RS"/>
              </w:rPr>
            </w:pPr>
          </w:p>
        </w:tc>
        <w:tc>
          <w:tcPr>
            <w:tcW w:w="721" w:type="dxa"/>
            <w:tcBorders>
              <w:top w:val="nil"/>
              <w:left w:val="single" w:sz="4" w:space="0" w:color="auto"/>
              <w:bottom w:val="single" w:sz="4" w:space="0" w:color="auto"/>
              <w:right w:val="single" w:sz="12" w:space="0" w:color="auto"/>
            </w:tcBorders>
            <w:shd w:val="clear" w:color="auto" w:fill="auto"/>
            <w:vAlign w:val="bottom"/>
          </w:tcPr>
          <w:p w14:paraId="20847A9D" w14:textId="7A14AEEF" w:rsidR="007D758F" w:rsidRPr="00863A0B" w:rsidRDefault="007D758F" w:rsidP="007D758F">
            <w:pPr>
              <w:jc w:val="center"/>
              <w:rPr>
                <w:rStyle w:val="rynqvb"/>
                <w:sz w:val="20"/>
                <w:szCs w:val="20"/>
                <w:lang w:val="sr-Cyrl-RS"/>
              </w:rPr>
            </w:pPr>
            <w:r w:rsidRPr="003F3EAC">
              <w:rPr>
                <w:color w:val="000000"/>
                <w:sz w:val="20"/>
                <w:szCs w:val="22"/>
              </w:rPr>
              <w:t>50</w:t>
            </w:r>
          </w:p>
        </w:tc>
        <w:tc>
          <w:tcPr>
            <w:tcW w:w="540" w:type="dxa"/>
            <w:tcBorders>
              <w:top w:val="nil"/>
              <w:left w:val="single" w:sz="12" w:space="0" w:color="auto"/>
              <w:bottom w:val="single" w:sz="4" w:space="0" w:color="auto"/>
              <w:right w:val="single" w:sz="4" w:space="0" w:color="auto"/>
            </w:tcBorders>
            <w:shd w:val="clear" w:color="auto" w:fill="auto"/>
            <w:vAlign w:val="center"/>
          </w:tcPr>
          <w:p w14:paraId="1560AE02" w14:textId="0E78EF8B" w:rsidR="007D758F" w:rsidRPr="007D758F" w:rsidRDefault="007D758F" w:rsidP="007D758F">
            <w:pPr>
              <w:jc w:val="center"/>
              <w:rPr>
                <w:rStyle w:val="rynqvb"/>
                <w:sz w:val="20"/>
                <w:szCs w:val="20"/>
                <w:lang w:val="sr-Cyrl-RS"/>
              </w:rPr>
            </w:pPr>
            <w:r w:rsidRPr="007D758F">
              <w:rPr>
                <w:color w:val="000000"/>
                <w:sz w:val="20"/>
                <w:szCs w:val="20"/>
              </w:rPr>
              <w:t>282</w:t>
            </w:r>
          </w:p>
        </w:tc>
        <w:tc>
          <w:tcPr>
            <w:tcW w:w="630" w:type="dxa"/>
            <w:tcBorders>
              <w:top w:val="nil"/>
              <w:left w:val="nil"/>
              <w:bottom w:val="single" w:sz="4" w:space="0" w:color="auto"/>
              <w:right w:val="single" w:sz="4" w:space="0" w:color="auto"/>
            </w:tcBorders>
            <w:shd w:val="clear" w:color="auto" w:fill="auto"/>
            <w:vAlign w:val="center"/>
          </w:tcPr>
          <w:p w14:paraId="39003574" w14:textId="64CB6B68" w:rsidR="007D758F" w:rsidRPr="007D758F" w:rsidRDefault="007D758F" w:rsidP="007D758F">
            <w:pPr>
              <w:jc w:val="center"/>
              <w:rPr>
                <w:rStyle w:val="rynqvb"/>
                <w:sz w:val="20"/>
                <w:szCs w:val="20"/>
                <w:lang w:val="sr-Cyrl-RS"/>
              </w:rPr>
            </w:pPr>
            <w:r w:rsidRPr="007D758F">
              <w:rPr>
                <w:color w:val="000000"/>
                <w:sz w:val="20"/>
                <w:szCs w:val="20"/>
              </w:rPr>
              <w:t>348</w:t>
            </w:r>
          </w:p>
        </w:tc>
        <w:tc>
          <w:tcPr>
            <w:tcW w:w="630" w:type="dxa"/>
            <w:tcBorders>
              <w:top w:val="nil"/>
              <w:left w:val="nil"/>
              <w:bottom w:val="single" w:sz="4" w:space="0" w:color="auto"/>
              <w:right w:val="single" w:sz="4" w:space="0" w:color="auto"/>
            </w:tcBorders>
            <w:shd w:val="clear" w:color="auto" w:fill="auto"/>
            <w:vAlign w:val="center"/>
          </w:tcPr>
          <w:p w14:paraId="580F7BDB" w14:textId="558625F7" w:rsidR="007D758F" w:rsidRPr="007D758F" w:rsidRDefault="007D758F" w:rsidP="007D758F">
            <w:pPr>
              <w:jc w:val="center"/>
              <w:rPr>
                <w:rStyle w:val="rynqvb"/>
                <w:sz w:val="20"/>
                <w:szCs w:val="20"/>
                <w:lang w:val="sr-Cyrl-RS"/>
              </w:rPr>
            </w:pPr>
            <w:r w:rsidRPr="007D758F">
              <w:rPr>
                <w:color w:val="000000"/>
                <w:sz w:val="20"/>
                <w:szCs w:val="20"/>
              </w:rPr>
              <w:t>418</w:t>
            </w:r>
          </w:p>
        </w:tc>
        <w:tc>
          <w:tcPr>
            <w:tcW w:w="717" w:type="dxa"/>
            <w:tcBorders>
              <w:top w:val="nil"/>
              <w:left w:val="nil"/>
              <w:bottom w:val="single" w:sz="4" w:space="0" w:color="auto"/>
              <w:right w:val="single" w:sz="4" w:space="0" w:color="auto"/>
            </w:tcBorders>
            <w:shd w:val="clear" w:color="auto" w:fill="auto"/>
            <w:vAlign w:val="center"/>
          </w:tcPr>
          <w:p w14:paraId="650F5CCB" w14:textId="2E97FE5E" w:rsidR="007D758F" w:rsidRPr="007D758F" w:rsidRDefault="007D758F" w:rsidP="007D758F">
            <w:pPr>
              <w:jc w:val="center"/>
              <w:rPr>
                <w:rStyle w:val="rynqvb"/>
                <w:sz w:val="20"/>
                <w:szCs w:val="20"/>
                <w:lang w:val="sr-Cyrl-RS"/>
              </w:rPr>
            </w:pPr>
            <w:r w:rsidRPr="007D758F">
              <w:rPr>
                <w:color w:val="000000"/>
                <w:sz w:val="20"/>
                <w:szCs w:val="20"/>
              </w:rPr>
              <w:t>275</w:t>
            </w:r>
          </w:p>
        </w:tc>
        <w:tc>
          <w:tcPr>
            <w:tcW w:w="566" w:type="dxa"/>
            <w:tcBorders>
              <w:top w:val="nil"/>
              <w:left w:val="nil"/>
              <w:bottom w:val="single" w:sz="4" w:space="0" w:color="auto"/>
              <w:right w:val="single" w:sz="4" w:space="0" w:color="auto"/>
            </w:tcBorders>
            <w:shd w:val="clear" w:color="auto" w:fill="auto"/>
            <w:vAlign w:val="center"/>
          </w:tcPr>
          <w:p w14:paraId="1967C897" w14:textId="3DD6E4AC" w:rsidR="007D758F" w:rsidRPr="007D758F" w:rsidRDefault="007D758F" w:rsidP="007D758F">
            <w:pPr>
              <w:jc w:val="center"/>
              <w:rPr>
                <w:rStyle w:val="rynqvb"/>
                <w:sz w:val="20"/>
                <w:szCs w:val="20"/>
                <w:lang w:val="sr-Cyrl-RS"/>
              </w:rPr>
            </w:pPr>
            <w:r w:rsidRPr="007D758F">
              <w:rPr>
                <w:color w:val="000000"/>
                <w:sz w:val="20"/>
                <w:szCs w:val="20"/>
              </w:rPr>
              <w:t>229</w:t>
            </w:r>
          </w:p>
        </w:tc>
        <w:tc>
          <w:tcPr>
            <w:tcW w:w="686" w:type="dxa"/>
            <w:tcBorders>
              <w:top w:val="nil"/>
              <w:left w:val="nil"/>
              <w:bottom w:val="single" w:sz="4" w:space="0" w:color="auto"/>
              <w:right w:val="single" w:sz="4" w:space="0" w:color="auto"/>
            </w:tcBorders>
            <w:shd w:val="clear" w:color="auto" w:fill="auto"/>
            <w:vAlign w:val="center"/>
          </w:tcPr>
          <w:p w14:paraId="3D871176" w14:textId="0597D2B0" w:rsidR="007D758F" w:rsidRPr="007D758F" w:rsidRDefault="007D758F" w:rsidP="007D758F">
            <w:pPr>
              <w:jc w:val="center"/>
              <w:rPr>
                <w:rStyle w:val="rynqvb"/>
                <w:sz w:val="20"/>
                <w:szCs w:val="20"/>
                <w:lang w:val="sr-Cyrl-RS"/>
              </w:rPr>
            </w:pPr>
            <w:r w:rsidRPr="007D758F">
              <w:rPr>
                <w:color w:val="000000"/>
                <w:sz w:val="20"/>
                <w:szCs w:val="20"/>
              </w:rPr>
              <w:t>127</w:t>
            </w:r>
          </w:p>
        </w:tc>
        <w:tc>
          <w:tcPr>
            <w:tcW w:w="686" w:type="dxa"/>
            <w:tcBorders>
              <w:top w:val="nil"/>
              <w:left w:val="nil"/>
              <w:bottom w:val="single" w:sz="4" w:space="0" w:color="auto"/>
              <w:right w:val="single" w:sz="4" w:space="0" w:color="auto"/>
            </w:tcBorders>
            <w:shd w:val="clear" w:color="auto" w:fill="auto"/>
            <w:vAlign w:val="center"/>
          </w:tcPr>
          <w:p w14:paraId="01B5B616" w14:textId="6DE876F8" w:rsidR="007D758F" w:rsidRPr="007D758F" w:rsidRDefault="007D758F" w:rsidP="007D758F">
            <w:pPr>
              <w:jc w:val="center"/>
              <w:rPr>
                <w:rStyle w:val="rynqvb"/>
                <w:sz w:val="20"/>
                <w:szCs w:val="20"/>
                <w:lang w:val="sr-Cyrl-RS"/>
              </w:rPr>
            </w:pPr>
            <w:r w:rsidRPr="007D758F">
              <w:rPr>
                <w:color w:val="000000"/>
                <w:sz w:val="20"/>
                <w:szCs w:val="20"/>
              </w:rPr>
              <w:t>76.4</w:t>
            </w:r>
          </w:p>
        </w:tc>
        <w:tc>
          <w:tcPr>
            <w:tcW w:w="632" w:type="dxa"/>
            <w:tcBorders>
              <w:top w:val="nil"/>
              <w:left w:val="nil"/>
              <w:bottom w:val="single" w:sz="4" w:space="0" w:color="auto"/>
              <w:right w:val="single" w:sz="4" w:space="0" w:color="auto"/>
            </w:tcBorders>
            <w:shd w:val="clear" w:color="auto" w:fill="auto"/>
            <w:vAlign w:val="center"/>
          </w:tcPr>
          <w:p w14:paraId="331711C8" w14:textId="6238E87A" w:rsidR="007D758F" w:rsidRPr="007D758F" w:rsidRDefault="007D758F" w:rsidP="007D758F">
            <w:pPr>
              <w:jc w:val="center"/>
              <w:rPr>
                <w:rStyle w:val="rynqvb"/>
                <w:sz w:val="20"/>
                <w:szCs w:val="20"/>
                <w:lang w:val="sr-Cyrl-RS"/>
              </w:rPr>
            </w:pPr>
            <w:r w:rsidRPr="007D758F">
              <w:rPr>
                <w:color w:val="000000"/>
                <w:sz w:val="20"/>
                <w:szCs w:val="20"/>
              </w:rPr>
              <w:t>72.8</w:t>
            </w:r>
          </w:p>
        </w:tc>
        <w:tc>
          <w:tcPr>
            <w:tcW w:w="632" w:type="dxa"/>
            <w:tcBorders>
              <w:top w:val="nil"/>
              <w:left w:val="nil"/>
              <w:bottom w:val="single" w:sz="4" w:space="0" w:color="auto"/>
              <w:right w:val="single" w:sz="4" w:space="0" w:color="auto"/>
            </w:tcBorders>
            <w:shd w:val="clear" w:color="auto" w:fill="auto"/>
            <w:vAlign w:val="center"/>
          </w:tcPr>
          <w:p w14:paraId="1711EA72" w14:textId="50BD3D89" w:rsidR="007D758F" w:rsidRPr="007D758F" w:rsidRDefault="007D758F" w:rsidP="007D758F">
            <w:pPr>
              <w:jc w:val="center"/>
              <w:rPr>
                <w:rStyle w:val="rynqvb"/>
                <w:sz w:val="20"/>
                <w:szCs w:val="20"/>
                <w:lang w:val="sr-Cyrl-RS"/>
              </w:rPr>
            </w:pPr>
            <w:r w:rsidRPr="007D758F">
              <w:rPr>
                <w:color w:val="000000"/>
                <w:sz w:val="20"/>
                <w:szCs w:val="20"/>
              </w:rPr>
              <w:t>83.5</w:t>
            </w:r>
          </w:p>
        </w:tc>
        <w:tc>
          <w:tcPr>
            <w:tcW w:w="632" w:type="dxa"/>
            <w:tcBorders>
              <w:top w:val="single" w:sz="4" w:space="0" w:color="auto"/>
              <w:right w:val="single" w:sz="4" w:space="0" w:color="auto"/>
            </w:tcBorders>
            <w:vAlign w:val="center"/>
          </w:tcPr>
          <w:p w14:paraId="255BD827" w14:textId="0B5ED0C8" w:rsidR="007D758F" w:rsidRPr="007D758F" w:rsidRDefault="007D758F" w:rsidP="007D758F">
            <w:pPr>
              <w:jc w:val="center"/>
              <w:rPr>
                <w:color w:val="000000"/>
                <w:sz w:val="20"/>
                <w:szCs w:val="20"/>
              </w:rPr>
            </w:pPr>
            <w:r w:rsidRPr="007D758F">
              <w:rPr>
                <w:color w:val="000000"/>
                <w:sz w:val="20"/>
                <w:szCs w:val="20"/>
              </w:rPr>
              <w:t>117</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4F80279C" w14:textId="6EADF868" w:rsidR="007D758F" w:rsidRPr="007D758F" w:rsidRDefault="007D758F" w:rsidP="007D758F">
            <w:pPr>
              <w:jc w:val="center"/>
              <w:rPr>
                <w:sz w:val="20"/>
                <w:szCs w:val="20"/>
              </w:rPr>
            </w:pPr>
            <w:r w:rsidRPr="007D758F">
              <w:rPr>
                <w:color w:val="000000"/>
                <w:sz w:val="20"/>
                <w:szCs w:val="20"/>
              </w:rPr>
              <w:t>188</w:t>
            </w:r>
          </w:p>
        </w:tc>
        <w:tc>
          <w:tcPr>
            <w:tcW w:w="633" w:type="dxa"/>
            <w:tcBorders>
              <w:top w:val="single" w:sz="4" w:space="0" w:color="auto"/>
              <w:left w:val="single" w:sz="4" w:space="0" w:color="auto"/>
              <w:bottom w:val="single" w:sz="4" w:space="0" w:color="auto"/>
              <w:right w:val="single" w:sz="12" w:space="0" w:color="auto"/>
            </w:tcBorders>
            <w:shd w:val="clear" w:color="auto" w:fill="auto"/>
            <w:vAlign w:val="center"/>
          </w:tcPr>
          <w:p w14:paraId="027C648A" w14:textId="5EF606A1" w:rsidR="007D758F" w:rsidRPr="007D758F" w:rsidRDefault="007D758F" w:rsidP="007D758F">
            <w:pPr>
              <w:jc w:val="center"/>
              <w:rPr>
                <w:sz w:val="20"/>
                <w:szCs w:val="20"/>
              </w:rPr>
            </w:pPr>
            <w:r w:rsidRPr="007D758F">
              <w:rPr>
                <w:color w:val="000000"/>
                <w:sz w:val="20"/>
                <w:szCs w:val="20"/>
              </w:rPr>
              <w:t>188</w:t>
            </w:r>
          </w:p>
        </w:tc>
      </w:tr>
      <w:tr w:rsidR="007D758F" w:rsidRPr="00BC2CD1" w14:paraId="7F753346" w14:textId="77777777" w:rsidTr="007D758F">
        <w:trPr>
          <w:trHeight w:val="244"/>
        </w:trPr>
        <w:tc>
          <w:tcPr>
            <w:tcW w:w="704" w:type="dxa"/>
            <w:vMerge/>
            <w:tcBorders>
              <w:left w:val="single" w:sz="12" w:space="0" w:color="auto"/>
              <w:right w:val="single" w:sz="4" w:space="0" w:color="auto"/>
            </w:tcBorders>
          </w:tcPr>
          <w:p w14:paraId="529B9727" w14:textId="77777777" w:rsidR="007D758F" w:rsidRPr="00BC2CD1" w:rsidRDefault="007D758F" w:rsidP="007D758F">
            <w:pPr>
              <w:jc w:val="center"/>
              <w:rPr>
                <w:rStyle w:val="rynqvb"/>
                <w:sz w:val="20"/>
                <w:szCs w:val="20"/>
                <w:lang w:val="sr-Cyrl-RS"/>
              </w:rPr>
            </w:pPr>
          </w:p>
        </w:tc>
        <w:tc>
          <w:tcPr>
            <w:tcW w:w="721" w:type="dxa"/>
            <w:tcBorders>
              <w:top w:val="nil"/>
              <w:left w:val="single" w:sz="4" w:space="0" w:color="auto"/>
              <w:bottom w:val="single" w:sz="4" w:space="0" w:color="auto"/>
              <w:right w:val="single" w:sz="12" w:space="0" w:color="auto"/>
            </w:tcBorders>
            <w:shd w:val="clear" w:color="auto" w:fill="auto"/>
            <w:vAlign w:val="bottom"/>
          </w:tcPr>
          <w:p w14:paraId="3602939A" w14:textId="2C17E291" w:rsidR="007D758F" w:rsidRPr="00863A0B" w:rsidRDefault="007D758F" w:rsidP="007D758F">
            <w:pPr>
              <w:jc w:val="center"/>
              <w:rPr>
                <w:rStyle w:val="rynqvb"/>
                <w:sz w:val="20"/>
                <w:szCs w:val="20"/>
                <w:lang w:val="sr-Cyrl-RS"/>
              </w:rPr>
            </w:pPr>
            <w:r w:rsidRPr="003F3EAC">
              <w:rPr>
                <w:color w:val="000000"/>
                <w:sz w:val="20"/>
                <w:szCs w:val="22"/>
              </w:rPr>
              <w:t>67</w:t>
            </w:r>
          </w:p>
        </w:tc>
        <w:tc>
          <w:tcPr>
            <w:tcW w:w="540" w:type="dxa"/>
            <w:tcBorders>
              <w:top w:val="nil"/>
              <w:left w:val="single" w:sz="12" w:space="0" w:color="auto"/>
              <w:bottom w:val="single" w:sz="4" w:space="0" w:color="auto"/>
              <w:right w:val="single" w:sz="4" w:space="0" w:color="auto"/>
            </w:tcBorders>
            <w:shd w:val="clear" w:color="auto" w:fill="auto"/>
            <w:vAlign w:val="center"/>
          </w:tcPr>
          <w:p w14:paraId="1BE54C05" w14:textId="50AB45D6" w:rsidR="007D758F" w:rsidRPr="007D758F" w:rsidRDefault="007D758F" w:rsidP="007D758F">
            <w:pPr>
              <w:jc w:val="center"/>
              <w:rPr>
                <w:rStyle w:val="rynqvb"/>
                <w:sz w:val="20"/>
                <w:szCs w:val="20"/>
                <w:lang w:val="sr-Cyrl-RS"/>
              </w:rPr>
            </w:pPr>
            <w:r w:rsidRPr="007D758F">
              <w:rPr>
                <w:color w:val="000000"/>
                <w:sz w:val="20"/>
                <w:szCs w:val="20"/>
              </w:rPr>
              <w:t>381</w:t>
            </w:r>
          </w:p>
        </w:tc>
        <w:tc>
          <w:tcPr>
            <w:tcW w:w="630" w:type="dxa"/>
            <w:tcBorders>
              <w:top w:val="nil"/>
              <w:left w:val="nil"/>
              <w:bottom w:val="single" w:sz="4" w:space="0" w:color="auto"/>
              <w:right w:val="single" w:sz="4" w:space="0" w:color="auto"/>
            </w:tcBorders>
            <w:shd w:val="clear" w:color="auto" w:fill="auto"/>
            <w:vAlign w:val="center"/>
          </w:tcPr>
          <w:p w14:paraId="46A223D3" w14:textId="6AF6F852" w:rsidR="007D758F" w:rsidRPr="007D758F" w:rsidRDefault="007D758F" w:rsidP="007D758F">
            <w:pPr>
              <w:jc w:val="center"/>
              <w:rPr>
                <w:rStyle w:val="rynqvb"/>
                <w:sz w:val="20"/>
                <w:szCs w:val="20"/>
                <w:lang w:val="sr-Cyrl-RS"/>
              </w:rPr>
            </w:pPr>
            <w:r w:rsidRPr="007D758F">
              <w:rPr>
                <w:color w:val="000000"/>
                <w:sz w:val="20"/>
                <w:szCs w:val="20"/>
              </w:rPr>
              <w:t>478</w:t>
            </w:r>
          </w:p>
        </w:tc>
        <w:tc>
          <w:tcPr>
            <w:tcW w:w="630" w:type="dxa"/>
            <w:tcBorders>
              <w:top w:val="nil"/>
              <w:left w:val="nil"/>
              <w:bottom w:val="single" w:sz="4" w:space="0" w:color="auto"/>
              <w:right w:val="single" w:sz="4" w:space="0" w:color="auto"/>
            </w:tcBorders>
            <w:shd w:val="clear" w:color="auto" w:fill="auto"/>
            <w:vAlign w:val="center"/>
          </w:tcPr>
          <w:p w14:paraId="55451E7B" w14:textId="0C394A9C" w:rsidR="007D758F" w:rsidRPr="007D758F" w:rsidRDefault="007D758F" w:rsidP="007D758F">
            <w:pPr>
              <w:jc w:val="center"/>
              <w:rPr>
                <w:rStyle w:val="rynqvb"/>
                <w:sz w:val="20"/>
                <w:szCs w:val="20"/>
                <w:lang w:val="sr-Cyrl-RS"/>
              </w:rPr>
            </w:pPr>
            <w:r w:rsidRPr="007D758F">
              <w:rPr>
                <w:color w:val="000000"/>
                <w:sz w:val="20"/>
                <w:szCs w:val="20"/>
              </w:rPr>
              <w:t>473</w:t>
            </w:r>
          </w:p>
        </w:tc>
        <w:tc>
          <w:tcPr>
            <w:tcW w:w="717" w:type="dxa"/>
            <w:tcBorders>
              <w:top w:val="nil"/>
              <w:left w:val="nil"/>
              <w:bottom w:val="single" w:sz="4" w:space="0" w:color="auto"/>
              <w:right w:val="single" w:sz="4" w:space="0" w:color="auto"/>
            </w:tcBorders>
            <w:shd w:val="clear" w:color="auto" w:fill="auto"/>
            <w:vAlign w:val="center"/>
          </w:tcPr>
          <w:p w14:paraId="57AF43CD" w14:textId="6C41874B" w:rsidR="007D758F" w:rsidRPr="007D758F" w:rsidRDefault="007D758F" w:rsidP="007D758F">
            <w:pPr>
              <w:jc w:val="center"/>
              <w:rPr>
                <w:rStyle w:val="rynqvb"/>
                <w:sz w:val="20"/>
                <w:szCs w:val="20"/>
                <w:lang w:val="sr-Cyrl-RS"/>
              </w:rPr>
            </w:pPr>
            <w:r w:rsidRPr="007D758F">
              <w:rPr>
                <w:color w:val="000000"/>
                <w:sz w:val="20"/>
                <w:szCs w:val="20"/>
              </w:rPr>
              <w:t>375</w:t>
            </w:r>
          </w:p>
        </w:tc>
        <w:tc>
          <w:tcPr>
            <w:tcW w:w="566" w:type="dxa"/>
            <w:tcBorders>
              <w:top w:val="nil"/>
              <w:left w:val="nil"/>
              <w:bottom w:val="single" w:sz="4" w:space="0" w:color="auto"/>
              <w:right w:val="single" w:sz="4" w:space="0" w:color="auto"/>
            </w:tcBorders>
            <w:shd w:val="clear" w:color="auto" w:fill="auto"/>
            <w:vAlign w:val="center"/>
          </w:tcPr>
          <w:p w14:paraId="79C8F79F" w14:textId="2412A138" w:rsidR="007D758F" w:rsidRPr="007D758F" w:rsidRDefault="007D758F" w:rsidP="007D758F">
            <w:pPr>
              <w:jc w:val="center"/>
              <w:rPr>
                <w:rStyle w:val="rynqvb"/>
                <w:sz w:val="20"/>
                <w:szCs w:val="20"/>
                <w:lang w:val="sr-Cyrl-RS"/>
              </w:rPr>
            </w:pPr>
            <w:r w:rsidRPr="007D758F">
              <w:rPr>
                <w:color w:val="000000"/>
                <w:sz w:val="20"/>
                <w:szCs w:val="20"/>
              </w:rPr>
              <w:t>264</w:t>
            </w:r>
          </w:p>
        </w:tc>
        <w:tc>
          <w:tcPr>
            <w:tcW w:w="686" w:type="dxa"/>
            <w:tcBorders>
              <w:top w:val="nil"/>
              <w:left w:val="nil"/>
              <w:bottom w:val="single" w:sz="4" w:space="0" w:color="auto"/>
              <w:right w:val="single" w:sz="4" w:space="0" w:color="auto"/>
            </w:tcBorders>
            <w:shd w:val="clear" w:color="auto" w:fill="auto"/>
            <w:vAlign w:val="center"/>
          </w:tcPr>
          <w:p w14:paraId="2DD07B09" w14:textId="4A20FB65" w:rsidR="007D758F" w:rsidRPr="007D758F" w:rsidRDefault="007D758F" w:rsidP="007D758F">
            <w:pPr>
              <w:jc w:val="center"/>
              <w:rPr>
                <w:rStyle w:val="rynqvb"/>
                <w:sz w:val="20"/>
                <w:szCs w:val="20"/>
                <w:lang w:val="sr-Cyrl-RS"/>
              </w:rPr>
            </w:pPr>
            <w:r w:rsidRPr="007D758F">
              <w:rPr>
                <w:color w:val="000000"/>
                <w:sz w:val="20"/>
                <w:szCs w:val="20"/>
              </w:rPr>
              <w:t>171</w:t>
            </w:r>
          </w:p>
        </w:tc>
        <w:tc>
          <w:tcPr>
            <w:tcW w:w="686" w:type="dxa"/>
            <w:tcBorders>
              <w:top w:val="nil"/>
              <w:left w:val="nil"/>
              <w:bottom w:val="single" w:sz="4" w:space="0" w:color="auto"/>
              <w:right w:val="single" w:sz="4" w:space="0" w:color="auto"/>
            </w:tcBorders>
            <w:shd w:val="clear" w:color="auto" w:fill="auto"/>
            <w:vAlign w:val="center"/>
          </w:tcPr>
          <w:p w14:paraId="320CCDE1" w14:textId="6DD692DA" w:rsidR="007D758F" w:rsidRPr="007D758F" w:rsidRDefault="007D758F" w:rsidP="007D758F">
            <w:pPr>
              <w:jc w:val="center"/>
              <w:rPr>
                <w:rStyle w:val="rynqvb"/>
                <w:sz w:val="20"/>
                <w:szCs w:val="20"/>
                <w:lang w:val="sr-Cyrl-RS"/>
              </w:rPr>
            </w:pPr>
            <w:r w:rsidRPr="007D758F">
              <w:rPr>
                <w:color w:val="000000"/>
                <w:sz w:val="20"/>
                <w:szCs w:val="20"/>
              </w:rPr>
              <w:t>97.6</w:t>
            </w:r>
          </w:p>
        </w:tc>
        <w:tc>
          <w:tcPr>
            <w:tcW w:w="632" w:type="dxa"/>
            <w:tcBorders>
              <w:top w:val="nil"/>
              <w:left w:val="nil"/>
              <w:bottom w:val="single" w:sz="4" w:space="0" w:color="auto"/>
              <w:right w:val="single" w:sz="4" w:space="0" w:color="auto"/>
            </w:tcBorders>
            <w:shd w:val="clear" w:color="auto" w:fill="auto"/>
            <w:vAlign w:val="center"/>
          </w:tcPr>
          <w:p w14:paraId="304300C3" w14:textId="553B741D" w:rsidR="007D758F" w:rsidRPr="007D758F" w:rsidRDefault="007D758F" w:rsidP="007D758F">
            <w:pPr>
              <w:jc w:val="center"/>
              <w:rPr>
                <w:rStyle w:val="rynqvb"/>
                <w:sz w:val="20"/>
                <w:szCs w:val="20"/>
                <w:lang w:val="sr-Cyrl-RS"/>
              </w:rPr>
            </w:pPr>
            <w:r w:rsidRPr="007D758F">
              <w:rPr>
                <w:color w:val="000000"/>
                <w:sz w:val="20"/>
                <w:szCs w:val="20"/>
              </w:rPr>
              <w:t>89.3</w:t>
            </w:r>
          </w:p>
        </w:tc>
        <w:tc>
          <w:tcPr>
            <w:tcW w:w="632" w:type="dxa"/>
            <w:tcBorders>
              <w:top w:val="nil"/>
              <w:left w:val="nil"/>
              <w:bottom w:val="single" w:sz="4" w:space="0" w:color="auto"/>
              <w:right w:val="single" w:sz="4" w:space="0" w:color="auto"/>
            </w:tcBorders>
            <w:shd w:val="clear" w:color="auto" w:fill="auto"/>
            <w:vAlign w:val="center"/>
          </w:tcPr>
          <w:p w14:paraId="15811262" w14:textId="5C31FA5D" w:rsidR="007D758F" w:rsidRPr="007D758F" w:rsidRDefault="007D758F" w:rsidP="007D758F">
            <w:pPr>
              <w:jc w:val="center"/>
              <w:rPr>
                <w:rStyle w:val="rynqvb"/>
                <w:sz w:val="20"/>
                <w:szCs w:val="20"/>
                <w:lang w:val="sr-Cyrl-RS"/>
              </w:rPr>
            </w:pPr>
            <w:r w:rsidRPr="007D758F">
              <w:rPr>
                <w:color w:val="000000"/>
                <w:sz w:val="20"/>
                <w:szCs w:val="20"/>
              </w:rPr>
              <w:t>97.3</w:t>
            </w:r>
          </w:p>
        </w:tc>
        <w:tc>
          <w:tcPr>
            <w:tcW w:w="632" w:type="dxa"/>
            <w:tcBorders>
              <w:top w:val="single" w:sz="4" w:space="0" w:color="auto"/>
              <w:right w:val="single" w:sz="4" w:space="0" w:color="auto"/>
            </w:tcBorders>
            <w:vAlign w:val="center"/>
          </w:tcPr>
          <w:p w14:paraId="13AAEF67" w14:textId="3BF28165" w:rsidR="007D758F" w:rsidRPr="007D758F" w:rsidRDefault="007D758F" w:rsidP="007D758F">
            <w:pPr>
              <w:jc w:val="center"/>
              <w:rPr>
                <w:color w:val="000000"/>
                <w:sz w:val="20"/>
                <w:szCs w:val="20"/>
              </w:rPr>
            </w:pPr>
            <w:r w:rsidRPr="007D758F">
              <w:rPr>
                <w:color w:val="000000"/>
                <w:sz w:val="20"/>
                <w:szCs w:val="20"/>
              </w:rPr>
              <w:t>162</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1FAF05EE" w14:textId="72474B62" w:rsidR="007D758F" w:rsidRPr="007D758F" w:rsidRDefault="007D758F" w:rsidP="007D758F">
            <w:pPr>
              <w:jc w:val="center"/>
              <w:rPr>
                <w:sz w:val="20"/>
                <w:szCs w:val="20"/>
              </w:rPr>
            </w:pPr>
            <w:r w:rsidRPr="007D758F">
              <w:rPr>
                <w:color w:val="000000"/>
                <w:sz w:val="20"/>
                <w:szCs w:val="20"/>
              </w:rPr>
              <w:t>242</w:t>
            </w:r>
          </w:p>
        </w:tc>
        <w:tc>
          <w:tcPr>
            <w:tcW w:w="633" w:type="dxa"/>
            <w:tcBorders>
              <w:top w:val="single" w:sz="4" w:space="0" w:color="auto"/>
              <w:left w:val="single" w:sz="4" w:space="0" w:color="auto"/>
              <w:bottom w:val="single" w:sz="4" w:space="0" w:color="auto"/>
              <w:right w:val="single" w:sz="12" w:space="0" w:color="auto"/>
            </w:tcBorders>
            <w:shd w:val="clear" w:color="auto" w:fill="auto"/>
            <w:vAlign w:val="center"/>
          </w:tcPr>
          <w:p w14:paraId="18834831" w14:textId="1F693AFD" w:rsidR="007D758F" w:rsidRPr="007D758F" w:rsidRDefault="007D758F" w:rsidP="007D758F">
            <w:pPr>
              <w:jc w:val="center"/>
              <w:rPr>
                <w:sz w:val="20"/>
                <w:szCs w:val="20"/>
              </w:rPr>
            </w:pPr>
            <w:r w:rsidRPr="007D758F">
              <w:rPr>
                <w:color w:val="000000"/>
                <w:sz w:val="20"/>
                <w:szCs w:val="20"/>
              </w:rPr>
              <w:t>241</w:t>
            </w:r>
          </w:p>
        </w:tc>
      </w:tr>
      <w:tr w:rsidR="007D758F" w:rsidRPr="00BC2CD1" w14:paraId="0999F0E4" w14:textId="77777777" w:rsidTr="007D758F">
        <w:trPr>
          <w:trHeight w:val="244"/>
        </w:trPr>
        <w:tc>
          <w:tcPr>
            <w:tcW w:w="704" w:type="dxa"/>
            <w:vMerge/>
            <w:tcBorders>
              <w:left w:val="single" w:sz="12" w:space="0" w:color="auto"/>
              <w:right w:val="single" w:sz="4" w:space="0" w:color="auto"/>
            </w:tcBorders>
          </w:tcPr>
          <w:p w14:paraId="4E3CFC77" w14:textId="77777777" w:rsidR="007D758F" w:rsidRPr="00BC2CD1" w:rsidRDefault="007D758F" w:rsidP="007D758F">
            <w:pPr>
              <w:jc w:val="center"/>
              <w:rPr>
                <w:rStyle w:val="rynqvb"/>
                <w:sz w:val="20"/>
                <w:szCs w:val="20"/>
                <w:lang w:val="sr-Cyrl-RS"/>
              </w:rPr>
            </w:pPr>
          </w:p>
        </w:tc>
        <w:tc>
          <w:tcPr>
            <w:tcW w:w="721" w:type="dxa"/>
            <w:tcBorders>
              <w:top w:val="nil"/>
              <w:left w:val="single" w:sz="4" w:space="0" w:color="auto"/>
              <w:bottom w:val="single" w:sz="4" w:space="0" w:color="auto"/>
              <w:right w:val="single" w:sz="12" w:space="0" w:color="auto"/>
            </w:tcBorders>
            <w:shd w:val="clear" w:color="auto" w:fill="auto"/>
            <w:vAlign w:val="bottom"/>
          </w:tcPr>
          <w:p w14:paraId="14AE3AC6" w14:textId="74DE8B2B" w:rsidR="007D758F" w:rsidRPr="00863A0B" w:rsidRDefault="007D758F" w:rsidP="007D758F">
            <w:pPr>
              <w:jc w:val="center"/>
              <w:rPr>
                <w:rStyle w:val="rynqvb"/>
                <w:sz w:val="20"/>
                <w:szCs w:val="20"/>
                <w:lang w:val="sr-Cyrl-RS"/>
              </w:rPr>
            </w:pPr>
            <w:r w:rsidRPr="003F3EAC">
              <w:rPr>
                <w:color w:val="000000"/>
                <w:sz w:val="20"/>
                <w:szCs w:val="22"/>
              </w:rPr>
              <w:t>90</w:t>
            </w:r>
          </w:p>
        </w:tc>
        <w:tc>
          <w:tcPr>
            <w:tcW w:w="540" w:type="dxa"/>
            <w:tcBorders>
              <w:top w:val="nil"/>
              <w:left w:val="single" w:sz="12" w:space="0" w:color="auto"/>
              <w:bottom w:val="single" w:sz="4" w:space="0" w:color="auto"/>
              <w:right w:val="single" w:sz="4" w:space="0" w:color="auto"/>
            </w:tcBorders>
            <w:shd w:val="clear" w:color="auto" w:fill="auto"/>
            <w:vAlign w:val="center"/>
          </w:tcPr>
          <w:p w14:paraId="7B1173BA" w14:textId="6399DE73" w:rsidR="007D758F" w:rsidRPr="007D758F" w:rsidRDefault="007D758F" w:rsidP="007D758F">
            <w:pPr>
              <w:jc w:val="center"/>
              <w:rPr>
                <w:rStyle w:val="rynqvb"/>
                <w:sz w:val="20"/>
                <w:szCs w:val="20"/>
                <w:lang w:val="sr-Cyrl-RS"/>
              </w:rPr>
            </w:pPr>
            <w:r w:rsidRPr="007D758F">
              <w:rPr>
                <w:color w:val="000000"/>
                <w:sz w:val="20"/>
                <w:szCs w:val="20"/>
              </w:rPr>
              <w:t>607</w:t>
            </w:r>
          </w:p>
        </w:tc>
        <w:tc>
          <w:tcPr>
            <w:tcW w:w="630" w:type="dxa"/>
            <w:tcBorders>
              <w:top w:val="nil"/>
              <w:left w:val="nil"/>
              <w:bottom w:val="single" w:sz="4" w:space="0" w:color="auto"/>
              <w:right w:val="single" w:sz="4" w:space="0" w:color="auto"/>
            </w:tcBorders>
            <w:shd w:val="clear" w:color="auto" w:fill="auto"/>
            <w:vAlign w:val="center"/>
          </w:tcPr>
          <w:p w14:paraId="67919071" w14:textId="5FCD958E" w:rsidR="007D758F" w:rsidRPr="007D758F" w:rsidRDefault="007D758F" w:rsidP="007D758F">
            <w:pPr>
              <w:jc w:val="center"/>
              <w:rPr>
                <w:rStyle w:val="rynqvb"/>
                <w:sz w:val="20"/>
                <w:szCs w:val="20"/>
                <w:lang w:val="sr-Cyrl-RS"/>
              </w:rPr>
            </w:pPr>
            <w:r w:rsidRPr="007D758F">
              <w:rPr>
                <w:color w:val="000000"/>
                <w:sz w:val="20"/>
                <w:szCs w:val="20"/>
              </w:rPr>
              <w:t>807</w:t>
            </w:r>
          </w:p>
        </w:tc>
        <w:tc>
          <w:tcPr>
            <w:tcW w:w="630" w:type="dxa"/>
            <w:tcBorders>
              <w:top w:val="nil"/>
              <w:left w:val="nil"/>
              <w:bottom w:val="single" w:sz="4" w:space="0" w:color="auto"/>
              <w:right w:val="single" w:sz="4" w:space="0" w:color="auto"/>
            </w:tcBorders>
            <w:shd w:val="clear" w:color="auto" w:fill="auto"/>
            <w:vAlign w:val="center"/>
          </w:tcPr>
          <w:p w14:paraId="565F3237" w14:textId="32163E4C" w:rsidR="007D758F" w:rsidRPr="007D758F" w:rsidRDefault="007D758F" w:rsidP="007D758F">
            <w:pPr>
              <w:jc w:val="center"/>
              <w:rPr>
                <w:rStyle w:val="rynqvb"/>
                <w:sz w:val="20"/>
                <w:szCs w:val="20"/>
                <w:lang w:val="sr-Cyrl-RS"/>
              </w:rPr>
            </w:pPr>
            <w:r w:rsidRPr="007D758F">
              <w:rPr>
                <w:color w:val="000000"/>
                <w:sz w:val="20"/>
                <w:szCs w:val="20"/>
              </w:rPr>
              <w:t>747</w:t>
            </w:r>
          </w:p>
        </w:tc>
        <w:tc>
          <w:tcPr>
            <w:tcW w:w="717" w:type="dxa"/>
            <w:tcBorders>
              <w:top w:val="nil"/>
              <w:left w:val="nil"/>
              <w:bottom w:val="single" w:sz="4" w:space="0" w:color="auto"/>
              <w:right w:val="single" w:sz="4" w:space="0" w:color="auto"/>
            </w:tcBorders>
            <w:shd w:val="clear" w:color="auto" w:fill="auto"/>
            <w:vAlign w:val="center"/>
          </w:tcPr>
          <w:p w14:paraId="1D1648CA" w14:textId="0A73C444" w:rsidR="007D758F" w:rsidRPr="007D758F" w:rsidRDefault="007D758F" w:rsidP="007D758F">
            <w:pPr>
              <w:jc w:val="center"/>
              <w:rPr>
                <w:rStyle w:val="rynqvb"/>
                <w:sz w:val="20"/>
                <w:szCs w:val="20"/>
                <w:lang w:val="sr-Cyrl-RS"/>
              </w:rPr>
            </w:pPr>
            <w:r w:rsidRPr="007D758F">
              <w:rPr>
                <w:color w:val="000000"/>
                <w:sz w:val="20"/>
                <w:szCs w:val="20"/>
              </w:rPr>
              <w:t>620</w:t>
            </w:r>
          </w:p>
        </w:tc>
        <w:tc>
          <w:tcPr>
            <w:tcW w:w="566" w:type="dxa"/>
            <w:tcBorders>
              <w:top w:val="nil"/>
              <w:left w:val="nil"/>
              <w:bottom w:val="single" w:sz="4" w:space="0" w:color="auto"/>
              <w:right w:val="single" w:sz="4" w:space="0" w:color="auto"/>
            </w:tcBorders>
            <w:shd w:val="clear" w:color="auto" w:fill="auto"/>
            <w:vAlign w:val="center"/>
          </w:tcPr>
          <w:p w14:paraId="7AF33AEE" w14:textId="4336D2F7" w:rsidR="007D758F" w:rsidRPr="007D758F" w:rsidRDefault="007D758F" w:rsidP="007D758F">
            <w:pPr>
              <w:jc w:val="center"/>
              <w:rPr>
                <w:rStyle w:val="rynqvb"/>
                <w:sz w:val="20"/>
                <w:szCs w:val="20"/>
                <w:lang w:val="sr-Cyrl-RS"/>
              </w:rPr>
            </w:pPr>
            <w:r w:rsidRPr="007D758F">
              <w:rPr>
                <w:color w:val="000000"/>
                <w:sz w:val="20"/>
                <w:szCs w:val="20"/>
              </w:rPr>
              <w:t>424</w:t>
            </w:r>
          </w:p>
        </w:tc>
        <w:tc>
          <w:tcPr>
            <w:tcW w:w="686" w:type="dxa"/>
            <w:tcBorders>
              <w:top w:val="nil"/>
              <w:left w:val="nil"/>
              <w:bottom w:val="single" w:sz="4" w:space="0" w:color="auto"/>
              <w:right w:val="single" w:sz="4" w:space="0" w:color="auto"/>
            </w:tcBorders>
            <w:shd w:val="clear" w:color="auto" w:fill="auto"/>
            <w:vAlign w:val="center"/>
          </w:tcPr>
          <w:p w14:paraId="6028BC96" w14:textId="515F0F7C" w:rsidR="007D758F" w:rsidRPr="007D758F" w:rsidRDefault="007D758F" w:rsidP="007D758F">
            <w:pPr>
              <w:jc w:val="center"/>
              <w:rPr>
                <w:rStyle w:val="rynqvb"/>
                <w:sz w:val="20"/>
                <w:szCs w:val="20"/>
                <w:lang w:val="sr-Cyrl-RS"/>
              </w:rPr>
            </w:pPr>
            <w:r w:rsidRPr="007D758F">
              <w:rPr>
                <w:color w:val="000000"/>
                <w:sz w:val="20"/>
                <w:szCs w:val="20"/>
              </w:rPr>
              <w:t>272</w:t>
            </w:r>
          </w:p>
        </w:tc>
        <w:tc>
          <w:tcPr>
            <w:tcW w:w="686" w:type="dxa"/>
            <w:tcBorders>
              <w:top w:val="nil"/>
              <w:left w:val="nil"/>
              <w:bottom w:val="single" w:sz="4" w:space="0" w:color="auto"/>
              <w:right w:val="single" w:sz="4" w:space="0" w:color="auto"/>
            </w:tcBorders>
            <w:shd w:val="clear" w:color="auto" w:fill="auto"/>
            <w:vAlign w:val="center"/>
          </w:tcPr>
          <w:p w14:paraId="15D7B7B6" w14:textId="63A087C1" w:rsidR="007D758F" w:rsidRPr="007D758F" w:rsidRDefault="007D758F" w:rsidP="007D758F">
            <w:pPr>
              <w:jc w:val="center"/>
              <w:rPr>
                <w:rStyle w:val="rynqvb"/>
                <w:sz w:val="20"/>
                <w:szCs w:val="20"/>
                <w:lang w:val="sr-Cyrl-RS"/>
              </w:rPr>
            </w:pPr>
            <w:r w:rsidRPr="007D758F">
              <w:rPr>
                <w:color w:val="000000"/>
                <w:sz w:val="20"/>
                <w:szCs w:val="20"/>
              </w:rPr>
              <w:t>173</w:t>
            </w:r>
          </w:p>
        </w:tc>
        <w:tc>
          <w:tcPr>
            <w:tcW w:w="632" w:type="dxa"/>
            <w:tcBorders>
              <w:top w:val="nil"/>
              <w:left w:val="nil"/>
              <w:bottom w:val="single" w:sz="4" w:space="0" w:color="auto"/>
              <w:right w:val="single" w:sz="4" w:space="0" w:color="auto"/>
            </w:tcBorders>
            <w:shd w:val="clear" w:color="auto" w:fill="auto"/>
            <w:vAlign w:val="center"/>
          </w:tcPr>
          <w:p w14:paraId="0FAF8634" w14:textId="25648EE1" w:rsidR="007D758F" w:rsidRPr="007D758F" w:rsidRDefault="007D758F" w:rsidP="007D758F">
            <w:pPr>
              <w:jc w:val="center"/>
              <w:rPr>
                <w:rStyle w:val="rynqvb"/>
                <w:sz w:val="20"/>
                <w:szCs w:val="20"/>
                <w:lang w:val="sr-Cyrl-RS"/>
              </w:rPr>
            </w:pPr>
            <w:r w:rsidRPr="007D758F">
              <w:rPr>
                <w:color w:val="000000"/>
                <w:sz w:val="20"/>
                <w:szCs w:val="20"/>
              </w:rPr>
              <w:t>142</w:t>
            </w:r>
          </w:p>
        </w:tc>
        <w:tc>
          <w:tcPr>
            <w:tcW w:w="632" w:type="dxa"/>
            <w:tcBorders>
              <w:top w:val="nil"/>
              <w:left w:val="nil"/>
              <w:bottom w:val="single" w:sz="4" w:space="0" w:color="auto"/>
              <w:right w:val="single" w:sz="4" w:space="0" w:color="auto"/>
            </w:tcBorders>
            <w:shd w:val="clear" w:color="auto" w:fill="auto"/>
            <w:vAlign w:val="center"/>
          </w:tcPr>
          <w:p w14:paraId="5BBC3E7F" w14:textId="6CCDC7EC" w:rsidR="007D758F" w:rsidRPr="007D758F" w:rsidRDefault="007D758F" w:rsidP="007D758F">
            <w:pPr>
              <w:jc w:val="center"/>
              <w:rPr>
                <w:rStyle w:val="rynqvb"/>
                <w:sz w:val="20"/>
                <w:szCs w:val="20"/>
                <w:lang w:val="sr-Cyrl-RS"/>
              </w:rPr>
            </w:pPr>
            <w:r w:rsidRPr="007D758F">
              <w:rPr>
                <w:color w:val="000000"/>
                <w:sz w:val="20"/>
                <w:szCs w:val="20"/>
              </w:rPr>
              <w:t>161</w:t>
            </w:r>
          </w:p>
        </w:tc>
        <w:tc>
          <w:tcPr>
            <w:tcW w:w="632" w:type="dxa"/>
            <w:tcBorders>
              <w:top w:val="single" w:sz="4" w:space="0" w:color="auto"/>
              <w:right w:val="single" w:sz="4" w:space="0" w:color="auto"/>
            </w:tcBorders>
            <w:vAlign w:val="center"/>
          </w:tcPr>
          <w:p w14:paraId="5FB68486" w14:textId="79103355" w:rsidR="007D758F" w:rsidRPr="007D758F" w:rsidRDefault="007D758F" w:rsidP="007D758F">
            <w:pPr>
              <w:jc w:val="center"/>
              <w:rPr>
                <w:color w:val="000000"/>
                <w:sz w:val="20"/>
                <w:szCs w:val="20"/>
              </w:rPr>
            </w:pPr>
            <w:r w:rsidRPr="007D758F">
              <w:rPr>
                <w:color w:val="000000"/>
                <w:sz w:val="20"/>
                <w:szCs w:val="20"/>
              </w:rPr>
              <w:t>280</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14:paraId="7806E237" w14:textId="545E1C3E" w:rsidR="007D758F" w:rsidRPr="007D758F" w:rsidRDefault="007D758F" w:rsidP="007D758F">
            <w:pPr>
              <w:jc w:val="center"/>
              <w:rPr>
                <w:sz w:val="20"/>
                <w:szCs w:val="20"/>
              </w:rPr>
            </w:pPr>
            <w:r w:rsidRPr="007D758F">
              <w:rPr>
                <w:color w:val="000000"/>
                <w:sz w:val="20"/>
                <w:szCs w:val="20"/>
              </w:rPr>
              <w:t>348</w:t>
            </w:r>
          </w:p>
        </w:tc>
        <w:tc>
          <w:tcPr>
            <w:tcW w:w="633" w:type="dxa"/>
            <w:tcBorders>
              <w:top w:val="single" w:sz="4" w:space="0" w:color="auto"/>
              <w:left w:val="single" w:sz="4" w:space="0" w:color="auto"/>
              <w:bottom w:val="single" w:sz="4" w:space="0" w:color="auto"/>
              <w:right w:val="single" w:sz="12" w:space="0" w:color="auto"/>
            </w:tcBorders>
            <w:shd w:val="clear" w:color="auto" w:fill="auto"/>
            <w:vAlign w:val="center"/>
          </w:tcPr>
          <w:p w14:paraId="3B215A82" w14:textId="2308AFFD" w:rsidR="007D758F" w:rsidRPr="007D758F" w:rsidRDefault="007D758F" w:rsidP="007D758F">
            <w:pPr>
              <w:jc w:val="center"/>
              <w:rPr>
                <w:sz w:val="20"/>
                <w:szCs w:val="20"/>
              </w:rPr>
            </w:pPr>
            <w:r w:rsidRPr="007D758F">
              <w:rPr>
                <w:color w:val="000000"/>
                <w:sz w:val="20"/>
                <w:szCs w:val="20"/>
              </w:rPr>
              <w:t>350</w:t>
            </w:r>
          </w:p>
        </w:tc>
      </w:tr>
      <w:tr w:rsidR="007D758F" w:rsidRPr="00BC2CD1" w14:paraId="645F378B" w14:textId="77777777" w:rsidTr="007D758F">
        <w:trPr>
          <w:trHeight w:val="244"/>
        </w:trPr>
        <w:tc>
          <w:tcPr>
            <w:tcW w:w="1425" w:type="dxa"/>
            <w:gridSpan w:val="2"/>
            <w:tcBorders>
              <w:left w:val="single" w:sz="12" w:space="0" w:color="auto"/>
              <w:right w:val="single" w:sz="12" w:space="0" w:color="auto"/>
            </w:tcBorders>
          </w:tcPr>
          <w:p w14:paraId="71BB0F20" w14:textId="4A83CF03" w:rsidR="007D758F" w:rsidRPr="00BC2CD1" w:rsidRDefault="007D758F" w:rsidP="007D758F">
            <w:pPr>
              <w:jc w:val="center"/>
              <w:rPr>
                <w:rStyle w:val="rynqvb"/>
                <w:sz w:val="20"/>
                <w:szCs w:val="20"/>
              </w:rPr>
            </w:pPr>
            <w:r w:rsidRPr="00362750">
              <w:rPr>
                <w:rStyle w:val="rynqvb"/>
                <w:sz w:val="20"/>
                <w:szCs w:val="20"/>
              </w:rPr>
              <w:t>Q</w:t>
            </w:r>
            <w:r w:rsidRPr="00362750">
              <w:rPr>
                <w:rStyle w:val="rynqvb"/>
                <w:sz w:val="20"/>
                <w:szCs w:val="20"/>
                <w:vertAlign w:val="subscript"/>
              </w:rPr>
              <w:t>max</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30403696" w14:textId="5869CD51" w:rsidR="007D758F" w:rsidRPr="007D758F" w:rsidRDefault="007D758F" w:rsidP="007D758F">
            <w:pPr>
              <w:jc w:val="center"/>
              <w:rPr>
                <w:rStyle w:val="rynqvb"/>
                <w:sz w:val="20"/>
                <w:szCs w:val="20"/>
                <w:lang w:val="sr-Cyrl-RS"/>
              </w:rPr>
            </w:pPr>
            <w:r w:rsidRPr="007D758F">
              <w:rPr>
                <w:color w:val="000000"/>
                <w:sz w:val="20"/>
                <w:szCs w:val="20"/>
              </w:rPr>
              <w:t>638</w:t>
            </w:r>
          </w:p>
        </w:tc>
        <w:tc>
          <w:tcPr>
            <w:tcW w:w="630" w:type="dxa"/>
            <w:tcBorders>
              <w:top w:val="single" w:sz="4" w:space="0" w:color="auto"/>
              <w:left w:val="nil"/>
              <w:bottom w:val="single" w:sz="4" w:space="0" w:color="auto"/>
              <w:right w:val="single" w:sz="4" w:space="0" w:color="auto"/>
            </w:tcBorders>
            <w:shd w:val="clear" w:color="auto" w:fill="auto"/>
            <w:vAlign w:val="center"/>
          </w:tcPr>
          <w:p w14:paraId="2A7AEAFD" w14:textId="264E7BE8" w:rsidR="007D758F" w:rsidRPr="007D758F" w:rsidRDefault="007D758F" w:rsidP="007D758F">
            <w:pPr>
              <w:jc w:val="center"/>
              <w:rPr>
                <w:rStyle w:val="rynqvb"/>
                <w:sz w:val="20"/>
                <w:szCs w:val="20"/>
                <w:lang w:val="sr-Cyrl-RS"/>
              </w:rPr>
            </w:pPr>
            <w:r w:rsidRPr="007D758F">
              <w:rPr>
                <w:color w:val="000000"/>
                <w:sz w:val="20"/>
                <w:szCs w:val="20"/>
              </w:rPr>
              <w:t>1240</w:t>
            </w:r>
          </w:p>
        </w:tc>
        <w:tc>
          <w:tcPr>
            <w:tcW w:w="630" w:type="dxa"/>
            <w:tcBorders>
              <w:top w:val="single" w:sz="4" w:space="0" w:color="auto"/>
              <w:left w:val="nil"/>
              <w:bottom w:val="single" w:sz="4" w:space="0" w:color="auto"/>
              <w:right w:val="single" w:sz="4" w:space="0" w:color="auto"/>
            </w:tcBorders>
            <w:shd w:val="clear" w:color="auto" w:fill="auto"/>
            <w:vAlign w:val="center"/>
          </w:tcPr>
          <w:p w14:paraId="4895C539" w14:textId="547F041C" w:rsidR="007D758F" w:rsidRPr="007D758F" w:rsidRDefault="007D758F" w:rsidP="007D758F">
            <w:pPr>
              <w:jc w:val="center"/>
              <w:rPr>
                <w:rStyle w:val="rynqvb"/>
                <w:sz w:val="20"/>
                <w:szCs w:val="20"/>
                <w:lang w:val="sr-Cyrl-RS"/>
              </w:rPr>
            </w:pPr>
            <w:r w:rsidRPr="007D758F">
              <w:rPr>
                <w:color w:val="000000"/>
                <w:sz w:val="20"/>
                <w:szCs w:val="20"/>
              </w:rPr>
              <w:t>1050</w:t>
            </w:r>
          </w:p>
        </w:tc>
        <w:tc>
          <w:tcPr>
            <w:tcW w:w="717" w:type="dxa"/>
            <w:tcBorders>
              <w:top w:val="single" w:sz="4" w:space="0" w:color="auto"/>
              <w:left w:val="nil"/>
              <w:bottom w:val="single" w:sz="4" w:space="0" w:color="auto"/>
              <w:right w:val="single" w:sz="4" w:space="0" w:color="auto"/>
            </w:tcBorders>
            <w:shd w:val="clear" w:color="auto" w:fill="auto"/>
            <w:vAlign w:val="center"/>
          </w:tcPr>
          <w:p w14:paraId="34BC0954" w14:textId="103F1594" w:rsidR="007D758F" w:rsidRPr="007D758F" w:rsidRDefault="007D758F" w:rsidP="007D758F">
            <w:pPr>
              <w:jc w:val="center"/>
              <w:rPr>
                <w:rStyle w:val="rynqvb"/>
                <w:sz w:val="20"/>
                <w:szCs w:val="20"/>
                <w:lang w:val="sr-Cyrl-RS"/>
              </w:rPr>
            </w:pPr>
            <w:r w:rsidRPr="007D758F">
              <w:rPr>
                <w:color w:val="000000"/>
                <w:sz w:val="20"/>
                <w:szCs w:val="20"/>
              </w:rPr>
              <w:t>1080</w:t>
            </w:r>
          </w:p>
        </w:tc>
        <w:tc>
          <w:tcPr>
            <w:tcW w:w="566" w:type="dxa"/>
            <w:tcBorders>
              <w:top w:val="single" w:sz="4" w:space="0" w:color="auto"/>
              <w:left w:val="nil"/>
              <w:bottom w:val="single" w:sz="4" w:space="0" w:color="auto"/>
              <w:right w:val="single" w:sz="4" w:space="0" w:color="auto"/>
            </w:tcBorders>
            <w:shd w:val="clear" w:color="auto" w:fill="auto"/>
            <w:vAlign w:val="center"/>
          </w:tcPr>
          <w:p w14:paraId="2CBEAB64" w14:textId="22EB594D" w:rsidR="007D758F" w:rsidRPr="007D758F" w:rsidRDefault="007D758F" w:rsidP="007D758F">
            <w:pPr>
              <w:jc w:val="center"/>
              <w:rPr>
                <w:rStyle w:val="rynqvb"/>
                <w:sz w:val="20"/>
                <w:szCs w:val="20"/>
                <w:lang w:val="sr-Cyrl-RS"/>
              </w:rPr>
            </w:pPr>
            <w:r w:rsidRPr="007D758F">
              <w:rPr>
                <w:color w:val="000000"/>
                <w:sz w:val="20"/>
                <w:szCs w:val="20"/>
              </w:rPr>
              <w:t>981</w:t>
            </w:r>
          </w:p>
        </w:tc>
        <w:tc>
          <w:tcPr>
            <w:tcW w:w="686" w:type="dxa"/>
            <w:tcBorders>
              <w:top w:val="single" w:sz="4" w:space="0" w:color="auto"/>
              <w:left w:val="nil"/>
              <w:bottom w:val="single" w:sz="4" w:space="0" w:color="auto"/>
              <w:right w:val="single" w:sz="4" w:space="0" w:color="auto"/>
            </w:tcBorders>
            <w:shd w:val="clear" w:color="auto" w:fill="auto"/>
            <w:vAlign w:val="center"/>
          </w:tcPr>
          <w:p w14:paraId="29C1E6EF" w14:textId="21B9B1F2" w:rsidR="007D758F" w:rsidRPr="007D758F" w:rsidRDefault="007D758F" w:rsidP="007D758F">
            <w:pPr>
              <w:jc w:val="center"/>
              <w:rPr>
                <w:rStyle w:val="rynqvb"/>
                <w:sz w:val="20"/>
                <w:szCs w:val="20"/>
                <w:lang w:val="sr-Cyrl-RS"/>
              </w:rPr>
            </w:pPr>
            <w:r w:rsidRPr="007D758F">
              <w:rPr>
                <w:color w:val="000000"/>
                <w:sz w:val="20"/>
                <w:szCs w:val="20"/>
              </w:rPr>
              <w:t>947</w:t>
            </w:r>
          </w:p>
        </w:tc>
        <w:tc>
          <w:tcPr>
            <w:tcW w:w="686" w:type="dxa"/>
            <w:tcBorders>
              <w:top w:val="single" w:sz="4" w:space="0" w:color="auto"/>
              <w:left w:val="nil"/>
              <w:bottom w:val="single" w:sz="4" w:space="0" w:color="auto"/>
              <w:right w:val="single" w:sz="4" w:space="0" w:color="auto"/>
            </w:tcBorders>
            <w:shd w:val="clear" w:color="auto" w:fill="auto"/>
            <w:vAlign w:val="center"/>
          </w:tcPr>
          <w:p w14:paraId="0EC51CDE" w14:textId="66D6CAA5" w:rsidR="007D758F" w:rsidRPr="007D758F" w:rsidRDefault="007D758F" w:rsidP="007D758F">
            <w:pPr>
              <w:jc w:val="center"/>
              <w:rPr>
                <w:rStyle w:val="rynqvb"/>
                <w:sz w:val="20"/>
                <w:szCs w:val="20"/>
                <w:lang w:val="sr-Cyrl-RS"/>
              </w:rPr>
            </w:pPr>
            <w:r w:rsidRPr="007D758F">
              <w:rPr>
                <w:color w:val="000000"/>
                <w:sz w:val="20"/>
                <w:szCs w:val="20"/>
              </w:rPr>
              <w:t>419</w:t>
            </w:r>
          </w:p>
        </w:tc>
        <w:tc>
          <w:tcPr>
            <w:tcW w:w="632" w:type="dxa"/>
            <w:tcBorders>
              <w:top w:val="single" w:sz="4" w:space="0" w:color="auto"/>
              <w:left w:val="nil"/>
              <w:bottom w:val="single" w:sz="4" w:space="0" w:color="auto"/>
              <w:right w:val="single" w:sz="4" w:space="0" w:color="auto"/>
            </w:tcBorders>
            <w:shd w:val="clear" w:color="auto" w:fill="auto"/>
            <w:vAlign w:val="center"/>
          </w:tcPr>
          <w:p w14:paraId="3AF13369" w14:textId="19408815" w:rsidR="007D758F" w:rsidRPr="007D758F" w:rsidRDefault="007D758F" w:rsidP="007D758F">
            <w:pPr>
              <w:jc w:val="center"/>
              <w:rPr>
                <w:rStyle w:val="rynqvb"/>
                <w:sz w:val="20"/>
                <w:szCs w:val="20"/>
                <w:lang w:val="sr-Cyrl-RS"/>
              </w:rPr>
            </w:pPr>
            <w:r w:rsidRPr="007D758F">
              <w:rPr>
                <w:color w:val="000000"/>
                <w:sz w:val="20"/>
                <w:szCs w:val="20"/>
              </w:rPr>
              <w:t>440</w:t>
            </w:r>
          </w:p>
        </w:tc>
        <w:tc>
          <w:tcPr>
            <w:tcW w:w="632" w:type="dxa"/>
            <w:tcBorders>
              <w:top w:val="single" w:sz="4" w:space="0" w:color="auto"/>
              <w:left w:val="nil"/>
              <w:bottom w:val="single" w:sz="4" w:space="0" w:color="auto"/>
              <w:right w:val="single" w:sz="4" w:space="0" w:color="auto"/>
            </w:tcBorders>
            <w:shd w:val="clear" w:color="auto" w:fill="auto"/>
            <w:vAlign w:val="center"/>
          </w:tcPr>
          <w:p w14:paraId="524E16EA" w14:textId="3AD931F2" w:rsidR="007D758F" w:rsidRPr="007D758F" w:rsidRDefault="007D758F" w:rsidP="007D758F">
            <w:pPr>
              <w:jc w:val="center"/>
              <w:rPr>
                <w:rStyle w:val="rynqvb"/>
                <w:sz w:val="20"/>
                <w:szCs w:val="20"/>
                <w:lang w:val="sr-Cyrl-RS"/>
              </w:rPr>
            </w:pPr>
            <w:r w:rsidRPr="007D758F">
              <w:rPr>
                <w:color w:val="000000"/>
                <w:sz w:val="20"/>
                <w:szCs w:val="20"/>
              </w:rPr>
              <w:t>298</w:t>
            </w:r>
          </w:p>
        </w:tc>
        <w:tc>
          <w:tcPr>
            <w:tcW w:w="632" w:type="dxa"/>
            <w:tcBorders>
              <w:top w:val="single" w:sz="4" w:space="0" w:color="auto"/>
              <w:left w:val="nil"/>
              <w:bottom w:val="single" w:sz="4" w:space="0" w:color="auto"/>
              <w:right w:val="single" w:sz="4" w:space="0" w:color="auto"/>
            </w:tcBorders>
            <w:shd w:val="clear" w:color="auto" w:fill="auto"/>
            <w:vAlign w:val="center"/>
          </w:tcPr>
          <w:p w14:paraId="18D1EBB2" w14:textId="626E4682" w:rsidR="007D758F" w:rsidRPr="007D758F" w:rsidRDefault="007D758F" w:rsidP="007D758F">
            <w:pPr>
              <w:jc w:val="center"/>
              <w:rPr>
                <w:color w:val="000000"/>
                <w:sz w:val="20"/>
                <w:szCs w:val="20"/>
              </w:rPr>
            </w:pPr>
            <w:r w:rsidRPr="007D758F">
              <w:rPr>
                <w:color w:val="000000"/>
                <w:sz w:val="20"/>
                <w:szCs w:val="20"/>
              </w:rPr>
              <w:t>553</w:t>
            </w:r>
          </w:p>
        </w:tc>
        <w:tc>
          <w:tcPr>
            <w:tcW w:w="632" w:type="dxa"/>
            <w:tcBorders>
              <w:top w:val="single" w:sz="4" w:space="0" w:color="auto"/>
              <w:left w:val="nil"/>
              <w:bottom w:val="single" w:sz="4" w:space="0" w:color="auto"/>
              <w:right w:val="single" w:sz="4" w:space="0" w:color="auto"/>
            </w:tcBorders>
            <w:shd w:val="clear" w:color="auto" w:fill="auto"/>
            <w:vAlign w:val="center"/>
          </w:tcPr>
          <w:p w14:paraId="484BD997" w14:textId="31FC4ED4" w:rsidR="007D758F" w:rsidRPr="007D758F" w:rsidRDefault="007D758F" w:rsidP="007D758F">
            <w:pPr>
              <w:jc w:val="center"/>
              <w:rPr>
                <w:sz w:val="20"/>
                <w:szCs w:val="20"/>
              </w:rPr>
            </w:pPr>
            <w:r w:rsidRPr="007D758F">
              <w:rPr>
                <w:color w:val="000000"/>
                <w:sz w:val="20"/>
                <w:szCs w:val="20"/>
              </w:rPr>
              <w:t>607</w:t>
            </w:r>
          </w:p>
        </w:tc>
        <w:tc>
          <w:tcPr>
            <w:tcW w:w="633" w:type="dxa"/>
            <w:tcBorders>
              <w:top w:val="single" w:sz="4" w:space="0" w:color="auto"/>
              <w:left w:val="nil"/>
              <w:bottom w:val="single" w:sz="4" w:space="0" w:color="auto"/>
              <w:right w:val="single" w:sz="12" w:space="0" w:color="auto"/>
            </w:tcBorders>
            <w:shd w:val="clear" w:color="auto" w:fill="auto"/>
            <w:vAlign w:val="center"/>
          </w:tcPr>
          <w:p w14:paraId="20E74C1A" w14:textId="4D1C6E8C" w:rsidR="007D758F" w:rsidRPr="007D758F" w:rsidRDefault="007D758F" w:rsidP="007D758F">
            <w:pPr>
              <w:jc w:val="center"/>
              <w:rPr>
                <w:sz w:val="20"/>
                <w:szCs w:val="20"/>
              </w:rPr>
            </w:pPr>
            <w:r w:rsidRPr="007D758F">
              <w:rPr>
                <w:color w:val="000000"/>
                <w:sz w:val="20"/>
                <w:szCs w:val="20"/>
              </w:rPr>
              <w:t>748</w:t>
            </w:r>
          </w:p>
        </w:tc>
      </w:tr>
      <w:tr w:rsidR="007D758F" w:rsidRPr="00BC2CD1" w14:paraId="7375B218" w14:textId="77777777" w:rsidTr="007D758F">
        <w:trPr>
          <w:trHeight w:val="251"/>
        </w:trPr>
        <w:tc>
          <w:tcPr>
            <w:tcW w:w="1425" w:type="dxa"/>
            <w:gridSpan w:val="2"/>
            <w:tcBorders>
              <w:left w:val="single" w:sz="12" w:space="0" w:color="auto"/>
              <w:bottom w:val="single" w:sz="12" w:space="0" w:color="auto"/>
              <w:right w:val="single" w:sz="12" w:space="0" w:color="auto"/>
            </w:tcBorders>
          </w:tcPr>
          <w:p w14:paraId="33E2AEE2" w14:textId="2B97B3E2" w:rsidR="007D758F" w:rsidRPr="00BC2CD1" w:rsidRDefault="007D758F" w:rsidP="007D758F">
            <w:pPr>
              <w:jc w:val="center"/>
              <w:rPr>
                <w:rStyle w:val="rynqvb"/>
                <w:sz w:val="20"/>
                <w:szCs w:val="20"/>
              </w:rPr>
            </w:pPr>
            <w:r w:rsidRPr="00362750">
              <w:rPr>
                <w:rStyle w:val="rynqvb"/>
                <w:sz w:val="20"/>
                <w:szCs w:val="20"/>
              </w:rPr>
              <w:t>Q</w:t>
            </w:r>
            <w:r w:rsidRPr="00362750">
              <w:rPr>
                <w:rStyle w:val="rynqvb"/>
                <w:sz w:val="20"/>
                <w:szCs w:val="20"/>
                <w:vertAlign w:val="subscript"/>
              </w:rPr>
              <w:t>mean mothly</w:t>
            </w:r>
            <w:r>
              <w:rPr>
                <w:rStyle w:val="rynqvb"/>
                <w:sz w:val="20"/>
                <w:szCs w:val="20"/>
                <w:vertAlign w:val="subscript"/>
              </w:rPr>
              <w:t>,2024</w:t>
            </w:r>
          </w:p>
        </w:tc>
        <w:tc>
          <w:tcPr>
            <w:tcW w:w="540" w:type="dxa"/>
            <w:tcBorders>
              <w:top w:val="nil"/>
              <w:left w:val="single" w:sz="4" w:space="0" w:color="auto"/>
              <w:bottom w:val="single" w:sz="12" w:space="0" w:color="auto"/>
              <w:right w:val="single" w:sz="4" w:space="0" w:color="auto"/>
            </w:tcBorders>
            <w:shd w:val="clear" w:color="000000" w:fill="8ECEEE"/>
            <w:vAlign w:val="center"/>
          </w:tcPr>
          <w:p w14:paraId="1A5BD059" w14:textId="1466DE3D" w:rsidR="007D758F" w:rsidRPr="007D758F" w:rsidRDefault="007D758F" w:rsidP="007D758F">
            <w:pPr>
              <w:jc w:val="center"/>
              <w:rPr>
                <w:rStyle w:val="rynqvb"/>
                <w:sz w:val="20"/>
                <w:szCs w:val="20"/>
                <w:lang w:val="sr-Cyrl-RS"/>
              </w:rPr>
            </w:pPr>
            <w:r w:rsidRPr="007D758F">
              <w:rPr>
                <w:color w:val="000000"/>
                <w:sz w:val="20"/>
                <w:szCs w:val="20"/>
              </w:rPr>
              <w:t>284</w:t>
            </w:r>
          </w:p>
        </w:tc>
        <w:tc>
          <w:tcPr>
            <w:tcW w:w="630" w:type="dxa"/>
            <w:tcBorders>
              <w:top w:val="nil"/>
              <w:left w:val="nil"/>
              <w:bottom w:val="single" w:sz="12" w:space="0" w:color="auto"/>
              <w:right w:val="single" w:sz="4" w:space="0" w:color="auto"/>
            </w:tcBorders>
            <w:shd w:val="clear" w:color="000000" w:fill="FFA883"/>
            <w:vAlign w:val="center"/>
          </w:tcPr>
          <w:p w14:paraId="4F549B4E" w14:textId="4BC20431" w:rsidR="007D758F" w:rsidRPr="007D758F" w:rsidRDefault="007D758F" w:rsidP="007D758F">
            <w:pPr>
              <w:jc w:val="center"/>
              <w:rPr>
                <w:rStyle w:val="rynqvb"/>
                <w:sz w:val="20"/>
                <w:szCs w:val="20"/>
                <w:lang w:val="sr-Cyrl-RS"/>
              </w:rPr>
            </w:pPr>
            <w:r w:rsidRPr="007D758F">
              <w:rPr>
                <w:color w:val="000000"/>
                <w:sz w:val="20"/>
                <w:szCs w:val="20"/>
              </w:rPr>
              <w:t>180</w:t>
            </w:r>
          </w:p>
        </w:tc>
        <w:tc>
          <w:tcPr>
            <w:tcW w:w="630" w:type="dxa"/>
            <w:tcBorders>
              <w:top w:val="nil"/>
              <w:left w:val="nil"/>
              <w:bottom w:val="single" w:sz="12" w:space="0" w:color="auto"/>
              <w:right w:val="single" w:sz="4" w:space="0" w:color="auto"/>
            </w:tcBorders>
            <w:shd w:val="clear" w:color="000000" w:fill="FFA883"/>
            <w:vAlign w:val="center"/>
          </w:tcPr>
          <w:p w14:paraId="7BD6E948" w14:textId="26FE7FC0" w:rsidR="007D758F" w:rsidRPr="007D758F" w:rsidRDefault="007D758F" w:rsidP="007D758F">
            <w:pPr>
              <w:jc w:val="center"/>
              <w:rPr>
                <w:rStyle w:val="rynqvb"/>
                <w:sz w:val="20"/>
                <w:szCs w:val="20"/>
                <w:lang w:val="sr-Cyrl-RS"/>
              </w:rPr>
            </w:pPr>
            <w:r w:rsidRPr="007D758F">
              <w:rPr>
                <w:color w:val="000000"/>
                <w:sz w:val="20"/>
                <w:szCs w:val="20"/>
              </w:rPr>
              <w:t>192</w:t>
            </w:r>
          </w:p>
        </w:tc>
        <w:tc>
          <w:tcPr>
            <w:tcW w:w="717" w:type="dxa"/>
            <w:tcBorders>
              <w:top w:val="nil"/>
              <w:left w:val="nil"/>
              <w:bottom w:val="single" w:sz="12" w:space="0" w:color="auto"/>
              <w:right w:val="single" w:sz="4" w:space="0" w:color="auto"/>
            </w:tcBorders>
            <w:shd w:val="clear" w:color="000000" w:fill="CD233F"/>
            <w:vAlign w:val="center"/>
          </w:tcPr>
          <w:p w14:paraId="7EC06936" w14:textId="65661B15" w:rsidR="007D758F" w:rsidRPr="007D758F" w:rsidRDefault="007D758F" w:rsidP="007D758F">
            <w:pPr>
              <w:jc w:val="center"/>
              <w:rPr>
                <w:rStyle w:val="rynqvb"/>
                <w:sz w:val="20"/>
                <w:szCs w:val="20"/>
                <w:lang w:val="sr-Cyrl-RS"/>
              </w:rPr>
            </w:pPr>
            <w:r w:rsidRPr="007D758F">
              <w:rPr>
                <w:color w:val="000000"/>
                <w:sz w:val="20"/>
                <w:szCs w:val="20"/>
              </w:rPr>
              <w:t>183</w:t>
            </w:r>
          </w:p>
        </w:tc>
        <w:tc>
          <w:tcPr>
            <w:tcW w:w="566" w:type="dxa"/>
            <w:tcBorders>
              <w:top w:val="nil"/>
              <w:left w:val="nil"/>
              <w:bottom w:val="single" w:sz="12" w:space="0" w:color="auto"/>
              <w:right w:val="single" w:sz="4" w:space="0" w:color="auto"/>
            </w:tcBorders>
            <w:shd w:val="clear" w:color="000000" w:fill="FFA883"/>
            <w:vAlign w:val="center"/>
          </w:tcPr>
          <w:p w14:paraId="369138C6" w14:textId="77AE378D" w:rsidR="007D758F" w:rsidRPr="007D758F" w:rsidRDefault="007D758F" w:rsidP="007D758F">
            <w:pPr>
              <w:jc w:val="center"/>
              <w:rPr>
                <w:rStyle w:val="rynqvb"/>
                <w:sz w:val="20"/>
                <w:szCs w:val="20"/>
                <w:lang w:val="sr-Cyrl-RS"/>
              </w:rPr>
            </w:pPr>
            <w:r w:rsidRPr="007D758F">
              <w:rPr>
                <w:color w:val="000000"/>
                <w:sz w:val="20"/>
                <w:szCs w:val="20"/>
              </w:rPr>
              <w:t>189</w:t>
            </w:r>
          </w:p>
        </w:tc>
        <w:tc>
          <w:tcPr>
            <w:tcW w:w="686" w:type="dxa"/>
            <w:tcBorders>
              <w:top w:val="nil"/>
              <w:left w:val="nil"/>
              <w:bottom w:val="single" w:sz="12" w:space="0" w:color="auto"/>
              <w:right w:val="single" w:sz="4" w:space="0" w:color="auto"/>
            </w:tcBorders>
            <w:shd w:val="clear" w:color="000000" w:fill="FFA883"/>
            <w:vAlign w:val="center"/>
          </w:tcPr>
          <w:p w14:paraId="7C3BDD04" w14:textId="24F5E88E" w:rsidR="007D758F" w:rsidRPr="007D758F" w:rsidRDefault="007D758F" w:rsidP="007D758F">
            <w:pPr>
              <w:jc w:val="center"/>
              <w:rPr>
                <w:rStyle w:val="rynqvb"/>
                <w:sz w:val="20"/>
                <w:szCs w:val="20"/>
                <w:lang w:val="sr-Cyrl-RS"/>
              </w:rPr>
            </w:pPr>
            <w:r w:rsidRPr="007D758F">
              <w:rPr>
                <w:color w:val="000000"/>
                <w:sz w:val="20"/>
                <w:szCs w:val="20"/>
              </w:rPr>
              <w:t>171</w:t>
            </w:r>
          </w:p>
        </w:tc>
        <w:tc>
          <w:tcPr>
            <w:tcW w:w="686" w:type="dxa"/>
            <w:tcBorders>
              <w:top w:val="nil"/>
              <w:left w:val="nil"/>
              <w:bottom w:val="single" w:sz="12" w:space="0" w:color="auto"/>
              <w:right w:val="single" w:sz="4" w:space="0" w:color="auto"/>
            </w:tcBorders>
            <w:shd w:val="clear" w:color="000000" w:fill="FFA883"/>
            <w:vAlign w:val="center"/>
          </w:tcPr>
          <w:p w14:paraId="1F9AE189" w14:textId="2F8DDA3D" w:rsidR="007D758F" w:rsidRPr="007D758F" w:rsidRDefault="007D758F" w:rsidP="007D758F">
            <w:pPr>
              <w:jc w:val="center"/>
              <w:rPr>
                <w:rStyle w:val="rynqvb"/>
                <w:sz w:val="20"/>
                <w:szCs w:val="20"/>
                <w:lang w:val="sr-Cyrl-RS"/>
              </w:rPr>
            </w:pPr>
            <w:r w:rsidRPr="007D758F">
              <w:rPr>
                <w:color w:val="000000"/>
                <w:sz w:val="20"/>
                <w:szCs w:val="20"/>
              </w:rPr>
              <w:t>87.1</w:t>
            </w:r>
          </w:p>
        </w:tc>
        <w:tc>
          <w:tcPr>
            <w:tcW w:w="632" w:type="dxa"/>
            <w:tcBorders>
              <w:top w:val="nil"/>
              <w:left w:val="nil"/>
              <w:bottom w:val="single" w:sz="12" w:space="0" w:color="auto"/>
              <w:right w:val="single" w:sz="4" w:space="0" w:color="auto"/>
            </w:tcBorders>
            <w:shd w:val="clear" w:color="000000" w:fill="FFA883"/>
            <w:vAlign w:val="center"/>
          </w:tcPr>
          <w:p w14:paraId="13CAFAA5" w14:textId="69B49CD4" w:rsidR="007D758F" w:rsidRPr="007D758F" w:rsidRDefault="007D758F" w:rsidP="007D758F">
            <w:pPr>
              <w:jc w:val="center"/>
              <w:rPr>
                <w:rStyle w:val="rynqvb"/>
                <w:sz w:val="20"/>
                <w:szCs w:val="20"/>
                <w:lang w:val="sr-Cyrl-RS"/>
              </w:rPr>
            </w:pPr>
            <w:r w:rsidRPr="007D758F">
              <w:rPr>
                <w:color w:val="000000"/>
                <w:sz w:val="20"/>
                <w:szCs w:val="20"/>
              </w:rPr>
              <w:t>55.1</w:t>
            </w:r>
          </w:p>
        </w:tc>
        <w:tc>
          <w:tcPr>
            <w:tcW w:w="632" w:type="dxa"/>
            <w:tcBorders>
              <w:top w:val="nil"/>
              <w:left w:val="nil"/>
              <w:bottom w:val="single" w:sz="12" w:space="0" w:color="auto"/>
              <w:right w:val="single" w:sz="4" w:space="0" w:color="auto"/>
            </w:tcBorders>
            <w:shd w:val="clear" w:color="000000" w:fill="E7E2BC"/>
            <w:vAlign w:val="center"/>
          </w:tcPr>
          <w:p w14:paraId="6CFE566B" w14:textId="56F66105" w:rsidR="007D758F" w:rsidRPr="007D758F" w:rsidRDefault="007D758F" w:rsidP="007D758F">
            <w:pPr>
              <w:jc w:val="center"/>
              <w:rPr>
                <w:rStyle w:val="rynqvb"/>
                <w:sz w:val="20"/>
                <w:szCs w:val="20"/>
                <w:lang w:val="sr-Cyrl-RS"/>
              </w:rPr>
            </w:pPr>
            <w:r w:rsidRPr="007D758F">
              <w:rPr>
                <w:color w:val="000000"/>
                <w:sz w:val="20"/>
                <w:szCs w:val="20"/>
              </w:rPr>
              <w:t>82.4</w:t>
            </w:r>
          </w:p>
        </w:tc>
        <w:tc>
          <w:tcPr>
            <w:tcW w:w="632" w:type="dxa"/>
            <w:tcBorders>
              <w:top w:val="nil"/>
              <w:left w:val="nil"/>
              <w:bottom w:val="single" w:sz="12" w:space="0" w:color="auto"/>
              <w:right w:val="single" w:sz="4" w:space="0" w:color="auto"/>
            </w:tcBorders>
            <w:shd w:val="clear" w:color="000000" w:fill="8ECEEE"/>
            <w:vAlign w:val="center"/>
          </w:tcPr>
          <w:p w14:paraId="744635D6" w14:textId="7F5782A6" w:rsidR="007D758F" w:rsidRPr="007D758F" w:rsidRDefault="007D758F" w:rsidP="007D758F">
            <w:pPr>
              <w:jc w:val="center"/>
              <w:rPr>
                <w:color w:val="000000"/>
                <w:sz w:val="20"/>
                <w:szCs w:val="20"/>
              </w:rPr>
            </w:pPr>
            <w:r w:rsidRPr="007D758F">
              <w:rPr>
                <w:color w:val="000000"/>
                <w:sz w:val="20"/>
                <w:szCs w:val="20"/>
              </w:rPr>
              <w:t>153</w:t>
            </w:r>
          </w:p>
        </w:tc>
        <w:tc>
          <w:tcPr>
            <w:tcW w:w="632" w:type="dxa"/>
            <w:tcBorders>
              <w:top w:val="nil"/>
              <w:left w:val="nil"/>
              <w:bottom w:val="single" w:sz="12" w:space="0" w:color="auto"/>
              <w:right w:val="single" w:sz="4" w:space="0" w:color="auto"/>
            </w:tcBorders>
            <w:shd w:val="clear" w:color="000000" w:fill="FFA883"/>
            <w:vAlign w:val="center"/>
          </w:tcPr>
          <w:p w14:paraId="448C5365" w14:textId="2B6A43A1" w:rsidR="007D758F" w:rsidRPr="007D758F" w:rsidRDefault="007D758F" w:rsidP="007D758F">
            <w:pPr>
              <w:jc w:val="center"/>
              <w:rPr>
                <w:color w:val="000000"/>
                <w:sz w:val="20"/>
                <w:szCs w:val="20"/>
              </w:rPr>
            </w:pPr>
            <w:r w:rsidRPr="007D758F">
              <w:rPr>
                <w:color w:val="000000"/>
                <w:sz w:val="20"/>
                <w:szCs w:val="20"/>
              </w:rPr>
              <w:t>77.3</w:t>
            </w:r>
          </w:p>
        </w:tc>
        <w:tc>
          <w:tcPr>
            <w:tcW w:w="633" w:type="dxa"/>
            <w:tcBorders>
              <w:top w:val="nil"/>
              <w:left w:val="nil"/>
              <w:bottom w:val="single" w:sz="12" w:space="0" w:color="auto"/>
              <w:right w:val="single" w:sz="12" w:space="0" w:color="auto"/>
            </w:tcBorders>
            <w:shd w:val="clear" w:color="000000" w:fill="E7E2BC"/>
            <w:vAlign w:val="center"/>
          </w:tcPr>
          <w:p w14:paraId="56681EE2" w14:textId="7BC072BA" w:rsidR="007D758F" w:rsidRPr="007D758F" w:rsidRDefault="007D758F" w:rsidP="007D758F">
            <w:pPr>
              <w:jc w:val="center"/>
              <w:rPr>
                <w:color w:val="000000"/>
                <w:sz w:val="20"/>
                <w:szCs w:val="20"/>
              </w:rPr>
            </w:pPr>
            <w:r w:rsidRPr="007D758F">
              <w:rPr>
                <w:color w:val="000000"/>
                <w:sz w:val="20"/>
                <w:szCs w:val="20"/>
              </w:rPr>
              <w:t>150</w:t>
            </w:r>
          </w:p>
        </w:tc>
      </w:tr>
    </w:tbl>
    <w:p w14:paraId="053E3570" w14:textId="77777777" w:rsidR="00B44D6C" w:rsidRPr="006B0ACE" w:rsidRDefault="00B44D6C" w:rsidP="00B44D6C">
      <w:pPr>
        <w:ind w:firstLine="567"/>
        <w:jc w:val="both"/>
        <w:rPr>
          <w:sz w:val="12"/>
          <w:szCs w:val="12"/>
          <w:highlight w:val="yellow"/>
          <w:lang w:val="sr-Cyrl-RS"/>
        </w:rPr>
      </w:pPr>
    </w:p>
    <w:tbl>
      <w:tblPr>
        <w:tblpPr w:leftFromText="180" w:rightFromText="180" w:vertAnchor="text" w:horzAnchor="page" w:tblpX="2874" w:tblpY="27"/>
        <w:tblW w:w="7470" w:type="dxa"/>
        <w:tblLook w:val="04A0" w:firstRow="1" w:lastRow="0" w:firstColumn="1" w:lastColumn="0" w:noHBand="0" w:noVBand="1"/>
      </w:tblPr>
      <w:tblGrid>
        <w:gridCol w:w="1710"/>
        <w:gridCol w:w="1413"/>
        <w:gridCol w:w="1353"/>
        <w:gridCol w:w="1374"/>
        <w:gridCol w:w="1620"/>
      </w:tblGrid>
      <w:tr w:rsidR="00A7034C" w:rsidRPr="00FD12AA" w14:paraId="45F8E24A" w14:textId="77777777" w:rsidTr="0073674C">
        <w:trPr>
          <w:trHeight w:val="268"/>
        </w:trPr>
        <w:tc>
          <w:tcPr>
            <w:tcW w:w="1710" w:type="dxa"/>
            <w:tcBorders>
              <w:top w:val="nil"/>
              <w:left w:val="nil"/>
              <w:bottom w:val="nil"/>
              <w:right w:val="nil"/>
            </w:tcBorders>
            <w:shd w:val="clear" w:color="000000" w:fill="2C7DCD"/>
            <w:noWrap/>
            <w:vAlign w:val="center"/>
            <w:hideMark/>
          </w:tcPr>
          <w:p w14:paraId="3E94C0C3" w14:textId="539ECB67" w:rsidR="00A7034C" w:rsidRPr="00C553F1" w:rsidRDefault="00A7034C" w:rsidP="00A7034C">
            <w:pPr>
              <w:jc w:val="center"/>
              <w:rPr>
                <w:color w:val="000000"/>
                <w:sz w:val="20"/>
                <w:szCs w:val="22"/>
              </w:rPr>
            </w:pPr>
            <w:r>
              <w:rPr>
                <w:color w:val="000000"/>
                <w:sz w:val="20"/>
                <w:szCs w:val="22"/>
              </w:rPr>
              <w:t>notably</w:t>
            </w:r>
            <w:r w:rsidRPr="003872A4">
              <w:rPr>
                <w:color w:val="000000"/>
                <w:sz w:val="20"/>
                <w:szCs w:val="22"/>
                <w:lang w:val="sr-Cyrl-RS"/>
              </w:rPr>
              <w:t xml:space="preserve"> high</w:t>
            </w:r>
          </w:p>
        </w:tc>
        <w:tc>
          <w:tcPr>
            <w:tcW w:w="1413" w:type="dxa"/>
            <w:tcBorders>
              <w:top w:val="nil"/>
              <w:left w:val="nil"/>
              <w:bottom w:val="nil"/>
              <w:right w:val="nil"/>
            </w:tcBorders>
            <w:shd w:val="clear" w:color="000000" w:fill="8ECEEE"/>
            <w:noWrap/>
            <w:vAlign w:val="center"/>
            <w:hideMark/>
          </w:tcPr>
          <w:p w14:paraId="6BB3BFB8" w14:textId="1CD51F27" w:rsidR="00A7034C" w:rsidRPr="0022534C" w:rsidRDefault="00A7034C" w:rsidP="00A7034C">
            <w:pPr>
              <w:jc w:val="center"/>
              <w:rPr>
                <w:color w:val="000000"/>
                <w:sz w:val="20"/>
                <w:szCs w:val="22"/>
              </w:rPr>
            </w:pPr>
            <w:r>
              <w:rPr>
                <w:color w:val="000000"/>
                <w:sz w:val="20"/>
                <w:szCs w:val="22"/>
              </w:rPr>
              <w:t>above normal</w:t>
            </w:r>
          </w:p>
        </w:tc>
        <w:tc>
          <w:tcPr>
            <w:tcW w:w="1353" w:type="dxa"/>
            <w:tcBorders>
              <w:top w:val="nil"/>
              <w:left w:val="nil"/>
              <w:bottom w:val="nil"/>
              <w:right w:val="nil"/>
            </w:tcBorders>
            <w:shd w:val="clear" w:color="000000" w:fill="E7E2BC"/>
            <w:noWrap/>
            <w:vAlign w:val="center"/>
            <w:hideMark/>
          </w:tcPr>
          <w:p w14:paraId="69CEEF9A" w14:textId="23FDF944" w:rsidR="00A7034C" w:rsidRPr="0022534C" w:rsidRDefault="00A7034C" w:rsidP="00A7034C">
            <w:pPr>
              <w:jc w:val="center"/>
              <w:rPr>
                <w:color w:val="000000"/>
                <w:sz w:val="20"/>
                <w:szCs w:val="22"/>
              </w:rPr>
            </w:pPr>
            <w:r>
              <w:rPr>
                <w:color w:val="000000"/>
                <w:sz w:val="20"/>
                <w:szCs w:val="22"/>
                <w:lang w:val="sr-Cyrl-RS"/>
              </w:rPr>
              <w:t>normal</w:t>
            </w:r>
          </w:p>
        </w:tc>
        <w:tc>
          <w:tcPr>
            <w:tcW w:w="1374" w:type="dxa"/>
            <w:tcBorders>
              <w:top w:val="nil"/>
              <w:left w:val="nil"/>
              <w:bottom w:val="nil"/>
              <w:right w:val="nil"/>
            </w:tcBorders>
            <w:shd w:val="clear" w:color="000000" w:fill="FFA883"/>
            <w:noWrap/>
            <w:vAlign w:val="center"/>
            <w:hideMark/>
          </w:tcPr>
          <w:p w14:paraId="42CAC73A" w14:textId="2D1F1DBE" w:rsidR="00A7034C" w:rsidRPr="0022534C" w:rsidRDefault="00A7034C" w:rsidP="00A7034C">
            <w:pPr>
              <w:jc w:val="center"/>
              <w:rPr>
                <w:color w:val="000000"/>
                <w:sz w:val="20"/>
                <w:szCs w:val="22"/>
              </w:rPr>
            </w:pPr>
            <w:r>
              <w:rPr>
                <w:color w:val="000000"/>
                <w:sz w:val="20"/>
                <w:szCs w:val="22"/>
              </w:rPr>
              <w:t>below normal</w:t>
            </w:r>
          </w:p>
        </w:tc>
        <w:tc>
          <w:tcPr>
            <w:tcW w:w="1620" w:type="dxa"/>
            <w:tcBorders>
              <w:top w:val="nil"/>
              <w:left w:val="nil"/>
              <w:bottom w:val="nil"/>
              <w:right w:val="nil"/>
            </w:tcBorders>
            <w:shd w:val="clear" w:color="000000" w:fill="CD243F"/>
            <w:noWrap/>
            <w:vAlign w:val="center"/>
            <w:hideMark/>
          </w:tcPr>
          <w:p w14:paraId="7849E591" w14:textId="159D9815" w:rsidR="00A7034C" w:rsidRPr="00C553F1" w:rsidRDefault="00A7034C" w:rsidP="00A7034C">
            <w:pPr>
              <w:jc w:val="center"/>
              <w:rPr>
                <w:color w:val="000000"/>
                <w:sz w:val="20"/>
                <w:szCs w:val="22"/>
              </w:rPr>
            </w:pPr>
            <w:r>
              <w:rPr>
                <w:color w:val="000000"/>
                <w:sz w:val="20"/>
                <w:szCs w:val="22"/>
              </w:rPr>
              <w:t>notably</w:t>
            </w:r>
            <w:r>
              <w:rPr>
                <w:color w:val="000000"/>
                <w:sz w:val="20"/>
                <w:szCs w:val="22"/>
                <w:lang w:val="sr-Cyrl-RS"/>
              </w:rPr>
              <w:t xml:space="preserve"> </w:t>
            </w:r>
            <w:r>
              <w:rPr>
                <w:color w:val="000000"/>
                <w:sz w:val="20"/>
                <w:szCs w:val="22"/>
              </w:rPr>
              <w:t>low</w:t>
            </w:r>
          </w:p>
        </w:tc>
      </w:tr>
    </w:tbl>
    <w:p w14:paraId="780DF909" w14:textId="435F7A6F" w:rsidR="00B44D6C" w:rsidRPr="00555BDA" w:rsidRDefault="00B44D6C" w:rsidP="00B44D6C">
      <w:pPr>
        <w:jc w:val="both"/>
        <w:rPr>
          <w:rStyle w:val="rynqvb"/>
          <w:lang w:val="sr-Cyrl-RS"/>
        </w:rPr>
      </w:pPr>
      <w:r>
        <w:rPr>
          <w:rStyle w:val="rynqvb"/>
          <w:lang w:val="sr-Latn-RS"/>
        </w:rPr>
        <w:t xml:space="preserve">      </w:t>
      </w:r>
      <w:r w:rsidR="00545C30">
        <w:rPr>
          <w:rStyle w:val="rynqvb"/>
          <w:lang w:val="sr-Cyrl-RS"/>
        </w:rPr>
        <w:t>Legend</w:t>
      </w:r>
      <w:r>
        <w:rPr>
          <w:rStyle w:val="rynqvb"/>
          <w:lang w:val="sr-Cyrl-RS"/>
        </w:rPr>
        <w:t>:</w:t>
      </w:r>
    </w:p>
    <w:p w14:paraId="605BB7A6" w14:textId="77777777" w:rsidR="00A7034C" w:rsidRDefault="00A7034C" w:rsidP="0073674C">
      <w:pPr>
        <w:spacing w:after="120"/>
        <w:jc w:val="both"/>
        <w:rPr>
          <w:rStyle w:val="rynqvb"/>
          <w:lang w:val="sr-Latn-RS"/>
        </w:rPr>
      </w:pPr>
    </w:p>
    <w:p w14:paraId="7AB25E28" w14:textId="25881956" w:rsidR="00D918A9" w:rsidRDefault="008D3A3B" w:rsidP="00DA55D9">
      <w:pPr>
        <w:spacing w:after="120"/>
        <w:ind w:firstLine="720"/>
        <w:jc w:val="both"/>
        <w:rPr>
          <w:color w:val="000000" w:themeColor="text1"/>
          <w:lang w:val="sr-Cyrl-RS"/>
        </w:rPr>
      </w:pPr>
      <w:r w:rsidRPr="008D3A3B">
        <w:rPr>
          <w:color w:val="000000" w:themeColor="text1"/>
          <w:lang w:val="sr-Cyrl-RS"/>
        </w:rPr>
        <w:t xml:space="preserve">Figure 15 shows </w:t>
      </w:r>
      <w:r w:rsidR="006077EC">
        <w:rPr>
          <w:color w:val="000000" w:themeColor="text1"/>
          <w:lang w:val="sr-Latn-RS"/>
        </w:rPr>
        <w:t>average</w:t>
      </w:r>
      <w:r w:rsidRPr="008D3A3B">
        <w:rPr>
          <w:color w:val="000000" w:themeColor="text1"/>
          <w:lang w:val="sr-Cyrl-RS"/>
        </w:rPr>
        <w:t xml:space="preserve"> monthly </w:t>
      </w:r>
      <w:r w:rsidR="006077EC">
        <w:rPr>
          <w:color w:val="000000" w:themeColor="text1"/>
          <w:lang w:val="sr-Latn-RS"/>
        </w:rPr>
        <w:t>discharge</w:t>
      </w:r>
      <w:r w:rsidR="006077EC" w:rsidRPr="008D3A3B">
        <w:rPr>
          <w:color w:val="000000" w:themeColor="text1"/>
          <w:lang w:val="sr-Cyrl-RS"/>
        </w:rPr>
        <w:t xml:space="preserve">s </w:t>
      </w:r>
      <w:r w:rsidRPr="008D3A3B">
        <w:rPr>
          <w:color w:val="000000" w:themeColor="text1"/>
          <w:lang w:val="sr-Cyrl-RS"/>
        </w:rPr>
        <w:t>for the year 202</w:t>
      </w:r>
      <w:r w:rsidR="00035676">
        <w:rPr>
          <w:color w:val="000000" w:themeColor="text1"/>
        </w:rPr>
        <w:t>4</w:t>
      </w:r>
      <w:r w:rsidRPr="008D3A3B">
        <w:rPr>
          <w:color w:val="000000" w:themeColor="text1"/>
          <w:lang w:val="sr-Cyrl-RS"/>
        </w:rPr>
        <w:t xml:space="preserve"> together with the statistically calculated flows of characteristic probabilities of </w:t>
      </w:r>
      <w:r w:rsidR="00266EF9">
        <w:rPr>
          <w:color w:val="000000" w:themeColor="text1"/>
        </w:rPr>
        <w:t xml:space="preserve">exceedance </w:t>
      </w:r>
      <w:r w:rsidR="006077EC">
        <w:rPr>
          <w:color w:val="000000" w:themeColor="text1"/>
        </w:rPr>
        <w:t>at the</w:t>
      </w:r>
      <w:r w:rsidR="008F3B27">
        <w:rPr>
          <w:color w:val="000000" w:themeColor="text1"/>
        </w:rPr>
        <w:t xml:space="preserve"> </w:t>
      </w:r>
      <w:r w:rsidR="00035676">
        <w:rPr>
          <w:color w:val="000000" w:themeColor="text1"/>
          <w:lang w:val="sr-Cyrl-RS"/>
        </w:rPr>
        <w:t>Ljubic</w:t>
      </w:r>
      <w:r w:rsidR="00035676" w:rsidRPr="008D3A3B">
        <w:rPr>
          <w:color w:val="000000" w:themeColor="text1"/>
          <w:lang w:val="sr-Cyrl-RS"/>
        </w:rPr>
        <w:t xml:space="preserve">evski </w:t>
      </w:r>
      <w:r w:rsidR="008F3B27">
        <w:rPr>
          <w:color w:val="000000" w:themeColor="text1"/>
        </w:rPr>
        <w:t>M</w:t>
      </w:r>
      <w:r w:rsidR="00035676" w:rsidRPr="008D3A3B">
        <w:rPr>
          <w:color w:val="000000" w:themeColor="text1"/>
          <w:lang w:val="sr-Cyrl-RS"/>
        </w:rPr>
        <w:t xml:space="preserve">ost </w:t>
      </w:r>
      <w:r w:rsidR="006077EC" w:rsidRPr="008D3A3B">
        <w:rPr>
          <w:color w:val="000000" w:themeColor="text1"/>
          <w:lang w:val="sr-Cyrl-RS"/>
        </w:rPr>
        <w:t xml:space="preserve">hydrological station </w:t>
      </w:r>
      <w:r w:rsidRPr="008D3A3B">
        <w:rPr>
          <w:color w:val="000000" w:themeColor="text1"/>
          <w:lang w:val="sr-Cyrl-RS"/>
        </w:rPr>
        <w:t>on the Velika Morava</w:t>
      </w:r>
      <w:r w:rsidR="00035676">
        <w:rPr>
          <w:color w:val="000000" w:themeColor="text1"/>
        </w:rPr>
        <w:t xml:space="preserve"> River</w:t>
      </w:r>
      <w:r w:rsidRPr="008D3A3B">
        <w:rPr>
          <w:color w:val="000000" w:themeColor="text1"/>
          <w:lang w:val="sr-Cyrl-RS"/>
        </w:rPr>
        <w:t>.</w:t>
      </w:r>
    </w:p>
    <w:p w14:paraId="699F43A5" w14:textId="77777777" w:rsidR="00010ABB" w:rsidRDefault="00010ABB" w:rsidP="00035676">
      <w:pPr>
        <w:spacing w:after="120"/>
        <w:ind w:firstLine="567"/>
        <w:jc w:val="both"/>
        <w:rPr>
          <w:color w:val="000000" w:themeColor="text1"/>
          <w:lang w:val="sr-Cyrl-RS"/>
        </w:rPr>
      </w:pPr>
    </w:p>
    <w:p w14:paraId="07350E36" w14:textId="15A029D9" w:rsidR="00035676" w:rsidRDefault="002639D3" w:rsidP="00035676">
      <w:pPr>
        <w:spacing w:after="120"/>
        <w:jc w:val="both"/>
        <w:rPr>
          <w:noProof/>
          <w:lang w:val="sr-Latn-RS" w:eastAsia="sr-Latn-RS"/>
        </w:rPr>
      </w:pPr>
      <w:r>
        <w:rPr>
          <w:noProof/>
          <w:lang w:val="sr-Latn-RS" w:eastAsia="sr-Latn-RS"/>
        </w:rPr>
        <w:drawing>
          <wp:inline distT="0" distB="0" distL="0" distR="0" wp14:anchorId="333DD41B" wp14:editId="28F17297">
            <wp:extent cx="5760720" cy="3383280"/>
            <wp:effectExtent l="0" t="0" r="11430" b="7620"/>
            <wp:docPr id="43" name="Chart 43">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D29C568" w14:textId="32428FDE" w:rsidR="00693B40" w:rsidRDefault="0057005E" w:rsidP="00FF7752">
      <w:pPr>
        <w:spacing w:before="60"/>
        <w:ind w:left="1530" w:right="709" w:hanging="810"/>
        <w:jc w:val="both"/>
        <w:rPr>
          <w:sz w:val="20"/>
          <w:szCs w:val="20"/>
          <w:lang w:val="sr-Cyrl-RS"/>
        </w:rPr>
      </w:pPr>
      <w:r>
        <w:rPr>
          <w:sz w:val="20"/>
          <w:szCs w:val="20"/>
        </w:rPr>
        <w:t>Figure</w:t>
      </w:r>
      <w:r w:rsidR="004E6B1A">
        <w:rPr>
          <w:sz w:val="20"/>
          <w:szCs w:val="20"/>
          <w:lang w:val="sr-Cyrl-RS"/>
        </w:rPr>
        <w:t xml:space="preserve"> 15</w:t>
      </w:r>
      <w:r w:rsidR="00693B40">
        <w:rPr>
          <w:sz w:val="20"/>
          <w:szCs w:val="20"/>
          <w:lang w:val="sr-Cyrl-RS"/>
        </w:rPr>
        <w:t xml:space="preserve">. </w:t>
      </w:r>
      <w:r w:rsidR="006077EC">
        <w:rPr>
          <w:sz w:val="20"/>
          <w:szCs w:val="20"/>
          <w:lang w:val="sr-Latn-RS"/>
        </w:rPr>
        <w:t>P</w:t>
      </w:r>
      <w:r w:rsidR="006077EC">
        <w:rPr>
          <w:sz w:val="20"/>
          <w:szCs w:val="20"/>
          <w:lang w:val="sr-Cyrl-RS"/>
        </w:rPr>
        <w:t xml:space="preserve">robabilities of </w:t>
      </w:r>
      <w:r w:rsidR="006077EC" w:rsidRPr="007320E1">
        <w:rPr>
          <w:sz w:val="20"/>
        </w:rPr>
        <w:t>exceedance</w:t>
      </w:r>
      <w:r w:rsidR="006077EC">
        <w:rPr>
          <w:sz w:val="20"/>
        </w:rPr>
        <w:t xml:space="preserve"> of</w:t>
      </w:r>
      <w:r w:rsidR="006077EC">
        <w:rPr>
          <w:sz w:val="20"/>
          <w:szCs w:val="20"/>
        </w:rPr>
        <w:t xml:space="preserve"> </w:t>
      </w:r>
      <w:r w:rsidR="006077EC" w:rsidRPr="007320E1">
        <w:rPr>
          <w:sz w:val="20"/>
          <w:szCs w:val="20"/>
          <w:lang w:val="sr-Cyrl-RS"/>
        </w:rPr>
        <w:t xml:space="preserve">the </w:t>
      </w:r>
      <w:r w:rsidR="006077EC">
        <w:rPr>
          <w:sz w:val="20"/>
          <w:szCs w:val="20"/>
          <w:lang w:val="sr-Latn-RS"/>
        </w:rPr>
        <w:t>average</w:t>
      </w:r>
      <w:r w:rsidR="006077EC" w:rsidRPr="007320E1">
        <w:rPr>
          <w:sz w:val="20"/>
          <w:szCs w:val="20"/>
          <w:lang w:val="sr-Cyrl-RS"/>
        </w:rPr>
        <w:t xml:space="preserve"> monthly </w:t>
      </w:r>
      <w:r w:rsidR="006077EC">
        <w:rPr>
          <w:sz w:val="20"/>
          <w:szCs w:val="20"/>
          <w:lang w:val="sr-Latn-RS"/>
        </w:rPr>
        <w:t>discharge</w:t>
      </w:r>
      <w:r w:rsidR="006077EC" w:rsidRPr="007320E1">
        <w:rPr>
          <w:sz w:val="20"/>
          <w:szCs w:val="20"/>
          <w:lang w:val="sr-Cyrl-RS"/>
        </w:rPr>
        <w:t xml:space="preserve">s </w:t>
      </w:r>
      <w:r w:rsidR="009A2C43">
        <w:rPr>
          <w:sz w:val="20"/>
          <w:szCs w:val="20"/>
        </w:rPr>
        <w:t>of</w:t>
      </w:r>
      <w:r w:rsidR="006077EC" w:rsidRPr="007320E1">
        <w:rPr>
          <w:sz w:val="20"/>
          <w:szCs w:val="20"/>
          <w:lang w:val="sr-Cyrl-RS"/>
        </w:rPr>
        <w:t xml:space="preserve"> the </w:t>
      </w:r>
      <w:r w:rsidR="006077EC">
        <w:rPr>
          <w:sz w:val="20"/>
          <w:szCs w:val="20"/>
        </w:rPr>
        <w:t>Velika Morava</w:t>
      </w:r>
      <w:r w:rsidR="006077EC" w:rsidRPr="007320E1">
        <w:rPr>
          <w:sz w:val="20"/>
          <w:szCs w:val="20"/>
          <w:lang w:val="sr-Cyrl-RS"/>
        </w:rPr>
        <w:t xml:space="preserve"> </w:t>
      </w:r>
      <w:r w:rsidR="000C2253">
        <w:rPr>
          <w:sz w:val="20"/>
          <w:szCs w:val="20"/>
        </w:rPr>
        <w:t xml:space="preserve">River </w:t>
      </w:r>
      <w:r w:rsidR="006077EC">
        <w:rPr>
          <w:sz w:val="20"/>
          <w:szCs w:val="20"/>
          <w:lang w:val="sr-Latn-RS"/>
        </w:rPr>
        <w:t xml:space="preserve">at </w:t>
      </w:r>
      <w:r w:rsidR="006077EC" w:rsidRPr="007320E1">
        <w:rPr>
          <w:sz w:val="20"/>
          <w:szCs w:val="20"/>
          <w:lang w:val="sr-Cyrl-RS"/>
        </w:rPr>
        <w:t xml:space="preserve">the </w:t>
      </w:r>
      <w:r w:rsidR="006077EC">
        <w:rPr>
          <w:sz w:val="20"/>
          <w:szCs w:val="20"/>
          <w:lang w:val="sr-Latn-RS"/>
        </w:rPr>
        <w:t xml:space="preserve">Ljubicevski </w:t>
      </w:r>
      <w:bookmarkStart w:id="3" w:name="_GoBack"/>
      <w:r w:rsidR="006077EC">
        <w:rPr>
          <w:sz w:val="20"/>
          <w:szCs w:val="20"/>
          <w:lang w:val="sr-Latn-RS"/>
        </w:rPr>
        <w:t>Most</w:t>
      </w:r>
      <w:bookmarkEnd w:id="3"/>
      <w:r w:rsidR="006077EC">
        <w:rPr>
          <w:sz w:val="20"/>
          <w:szCs w:val="20"/>
          <w:lang w:val="sr-Latn-RS"/>
        </w:rPr>
        <w:t xml:space="preserve"> </w:t>
      </w:r>
      <w:r w:rsidR="006077EC" w:rsidRPr="007320E1">
        <w:rPr>
          <w:sz w:val="20"/>
          <w:szCs w:val="20"/>
          <w:lang w:val="sr-Cyrl-RS"/>
        </w:rPr>
        <w:t>hydrological station</w:t>
      </w:r>
    </w:p>
    <w:p w14:paraId="215EA975" w14:textId="77777777" w:rsidR="002D6D9F" w:rsidRDefault="002D6D9F" w:rsidP="0073674C">
      <w:pPr>
        <w:spacing w:after="120"/>
        <w:jc w:val="both"/>
        <w:rPr>
          <w:color w:val="000000" w:themeColor="text1"/>
          <w:lang w:val="sr-Cyrl-RS"/>
        </w:rPr>
      </w:pPr>
    </w:p>
    <w:p w14:paraId="6C604F21" w14:textId="2443D31B" w:rsidR="00035676" w:rsidRDefault="00035676" w:rsidP="00D57D54">
      <w:pPr>
        <w:spacing w:after="120"/>
        <w:ind w:firstLine="720"/>
        <w:jc w:val="both"/>
        <w:rPr>
          <w:color w:val="000000" w:themeColor="text1"/>
          <w:lang w:val="sr-Cyrl-RS"/>
        </w:rPr>
      </w:pPr>
      <w:r w:rsidRPr="00035676">
        <w:rPr>
          <w:color w:val="000000" w:themeColor="text1"/>
          <w:lang w:val="sr-Cyrl-RS"/>
        </w:rPr>
        <w:t xml:space="preserve">The diagram in Figure 15 shows that from the beginning of the year to August, the average monthly </w:t>
      </w:r>
      <w:r w:rsidR="006077EC">
        <w:rPr>
          <w:color w:val="000000" w:themeColor="text1"/>
          <w:lang w:val="sr-Latn-RS"/>
        </w:rPr>
        <w:t>discharges</w:t>
      </w:r>
      <w:r w:rsidRPr="00035676">
        <w:rPr>
          <w:color w:val="000000" w:themeColor="text1"/>
          <w:lang w:val="sr-Cyrl-RS"/>
        </w:rPr>
        <w:t xml:space="preserve"> ​​varied between 30% and 80% </w:t>
      </w:r>
      <w:r>
        <w:rPr>
          <w:color w:val="000000" w:themeColor="text1"/>
        </w:rPr>
        <w:t>exceedance</w:t>
      </w:r>
      <w:r w:rsidRPr="00035676">
        <w:rPr>
          <w:color w:val="000000" w:themeColor="text1"/>
          <w:lang w:val="sr-Cyrl-RS"/>
        </w:rPr>
        <w:t xml:space="preserve">. In September and October, there was a smaller increase in water </w:t>
      </w:r>
      <w:r w:rsidR="006077EC">
        <w:rPr>
          <w:color w:val="000000" w:themeColor="text1"/>
          <w:lang w:val="sr-Latn-RS"/>
        </w:rPr>
        <w:t>discharge, with</w:t>
      </w:r>
      <w:r w:rsidRPr="00035676">
        <w:rPr>
          <w:color w:val="000000" w:themeColor="text1"/>
          <w:lang w:val="sr-Cyrl-RS"/>
        </w:rPr>
        <w:t xml:space="preserve"> values ​​w</w:t>
      </w:r>
      <w:r w:rsidR="006077EC">
        <w:rPr>
          <w:color w:val="000000" w:themeColor="text1"/>
          <w:lang w:val="sr-Latn-RS"/>
        </w:rPr>
        <w:t xml:space="preserve">ithin a </w:t>
      </w:r>
      <w:r w:rsidRPr="00035676">
        <w:rPr>
          <w:color w:val="000000" w:themeColor="text1"/>
          <w:lang w:val="sr-Cyrl-RS"/>
        </w:rPr>
        <w:t xml:space="preserve">range between 30% and 10% of </w:t>
      </w:r>
      <w:r>
        <w:rPr>
          <w:color w:val="000000" w:themeColor="text1"/>
        </w:rPr>
        <w:t>exceedance</w:t>
      </w:r>
      <w:r w:rsidRPr="00035676">
        <w:rPr>
          <w:color w:val="000000" w:themeColor="text1"/>
          <w:lang w:val="sr-Cyrl-RS"/>
        </w:rPr>
        <w:t xml:space="preserve">. In November and December, the </w:t>
      </w:r>
      <w:r w:rsidR="006077EC">
        <w:rPr>
          <w:color w:val="000000" w:themeColor="text1"/>
          <w:lang w:val="sr-Latn-RS"/>
        </w:rPr>
        <w:t>averag</w:t>
      </w:r>
      <w:r w:rsidR="002B06E6">
        <w:rPr>
          <w:color w:val="000000" w:themeColor="text1"/>
          <w:lang w:val="sr-Latn-RS"/>
        </w:rPr>
        <w:t>e</w:t>
      </w:r>
      <w:r w:rsidR="006077EC" w:rsidRPr="00035676">
        <w:rPr>
          <w:color w:val="000000" w:themeColor="text1"/>
          <w:lang w:val="sr-Cyrl-RS"/>
        </w:rPr>
        <w:t xml:space="preserve"> </w:t>
      </w:r>
      <w:r w:rsidRPr="00035676">
        <w:rPr>
          <w:color w:val="000000" w:themeColor="text1"/>
          <w:lang w:val="sr-Cyrl-RS"/>
        </w:rPr>
        <w:t xml:space="preserve">monthly </w:t>
      </w:r>
      <w:r w:rsidR="006077EC">
        <w:rPr>
          <w:color w:val="000000" w:themeColor="text1"/>
          <w:lang w:val="sr-Latn-RS"/>
        </w:rPr>
        <w:t>discharge</w:t>
      </w:r>
      <w:r w:rsidRPr="00035676">
        <w:rPr>
          <w:color w:val="000000" w:themeColor="text1"/>
          <w:lang w:val="sr-Cyrl-RS"/>
        </w:rPr>
        <w:t xml:space="preserve">s ranged between 80% and 50% </w:t>
      </w:r>
      <w:r>
        <w:rPr>
          <w:color w:val="000000" w:themeColor="text1"/>
        </w:rPr>
        <w:t>exceedance</w:t>
      </w:r>
      <w:r w:rsidRPr="00035676">
        <w:rPr>
          <w:color w:val="000000" w:themeColor="text1"/>
          <w:lang w:val="sr-Cyrl-RS"/>
        </w:rPr>
        <w:t>.</w:t>
      </w:r>
    </w:p>
    <w:p w14:paraId="24F34199" w14:textId="197464F0" w:rsidR="00035676" w:rsidRDefault="00035676" w:rsidP="00DA55D9">
      <w:pPr>
        <w:spacing w:after="120"/>
        <w:ind w:firstLine="720"/>
        <w:jc w:val="both"/>
        <w:rPr>
          <w:color w:val="000000" w:themeColor="text1"/>
          <w:lang w:val="sr-Cyrl-RS"/>
        </w:rPr>
      </w:pPr>
      <w:r w:rsidRPr="00035676">
        <w:rPr>
          <w:color w:val="000000" w:themeColor="text1"/>
          <w:lang w:val="sr-Cyrl-RS"/>
        </w:rPr>
        <w:lastRenderedPageBreak/>
        <w:t xml:space="preserve">It is interesting to look at the corresponding histograms and </w:t>
      </w:r>
      <w:r w:rsidR="002B06E6">
        <w:rPr>
          <w:color w:val="000000" w:themeColor="text1"/>
          <w:lang w:val="sr-Latn-RS"/>
        </w:rPr>
        <w:t>dou</w:t>
      </w:r>
      <w:r w:rsidR="00DA55D9">
        <w:rPr>
          <w:color w:val="000000" w:themeColor="text1"/>
          <w:lang w:val="sr-Latn-RS"/>
        </w:rPr>
        <w:t>b</w:t>
      </w:r>
      <w:r w:rsidR="002B06E6">
        <w:rPr>
          <w:color w:val="000000" w:themeColor="text1"/>
          <w:lang w:val="sr-Latn-RS"/>
        </w:rPr>
        <w:t>le mass</w:t>
      </w:r>
      <w:r w:rsidR="002B06E6" w:rsidRPr="00035676">
        <w:rPr>
          <w:color w:val="000000" w:themeColor="text1"/>
          <w:lang w:val="sr-Cyrl-RS"/>
        </w:rPr>
        <w:t xml:space="preserve"> </w:t>
      </w:r>
      <w:r w:rsidRPr="00035676">
        <w:rPr>
          <w:color w:val="000000" w:themeColor="text1"/>
          <w:lang w:val="sr-Cyrl-RS"/>
        </w:rPr>
        <w:t xml:space="preserve">curves of </w:t>
      </w:r>
      <w:r w:rsidR="002B06E6">
        <w:rPr>
          <w:color w:val="000000" w:themeColor="text1"/>
          <w:lang w:val="sr-Latn-RS"/>
        </w:rPr>
        <w:t>discharge</w:t>
      </w:r>
      <w:r w:rsidR="002B06E6" w:rsidRPr="00035676">
        <w:rPr>
          <w:color w:val="000000" w:themeColor="text1"/>
          <w:lang w:val="sr-Cyrl-RS"/>
        </w:rPr>
        <w:t xml:space="preserve"> </w:t>
      </w:r>
      <w:r w:rsidRPr="00035676">
        <w:rPr>
          <w:color w:val="000000" w:themeColor="text1"/>
          <w:lang w:val="sr-Cyrl-RS"/>
        </w:rPr>
        <w:t>volumes in Figure 16.</w:t>
      </w:r>
    </w:p>
    <w:p w14:paraId="19ADEC3D" w14:textId="31753267" w:rsidR="00592A7F" w:rsidRDefault="002639D3" w:rsidP="00592A7F">
      <w:pPr>
        <w:spacing w:after="120"/>
        <w:jc w:val="both"/>
        <w:rPr>
          <w:color w:val="000000" w:themeColor="text1"/>
          <w:lang w:val="sr-Cyrl-RS"/>
        </w:rPr>
      </w:pPr>
      <w:r>
        <w:rPr>
          <w:noProof/>
          <w:lang w:val="sr-Latn-RS" w:eastAsia="sr-Latn-RS"/>
        </w:rPr>
        <w:drawing>
          <wp:inline distT="0" distB="0" distL="0" distR="0" wp14:anchorId="2E1ADF0D" wp14:editId="264FD3C0">
            <wp:extent cx="5760720" cy="3383280"/>
            <wp:effectExtent l="0" t="0" r="11430" b="7620"/>
            <wp:docPr id="44" name="Chart 44">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00000000-0008-0000-0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68EEC84" w14:textId="3171FED7" w:rsidR="002B06E6" w:rsidRDefault="0057005E" w:rsidP="00FF7752">
      <w:pPr>
        <w:spacing w:before="60"/>
        <w:ind w:left="1530" w:hanging="810"/>
        <w:jc w:val="both"/>
        <w:rPr>
          <w:sz w:val="20"/>
          <w:szCs w:val="20"/>
          <w:lang w:val="sr-Cyrl-CS"/>
        </w:rPr>
      </w:pPr>
      <w:r>
        <w:rPr>
          <w:sz w:val="20"/>
          <w:szCs w:val="20"/>
        </w:rPr>
        <w:t>Figure</w:t>
      </w:r>
      <w:r w:rsidR="00CA35EB" w:rsidRPr="007A730A">
        <w:rPr>
          <w:sz w:val="20"/>
          <w:szCs w:val="20"/>
          <w:lang w:val="sr-Cyrl-RS"/>
        </w:rPr>
        <w:t xml:space="preserve"> 1</w:t>
      </w:r>
      <w:r w:rsidR="002A752D">
        <w:rPr>
          <w:sz w:val="20"/>
          <w:szCs w:val="20"/>
          <w:lang w:val="sr-Cyrl-RS"/>
        </w:rPr>
        <w:t>6</w:t>
      </w:r>
      <w:r w:rsidR="00CA35EB" w:rsidRPr="007A730A">
        <w:rPr>
          <w:sz w:val="20"/>
          <w:szCs w:val="20"/>
          <w:lang w:val="sr-Cyrl-RS"/>
        </w:rPr>
        <w:t>.</w:t>
      </w:r>
      <w:r w:rsidR="0086192D">
        <w:rPr>
          <w:sz w:val="20"/>
          <w:szCs w:val="20"/>
          <w:lang w:val="sr-Cyrl-CS"/>
        </w:rPr>
        <w:t xml:space="preserve"> </w:t>
      </w:r>
      <w:r w:rsidR="002B06E6" w:rsidRPr="00AB274D">
        <w:rPr>
          <w:sz w:val="20"/>
          <w:szCs w:val="20"/>
          <w:lang w:val="en-GB"/>
        </w:rPr>
        <w:t xml:space="preserve">Histograms and double mass curves of </w:t>
      </w:r>
      <w:r w:rsidR="0012067C">
        <w:rPr>
          <w:sz w:val="20"/>
          <w:szCs w:val="20"/>
          <w:lang w:val="en-GB"/>
        </w:rPr>
        <w:t xml:space="preserve">average </w:t>
      </w:r>
      <w:r w:rsidR="002B06E6" w:rsidRPr="00AB274D">
        <w:rPr>
          <w:sz w:val="20"/>
          <w:szCs w:val="20"/>
          <w:lang w:val="en-GB"/>
        </w:rPr>
        <w:t>monthly discharge volumes</w:t>
      </w:r>
      <w:r w:rsidR="002B06E6" w:rsidRPr="002D636C">
        <w:rPr>
          <w:sz w:val="20"/>
          <w:szCs w:val="20"/>
          <w:lang w:val="en-GB"/>
        </w:rPr>
        <w:t xml:space="preserve"> of the Velika Morava River at the Ljubi</w:t>
      </w:r>
      <w:r w:rsidR="00DA55D9">
        <w:rPr>
          <w:sz w:val="20"/>
          <w:szCs w:val="20"/>
          <w:lang w:val="en-GB"/>
        </w:rPr>
        <w:t>c</w:t>
      </w:r>
      <w:r w:rsidR="002B06E6" w:rsidRPr="002D636C">
        <w:rPr>
          <w:sz w:val="20"/>
          <w:szCs w:val="20"/>
          <w:lang w:val="en-GB"/>
        </w:rPr>
        <w:t>evski Most hydrological station</w:t>
      </w:r>
      <w:r w:rsidR="002B06E6" w:rsidRPr="00BA2836" w:rsidDel="002B06E6">
        <w:rPr>
          <w:sz w:val="20"/>
          <w:szCs w:val="20"/>
          <w:lang w:val="sr-Cyrl-CS"/>
        </w:rPr>
        <w:t xml:space="preserve"> </w:t>
      </w:r>
    </w:p>
    <w:p w14:paraId="0338DAB6" w14:textId="77777777" w:rsidR="002B06E6" w:rsidRDefault="002B06E6" w:rsidP="002B06E6">
      <w:pPr>
        <w:spacing w:before="60"/>
        <w:jc w:val="both"/>
        <w:rPr>
          <w:sz w:val="20"/>
          <w:szCs w:val="20"/>
          <w:lang w:val="sr-Cyrl-CS"/>
        </w:rPr>
      </w:pPr>
    </w:p>
    <w:p w14:paraId="30B9CAB5" w14:textId="54F05F82" w:rsidR="00592A7F" w:rsidRDefault="00592A7F" w:rsidP="00D57D54">
      <w:pPr>
        <w:spacing w:after="120"/>
        <w:ind w:firstLine="720"/>
        <w:jc w:val="both"/>
        <w:rPr>
          <w:lang w:val="sr-Cyrl-RS"/>
        </w:rPr>
      </w:pPr>
      <w:r w:rsidRPr="00592A7F">
        <w:rPr>
          <w:lang w:val="sr-Cyrl-RS"/>
        </w:rPr>
        <w:t xml:space="preserve">From the graph in Figure 16, it can be seen that the </w:t>
      </w:r>
      <w:r w:rsidR="002B06E6">
        <w:rPr>
          <w:lang w:val="sr-Latn-RS"/>
        </w:rPr>
        <w:t>average</w:t>
      </w:r>
      <w:r w:rsidR="002B06E6" w:rsidRPr="00592A7F">
        <w:rPr>
          <w:lang w:val="sr-Cyrl-RS"/>
        </w:rPr>
        <w:t xml:space="preserve"> </w:t>
      </w:r>
      <w:r w:rsidRPr="00592A7F">
        <w:rPr>
          <w:lang w:val="sr-Cyrl-RS"/>
        </w:rPr>
        <w:t xml:space="preserve">monthly volumes of Velika Morava water that passed through the profile of the hydrological station </w:t>
      </w:r>
      <w:r w:rsidR="00D201B5">
        <w:rPr>
          <w:lang w:val="sr-Cyrl-RS"/>
        </w:rPr>
        <w:t xml:space="preserve">Ljubicevski </w:t>
      </w:r>
      <w:r w:rsidR="008B5E5E">
        <w:t>M</w:t>
      </w:r>
      <w:r w:rsidR="00D201B5" w:rsidRPr="00592A7F">
        <w:rPr>
          <w:lang w:val="sr-Cyrl-RS"/>
        </w:rPr>
        <w:t xml:space="preserve">ost </w:t>
      </w:r>
      <w:r w:rsidRPr="00592A7F">
        <w:rPr>
          <w:lang w:val="sr-Cyrl-RS"/>
        </w:rPr>
        <w:t xml:space="preserve">during almost the entire year 2024 </w:t>
      </w:r>
      <w:r w:rsidR="00D201B5" w:rsidRPr="00592A7F">
        <w:rPr>
          <w:lang w:val="sr-Cyrl-RS"/>
        </w:rPr>
        <w:t xml:space="preserve">were </w:t>
      </w:r>
      <w:r w:rsidRPr="00592A7F">
        <w:rPr>
          <w:lang w:val="sr-Cyrl-RS"/>
        </w:rPr>
        <w:t>less compared to the multi</w:t>
      </w:r>
      <w:r w:rsidR="002B06E6">
        <w:rPr>
          <w:lang w:val="sr-Latn-RS"/>
        </w:rPr>
        <w:t xml:space="preserve">annual </w:t>
      </w:r>
      <w:r w:rsidRPr="00592A7F">
        <w:rPr>
          <w:lang w:val="sr-Cyrl-RS"/>
        </w:rPr>
        <w:t>average, except in January and October when they were slightly higher than the multi</w:t>
      </w:r>
      <w:r w:rsidR="002B06E6">
        <w:rPr>
          <w:lang w:val="sr-Latn-RS"/>
        </w:rPr>
        <w:t>annual</w:t>
      </w:r>
      <w:r w:rsidRPr="00592A7F">
        <w:rPr>
          <w:lang w:val="sr-Cyrl-RS"/>
        </w:rPr>
        <w:t xml:space="preserve"> average and in September when they were around the average. On an annual level, the volume deficit of the past water in relation to the multi</w:t>
      </w:r>
      <w:r w:rsidR="002B06E6">
        <w:rPr>
          <w:lang w:val="sr-Latn-RS"/>
        </w:rPr>
        <w:t>annual</w:t>
      </w:r>
      <w:r w:rsidRPr="00592A7F">
        <w:rPr>
          <w:lang w:val="sr-Cyrl-RS"/>
        </w:rPr>
        <w:t xml:space="preserve"> average was about 2</w:t>
      </w:r>
      <w:r w:rsidR="00DA55D9">
        <w:t>,</w:t>
      </w:r>
      <w:r w:rsidRPr="00592A7F">
        <w:rPr>
          <w:lang w:val="sr-Cyrl-RS"/>
        </w:rPr>
        <w:t>700</w:t>
      </w:r>
      <w:r w:rsidR="002B06E6">
        <w:rPr>
          <w:lang w:val="sr-Latn-RS"/>
        </w:rPr>
        <w:t xml:space="preserve"> </w:t>
      </w:r>
      <w:r w:rsidR="002B06E6" w:rsidRPr="002D636C">
        <w:rPr>
          <w:lang w:val="en-GB"/>
        </w:rPr>
        <w:t>×</w:t>
      </w:r>
      <w:r w:rsidR="002B06E6">
        <w:rPr>
          <w:lang w:val="en-GB"/>
        </w:rPr>
        <w:t xml:space="preserve"> </w:t>
      </w:r>
      <w:r w:rsidRPr="00592A7F">
        <w:rPr>
          <w:lang w:val="sr-Cyrl-RS"/>
        </w:rPr>
        <w:t>10</w:t>
      </w:r>
      <w:r w:rsidRPr="00D201B5">
        <w:rPr>
          <w:vertAlign w:val="superscript"/>
          <w:lang w:val="sr-Cyrl-RS"/>
        </w:rPr>
        <w:t>6</w:t>
      </w:r>
      <w:r w:rsidRPr="00592A7F">
        <w:rPr>
          <w:lang w:val="sr-Cyrl-RS"/>
        </w:rPr>
        <w:t xml:space="preserve"> m</w:t>
      </w:r>
      <w:r w:rsidRPr="00D201B5">
        <w:rPr>
          <w:vertAlign w:val="superscript"/>
          <w:lang w:val="sr-Cyrl-RS"/>
        </w:rPr>
        <w:t>3</w:t>
      </w:r>
      <w:r w:rsidRPr="00592A7F">
        <w:rPr>
          <w:lang w:val="sr-Cyrl-RS"/>
        </w:rPr>
        <w:t xml:space="preserve">. Based on all the above, when it comes to the Velika Morava </w:t>
      </w:r>
      <w:r w:rsidR="00D201B5">
        <w:t>River on t</w:t>
      </w:r>
      <w:r w:rsidRPr="00592A7F">
        <w:rPr>
          <w:lang w:val="sr-Cyrl-RS"/>
        </w:rPr>
        <w:t>he hydrological station</w:t>
      </w:r>
      <w:r w:rsidR="00D201B5" w:rsidRPr="00D201B5">
        <w:rPr>
          <w:lang w:val="sr-Cyrl-RS"/>
        </w:rPr>
        <w:t xml:space="preserve"> </w:t>
      </w:r>
      <w:r w:rsidR="00400EDA">
        <w:rPr>
          <w:lang w:val="sr-Cyrl-RS"/>
        </w:rPr>
        <w:t>Ljubic</w:t>
      </w:r>
      <w:r w:rsidR="00D201B5" w:rsidRPr="00592A7F">
        <w:rPr>
          <w:lang w:val="sr-Cyrl-RS"/>
        </w:rPr>
        <w:t>ev</w:t>
      </w:r>
      <w:r w:rsidR="00693B40">
        <w:rPr>
          <w:lang w:val="sr-Cyrl-RS"/>
        </w:rPr>
        <w:t xml:space="preserve">ski </w:t>
      </w:r>
      <w:r w:rsidR="00693B40">
        <w:t>M</w:t>
      </w:r>
      <w:r w:rsidR="00D201B5" w:rsidRPr="00592A7F">
        <w:rPr>
          <w:lang w:val="sr-Cyrl-RS"/>
        </w:rPr>
        <w:t>ost</w:t>
      </w:r>
      <w:r w:rsidRPr="00592A7F">
        <w:rPr>
          <w:lang w:val="sr-Cyrl-RS"/>
        </w:rPr>
        <w:t>, we can consider 2024 as a below-average water (low water) year.</w:t>
      </w:r>
    </w:p>
    <w:p w14:paraId="4556C260" w14:textId="77777777" w:rsidR="0086192D" w:rsidRPr="0086192D" w:rsidRDefault="0086192D" w:rsidP="0086192D">
      <w:pPr>
        <w:spacing w:after="120"/>
        <w:ind w:firstLine="567"/>
        <w:jc w:val="both"/>
        <w:rPr>
          <w:lang w:val="sr-Cyrl-RS"/>
        </w:rPr>
      </w:pPr>
    </w:p>
    <w:p w14:paraId="6873FBE3" w14:textId="2A26BF46" w:rsidR="00CA35EB" w:rsidRPr="00D17B36" w:rsidRDefault="00CA35EB" w:rsidP="004546D9">
      <w:pPr>
        <w:spacing w:after="200" w:line="276" w:lineRule="auto"/>
        <w:jc w:val="both"/>
        <w:rPr>
          <w:rFonts w:eastAsia="MS ??"/>
          <w:b/>
        </w:rPr>
      </w:pPr>
      <w:r w:rsidRPr="001A5D5D">
        <w:rPr>
          <w:rFonts w:eastAsia="MS ??"/>
          <w:b/>
          <w:lang w:val="sr-Cyrl-RS"/>
        </w:rPr>
        <w:t xml:space="preserve">6. </w:t>
      </w:r>
      <w:r w:rsidRPr="001A5D5D">
        <w:rPr>
          <w:rFonts w:eastAsia="MS ??"/>
          <w:b/>
          <w:lang w:val="sr-Cyrl-RS"/>
        </w:rPr>
        <w:tab/>
      </w:r>
      <w:r w:rsidR="00D17B36">
        <w:rPr>
          <w:rFonts w:eastAsia="MS ??"/>
          <w:b/>
        </w:rPr>
        <w:t>Conclusion</w:t>
      </w:r>
    </w:p>
    <w:p w14:paraId="2DE91B1C" w14:textId="5CD10F48" w:rsidR="00D201B5" w:rsidRDefault="00D201B5" w:rsidP="00930698">
      <w:pPr>
        <w:ind w:firstLine="720"/>
        <w:jc w:val="both"/>
        <w:rPr>
          <w:lang w:val="sr-Cyrl-RS"/>
        </w:rPr>
      </w:pPr>
      <w:r w:rsidRPr="00D201B5">
        <w:rPr>
          <w:lang w:val="sr-Cyrl-RS"/>
        </w:rPr>
        <w:t xml:space="preserve">By comparing the hydrographs registered </w:t>
      </w:r>
      <w:r w:rsidR="002B06E6">
        <w:rPr>
          <w:lang w:val="sr-Latn-RS"/>
        </w:rPr>
        <w:t xml:space="preserve">at the </w:t>
      </w:r>
      <w:r w:rsidRPr="00D201B5">
        <w:rPr>
          <w:lang w:val="sr-Cyrl-RS"/>
        </w:rPr>
        <w:t xml:space="preserve">hydrological stations Bezdan and Smederevo on the Danube, Senta on the Tisa, Sremska </w:t>
      </w:r>
      <w:r>
        <w:rPr>
          <w:lang w:val="sr-Cyrl-RS"/>
        </w:rPr>
        <w:t>Mitrovica on the Sava and Ljubic</w:t>
      </w:r>
      <w:r w:rsidRPr="00D201B5">
        <w:rPr>
          <w:lang w:val="sr-Cyrl-RS"/>
        </w:rPr>
        <w:t xml:space="preserve">evski </w:t>
      </w:r>
      <w:r w:rsidR="00DA55D9">
        <w:t>M</w:t>
      </w:r>
      <w:r w:rsidRPr="00D201B5">
        <w:rPr>
          <w:lang w:val="sr-Cyrl-RS"/>
        </w:rPr>
        <w:t xml:space="preserve">ost on the Velika Morava (Figure 17), we can generally state that we had a </w:t>
      </w:r>
      <w:r w:rsidR="002B06E6">
        <w:rPr>
          <w:lang w:val="sr-Latn-RS"/>
        </w:rPr>
        <w:t>discharge</w:t>
      </w:r>
      <w:r w:rsidR="002B06E6" w:rsidRPr="00D201B5">
        <w:rPr>
          <w:lang w:val="sr-Cyrl-RS"/>
        </w:rPr>
        <w:t xml:space="preserve"> </w:t>
      </w:r>
      <w:r w:rsidRPr="00D201B5">
        <w:rPr>
          <w:lang w:val="sr-Cyrl-RS"/>
        </w:rPr>
        <w:t xml:space="preserve">recession since the beginning of the year with two episodes of higher </w:t>
      </w:r>
      <w:r w:rsidR="002B06E6">
        <w:rPr>
          <w:lang w:val="sr-Latn-RS"/>
        </w:rPr>
        <w:t>discharge</w:t>
      </w:r>
      <w:r w:rsidRPr="00D201B5">
        <w:rPr>
          <w:lang w:val="sr-Cyrl-RS"/>
        </w:rPr>
        <w:t xml:space="preserve"> increases in June and September, primarily on the Danube, and on the Sava in October. On the Tisa near Senta, the </w:t>
      </w:r>
      <w:r w:rsidR="002B06E6">
        <w:rPr>
          <w:lang w:val="sr-Latn-RS"/>
        </w:rPr>
        <w:t>discharge</w:t>
      </w:r>
      <w:r w:rsidR="002B06E6" w:rsidRPr="00D201B5">
        <w:rPr>
          <w:lang w:val="sr-Cyrl-RS"/>
        </w:rPr>
        <w:t xml:space="preserve">s </w:t>
      </w:r>
      <w:r w:rsidRPr="00D201B5">
        <w:rPr>
          <w:lang w:val="sr-Cyrl-RS"/>
        </w:rPr>
        <w:t xml:space="preserve">were also in recession from the beginning of the year until August, and later turned to stagnation, and on the Velika Morava near </w:t>
      </w:r>
      <w:r>
        <w:rPr>
          <w:lang w:val="sr-Cyrl-RS"/>
        </w:rPr>
        <w:t xml:space="preserve">the Ljubicevski </w:t>
      </w:r>
      <w:r w:rsidR="00DA55D9">
        <w:t>M</w:t>
      </w:r>
      <w:r>
        <w:rPr>
          <w:lang w:val="sr-Cyrl-RS"/>
        </w:rPr>
        <w:t>ost</w:t>
      </w:r>
      <w:r w:rsidRPr="00D201B5">
        <w:rPr>
          <w:lang w:val="sr-Cyrl-RS"/>
        </w:rPr>
        <w:t xml:space="preserve">, the </w:t>
      </w:r>
      <w:r w:rsidR="002B06E6">
        <w:rPr>
          <w:lang w:val="sr-Latn-RS"/>
        </w:rPr>
        <w:t>discharge</w:t>
      </w:r>
      <w:r w:rsidR="002B06E6" w:rsidRPr="00D201B5">
        <w:rPr>
          <w:lang w:val="sr-Cyrl-RS"/>
        </w:rPr>
        <w:t xml:space="preserve">s </w:t>
      </w:r>
      <w:r w:rsidRPr="00D201B5">
        <w:rPr>
          <w:lang w:val="sr-Cyrl-RS"/>
        </w:rPr>
        <w:t>were stagnant, with smaller increases in June and October, which were more a consequence of the effects of the Danube slowing down.</w:t>
      </w:r>
      <w:r w:rsidR="00451590" w:rsidRPr="00451590">
        <w:t xml:space="preserve"> </w:t>
      </w:r>
      <w:r w:rsidR="00451590" w:rsidRPr="00451590">
        <w:rPr>
          <w:lang w:val="sr-Cyrl-RS"/>
        </w:rPr>
        <w:t>It should be noted that during the period of low water on the Velika Morava Rive</w:t>
      </w:r>
      <w:r w:rsidR="00693B40">
        <w:rPr>
          <w:lang w:val="sr-Cyrl-RS"/>
        </w:rPr>
        <w:t xml:space="preserve">r, there is an influence of the </w:t>
      </w:r>
      <w:r w:rsidR="00451590" w:rsidRPr="00451590">
        <w:rPr>
          <w:lang w:val="sr-Cyrl-RS"/>
        </w:rPr>
        <w:t>backwater from the Danube</w:t>
      </w:r>
      <w:r w:rsidR="00451590">
        <w:t xml:space="preserve"> River</w:t>
      </w:r>
      <w:r w:rsidR="00451590" w:rsidRPr="00451590">
        <w:rPr>
          <w:lang w:val="sr-Cyrl-RS"/>
        </w:rPr>
        <w:t>.</w:t>
      </w:r>
    </w:p>
    <w:p w14:paraId="62F2B4E1" w14:textId="36A28949" w:rsidR="001C2D79" w:rsidRDefault="001C2D79" w:rsidP="001C2D79">
      <w:pPr>
        <w:jc w:val="both"/>
        <w:rPr>
          <w:lang w:val="sr-Cyrl-RS"/>
        </w:rPr>
      </w:pPr>
    </w:p>
    <w:p w14:paraId="147996DB" w14:textId="27554B03" w:rsidR="001C2D79" w:rsidRDefault="00F553B5" w:rsidP="001C2D79">
      <w:pPr>
        <w:jc w:val="both"/>
        <w:rPr>
          <w:lang w:val="sr-Cyrl-RS"/>
        </w:rPr>
      </w:pPr>
      <w:r>
        <w:rPr>
          <w:noProof/>
          <w:lang w:val="sr-Latn-RS" w:eastAsia="sr-Latn-RS"/>
        </w:rPr>
        <w:lastRenderedPageBreak/>
        <w:drawing>
          <wp:inline distT="0" distB="0" distL="0" distR="0" wp14:anchorId="2441FE58" wp14:editId="13C9D51B">
            <wp:extent cx="5760720" cy="3383280"/>
            <wp:effectExtent l="0" t="0" r="11430" b="7620"/>
            <wp:docPr id="1" name="Chart 1">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A21933E1-7ACC-4A6A-BC8C-41358EBBF97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Pr>
          <w:noProof/>
          <w:lang w:val="sr-Latn-RS" w:eastAsia="sr-Latn-RS"/>
        </w:rPr>
        <w:t xml:space="preserve"> </w:t>
      </w:r>
    </w:p>
    <w:p w14:paraId="37F65391" w14:textId="651795E8" w:rsidR="00BF03C5" w:rsidRDefault="00BF03C5" w:rsidP="00930698">
      <w:pPr>
        <w:spacing w:before="60"/>
        <w:ind w:right="284" w:firstLine="720"/>
        <w:jc w:val="both"/>
        <w:rPr>
          <w:rFonts w:eastAsia="MS ??"/>
          <w:sz w:val="20"/>
          <w:szCs w:val="20"/>
          <w:lang w:val="sr-Cyrl-CS"/>
        </w:rPr>
      </w:pPr>
      <w:r>
        <w:rPr>
          <w:rFonts w:eastAsia="MS ??"/>
          <w:sz w:val="20"/>
          <w:szCs w:val="20"/>
          <w:lang w:val="sr-Cyrl-RS"/>
        </w:rPr>
        <w:t>Figure</w:t>
      </w:r>
      <w:r w:rsidRPr="00934865">
        <w:rPr>
          <w:rFonts w:eastAsia="MS ??"/>
          <w:sz w:val="20"/>
          <w:szCs w:val="20"/>
          <w:lang w:val="sr-Cyrl-CS"/>
        </w:rPr>
        <w:t xml:space="preserve"> </w:t>
      </w:r>
      <w:r>
        <w:rPr>
          <w:rFonts w:eastAsia="MS ??"/>
          <w:sz w:val="20"/>
          <w:szCs w:val="20"/>
          <w:lang w:val="sr-Latn-RS"/>
        </w:rPr>
        <w:t>17</w:t>
      </w:r>
      <w:r>
        <w:rPr>
          <w:rFonts w:eastAsia="MS ??"/>
          <w:sz w:val="20"/>
          <w:szCs w:val="20"/>
          <w:lang w:val="sr-Cyrl-CS"/>
        </w:rPr>
        <w:t>.</w:t>
      </w:r>
      <w:r w:rsidR="002B06E6">
        <w:rPr>
          <w:rFonts w:eastAsia="MS ??"/>
          <w:sz w:val="20"/>
          <w:szCs w:val="20"/>
          <w:lang w:val="sr-Latn-RS"/>
        </w:rPr>
        <w:t xml:space="preserve"> </w:t>
      </w:r>
      <w:r w:rsidR="00917950">
        <w:rPr>
          <w:rFonts w:eastAsia="MS ??"/>
          <w:sz w:val="20"/>
          <w:szCs w:val="20"/>
          <w:lang w:val="sr-Cyrl-CS"/>
        </w:rPr>
        <w:t>Comparative hydrographs of</w:t>
      </w:r>
      <w:r w:rsidRPr="00BF03C5">
        <w:rPr>
          <w:rFonts w:eastAsia="MS ??"/>
          <w:sz w:val="20"/>
          <w:szCs w:val="20"/>
          <w:lang w:val="sr-Cyrl-CS"/>
        </w:rPr>
        <w:t xml:space="preserve"> the Danube, Tisa, Sava and</w:t>
      </w:r>
      <w:r w:rsidR="00387ED5">
        <w:rPr>
          <w:rFonts w:eastAsia="MS ??"/>
          <w:sz w:val="20"/>
          <w:szCs w:val="20"/>
          <w:lang w:val="sr-Cyrl-CS"/>
        </w:rPr>
        <w:t xml:space="preserve"> Velika Morava for </w:t>
      </w:r>
      <w:r w:rsidR="009A2C43">
        <w:rPr>
          <w:rFonts w:eastAsia="MS ??"/>
          <w:sz w:val="20"/>
          <w:szCs w:val="20"/>
        </w:rPr>
        <w:t xml:space="preserve">the year </w:t>
      </w:r>
      <w:r w:rsidR="00387ED5">
        <w:rPr>
          <w:rFonts w:eastAsia="MS ??"/>
          <w:sz w:val="20"/>
          <w:szCs w:val="20"/>
          <w:lang w:val="sr-Cyrl-CS"/>
        </w:rPr>
        <w:t>2024</w:t>
      </w:r>
    </w:p>
    <w:p w14:paraId="1B8C3010" w14:textId="77777777" w:rsidR="00387ED5" w:rsidRDefault="00387ED5" w:rsidP="00387ED5">
      <w:pPr>
        <w:spacing w:after="120"/>
        <w:ind w:firstLine="567"/>
        <w:jc w:val="both"/>
        <w:rPr>
          <w:b/>
          <w:i/>
          <w:lang w:val="sr-Cyrl-RS"/>
        </w:rPr>
      </w:pPr>
    </w:p>
    <w:p w14:paraId="52975412" w14:textId="3277DA5B" w:rsidR="00387ED5" w:rsidRDefault="00387ED5" w:rsidP="00D57D54">
      <w:pPr>
        <w:spacing w:after="120"/>
        <w:ind w:firstLine="720"/>
        <w:jc w:val="both"/>
        <w:rPr>
          <w:lang w:val="sr-Cyrl-RS"/>
        </w:rPr>
      </w:pPr>
      <w:r w:rsidRPr="00387ED5">
        <w:rPr>
          <w:b/>
          <w:i/>
          <w:lang w:val="sr-Cyrl-RS"/>
        </w:rPr>
        <w:t xml:space="preserve">The Danube River </w:t>
      </w:r>
      <w:r w:rsidR="00841FF7">
        <w:rPr>
          <w:b/>
          <w:i/>
          <w:lang w:val="sr-Latn-RS"/>
        </w:rPr>
        <w:t xml:space="preserve">at the Bezdan </w:t>
      </w:r>
      <w:r w:rsidRPr="00387ED5">
        <w:rPr>
          <w:b/>
          <w:i/>
          <w:lang w:val="sr-Cyrl-RS"/>
        </w:rPr>
        <w:t>hydrological station</w:t>
      </w:r>
      <w:r w:rsidRPr="00387ED5">
        <w:rPr>
          <w:lang w:val="sr-Cyrl-RS"/>
        </w:rPr>
        <w:t>: January, February, June, September and October above average</w:t>
      </w:r>
      <w:r w:rsidR="002B06E6">
        <w:rPr>
          <w:lang w:val="sr-Latn-RS"/>
        </w:rPr>
        <w:t>;</w:t>
      </w:r>
      <w:r w:rsidRPr="00387ED5">
        <w:rPr>
          <w:lang w:val="sr-Cyrl-RS"/>
        </w:rPr>
        <w:t xml:space="preserve"> March, April, May, July, November and December around average, only August was below average water. Overall, based on the presented indicators, the year 2024 was above average in the profile of the hydrological station </w:t>
      </w:r>
      <w:r w:rsidR="008B5E5E" w:rsidRPr="00387ED5">
        <w:rPr>
          <w:lang w:val="sr-Cyrl-RS"/>
        </w:rPr>
        <w:t xml:space="preserve">Bezdan </w:t>
      </w:r>
      <w:r w:rsidRPr="00387ED5">
        <w:rPr>
          <w:lang w:val="sr-Cyrl-RS"/>
        </w:rPr>
        <w:t>on the Danube</w:t>
      </w:r>
      <w:r w:rsidR="008B5E5E">
        <w:t xml:space="preserve"> River</w:t>
      </w:r>
      <w:r w:rsidRPr="00387ED5">
        <w:rPr>
          <w:lang w:val="sr-Cyrl-RS"/>
        </w:rPr>
        <w:t xml:space="preserve"> (compared to the multi</w:t>
      </w:r>
      <w:r w:rsidR="002B06E6">
        <w:rPr>
          <w:lang w:val="sr-Latn-RS"/>
        </w:rPr>
        <w:t>annual</w:t>
      </w:r>
      <w:r w:rsidRPr="00387ED5">
        <w:rPr>
          <w:lang w:val="sr-Cyrl-RS"/>
        </w:rPr>
        <w:t xml:space="preserve"> average).</w:t>
      </w:r>
    </w:p>
    <w:p w14:paraId="3B00B019" w14:textId="77777777" w:rsidR="00D57D54" w:rsidRDefault="00D57D54" w:rsidP="0073674C">
      <w:pPr>
        <w:spacing w:after="120"/>
        <w:jc w:val="both"/>
        <w:rPr>
          <w:lang w:val="sr-Cyrl-RS"/>
        </w:rPr>
      </w:pPr>
    </w:p>
    <w:p w14:paraId="12812224" w14:textId="5CC45387" w:rsidR="00387ED5" w:rsidRDefault="00387ED5" w:rsidP="00D57D54">
      <w:pPr>
        <w:spacing w:after="120"/>
        <w:ind w:firstLine="720"/>
        <w:jc w:val="both"/>
        <w:rPr>
          <w:lang w:val="sr-Cyrl-RS"/>
        </w:rPr>
      </w:pPr>
      <w:r w:rsidRPr="00387ED5">
        <w:rPr>
          <w:b/>
          <w:i/>
          <w:lang w:val="sr-Cyrl-RS"/>
        </w:rPr>
        <w:t xml:space="preserve">The Danube River </w:t>
      </w:r>
      <w:r w:rsidR="00841FF7">
        <w:rPr>
          <w:b/>
          <w:i/>
          <w:lang w:val="sr-Latn-RS"/>
        </w:rPr>
        <w:t>at the Smederevo</w:t>
      </w:r>
      <w:r w:rsidRPr="00387ED5">
        <w:rPr>
          <w:b/>
          <w:i/>
          <w:lang w:val="sr-Cyrl-RS"/>
        </w:rPr>
        <w:t xml:space="preserve"> hydrological station</w:t>
      </w:r>
      <w:r w:rsidRPr="00387ED5">
        <w:rPr>
          <w:lang w:val="sr-Cyrl-RS"/>
        </w:rPr>
        <w:t xml:space="preserve">: January, February, June, September and October were above average; March and July were average, and April, May, August, November and December were below average. Overall, the year 2024 in the profile of the </w:t>
      </w:r>
      <w:r w:rsidR="008B5E5E" w:rsidRPr="00387ED5">
        <w:rPr>
          <w:lang w:val="sr-Cyrl-RS"/>
        </w:rPr>
        <w:t xml:space="preserve">hydrological station </w:t>
      </w:r>
      <w:r w:rsidRPr="00387ED5">
        <w:rPr>
          <w:lang w:val="sr-Cyrl-RS"/>
        </w:rPr>
        <w:t xml:space="preserve">Smederevo on the Danube </w:t>
      </w:r>
      <w:r w:rsidR="008B5E5E">
        <w:t xml:space="preserve">River </w:t>
      </w:r>
      <w:r w:rsidRPr="00387ED5">
        <w:rPr>
          <w:lang w:val="sr-Cyrl-RS"/>
        </w:rPr>
        <w:t xml:space="preserve">was an average </w:t>
      </w:r>
      <w:r w:rsidR="00841FF7">
        <w:rPr>
          <w:lang w:val="sr-Latn-RS"/>
        </w:rPr>
        <w:t>discharge</w:t>
      </w:r>
      <w:r w:rsidR="00841FF7" w:rsidRPr="00387ED5">
        <w:rPr>
          <w:lang w:val="sr-Cyrl-RS"/>
        </w:rPr>
        <w:t xml:space="preserve"> </w:t>
      </w:r>
      <w:r w:rsidRPr="00387ED5">
        <w:rPr>
          <w:lang w:val="sr-Cyrl-RS"/>
        </w:rPr>
        <w:t>year (compared to the multi</w:t>
      </w:r>
      <w:r w:rsidR="00841FF7">
        <w:rPr>
          <w:lang w:val="sr-Latn-RS"/>
        </w:rPr>
        <w:t>annual</w:t>
      </w:r>
      <w:r w:rsidR="00F553B5">
        <w:rPr>
          <w:lang w:val="sr-Latn-RS"/>
        </w:rPr>
        <w:t xml:space="preserve"> </w:t>
      </w:r>
      <w:r w:rsidRPr="00387ED5">
        <w:rPr>
          <w:lang w:val="sr-Cyrl-RS"/>
        </w:rPr>
        <w:t>average).</w:t>
      </w:r>
    </w:p>
    <w:p w14:paraId="72C53AAE" w14:textId="77777777" w:rsidR="00D57D54" w:rsidRDefault="00D57D54" w:rsidP="0073674C">
      <w:pPr>
        <w:spacing w:after="120"/>
        <w:jc w:val="both"/>
        <w:rPr>
          <w:lang w:val="sr-Cyrl-RS"/>
        </w:rPr>
      </w:pPr>
    </w:p>
    <w:p w14:paraId="7F076C42" w14:textId="13861CA6" w:rsidR="00387ED5" w:rsidRDefault="00387ED5" w:rsidP="00D57D54">
      <w:pPr>
        <w:spacing w:after="120"/>
        <w:ind w:firstLine="720"/>
        <w:jc w:val="both"/>
        <w:rPr>
          <w:lang w:val="sr-Cyrl-RS"/>
        </w:rPr>
      </w:pPr>
      <w:r w:rsidRPr="00387ED5">
        <w:rPr>
          <w:b/>
          <w:i/>
          <w:lang w:val="sr-Cyrl-RS"/>
        </w:rPr>
        <w:t xml:space="preserve">The Tisa River </w:t>
      </w:r>
      <w:r w:rsidR="00841FF7">
        <w:rPr>
          <w:b/>
          <w:i/>
          <w:lang w:val="sr-Latn-RS"/>
        </w:rPr>
        <w:t>at the Senta</w:t>
      </w:r>
      <w:r w:rsidRPr="00387ED5">
        <w:rPr>
          <w:b/>
          <w:i/>
          <w:lang w:val="sr-Cyrl-RS"/>
        </w:rPr>
        <w:t xml:space="preserve"> hydrological station</w:t>
      </w:r>
      <w:r w:rsidRPr="00387ED5">
        <w:rPr>
          <w:lang w:val="sr-Cyrl-RS"/>
        </w:rPr>
        <w:t>: January and February were above average, March was around the average, and from April to the end of the year</w:t>
      </w:r>
      <w:r w:rsidR="008B5E5E">
        <w:t xml:space="preserve"> and</w:t>
      </w:r>
      <w:r w:rsidRPr="00387ED5">
        <w:rPr>
          <w:lang w:val="sr-Cyrl-RS"/>
        </w:rPr>
        <w:t xml:space="preserve"> the water level was below the multi</w:t>
      </w:r>
      <w:r w:rsidR="00841FF7">
        <w:rPr>
          <w:lang w:val="sr-Latn-RS"/>
        </w:rPr>
        <w:t>annual</w:t>
      </w:r>
      <w:r w:rsidRPr="00387ED5">
        <w:rPr>
          <w:lang w:val="sr-Cyrl-RS"/>
        </w:rPr>
        <w:t xml:space="preserve"> average. Overall, the year 2024 was below average in the profile of the </w:t>
      </w:r>
      <w:r w:rsidR="008B5E5E" w:rsidRPr="00387ED5">
        <w:rPr>
          <w:lang w:val="sr-Cyrl-RS"/>
        </w:rPr>
        <w:t xml:space="preserve">hydrological station </w:t>
      </w:r>
      <w:r w:rsidR="008B5E5E">
        <w:rPr>
          <w:lang w:val="sr-Cyrl-RS"/>
        </w:rPr>
        <w:t>Senta on</w:t>
      </w:r>
      <w:r w:rsidRPr="00387ED5">
        <w:rPr>
          <w:lang w:val="sr-Cyrl-RS"/>
        </w:rPr>
        <w:t xml:space="preserve"> Tisa</w:t>
      </w:r>
      <w:r w:rsidR="008B5E5E">
        <w:t xml:space="preserve"> River</w:t>
      </w:r>
      <w:r w:rsidRPr="00387ED5">
        <w:rPr>
          <w:lang w:val="sr-Cyrl-RS"/>
        </w:rPr>
        <w:t xml:space="preserve"> (compared to the multi</w:t>
      </w:r>
      <w:r w:rsidR="00841FF7">
        <w:rPr>
          <w:lang w:val="sr-Latn-RS"/>
        </w:rPr>
        <w:t>annual</w:t>
      </w:r>
      <w:r w:rsidR="00932DF4">
        <w:rPr>
          <w:lang w:val="sr-Latn-RS"/>
        </w:rPr>
        <w:t xml:space="preserve"> </w:t>
      </w:r>
      <w:r w:rsidRPr="00387ED5">
        <w:rPr>
          <w:lang w:val="sr-Cyrl-RS"/>
        </w:rPr>
        <w:t>average).</w:t>
      </w:r>
    </w:p>
    <w:p w14:paraId="1B05BD29" w14:textId="77777777" w:rsidR="00D57D54" w:rsidRDefault="00D57D54" w:rsidP="0073674C">
      <w:pPr>
        <w:spacing w:after="120"/>
        <w:jc w:val="both"/>
        <w:rPr>
          <w:lang w:val="sr-Cyrl-RS"/>
        </w:rPr>
      </w:pPr>
    </w:p>
    <w:p w14:paraId="5AD10E1F" w14:textId="1E4D6339" w:rsidR="00387ED5" w:rsidRDefault="00387ED5" w:rsidP="00D57D54">
      <w:pPr>
        <w:spacing w:after="120"/>
        <w:ind w:firstLine="720"/>
        <w:jc w:val="both"/>
        <w:rPr>
          <w:lang w:val="sr-Cyrl-RS"/>
        </w:rPr>
      </w:pPr>
      <w:r w:rsidRPr="00387ED5">
        <w:rPr>
          <w:b/>
          <w:i/>
          <w:lang w:val="sr-Cyrl-RS"/>
        </w:rPr>
        <w:t xml:space="preserve">The Sava River </w:t>
      </w:r>
      <w:r w:rsidR="00841FF7">
        <w:rPr>
          <w:b/>
          <w:i/>
          <w:lang w:val="sr-Latn-RS"/>
        </w:rPr>
        <w:t>at the Sremska Mitrovica</w:t>
      </w:r>
      <w:r w:rsidRPr="00387ED5">
        <w:rPr>
          <w:b/>
          <w:i/>
          <w:lang w:val="sr-Cyrl-RS"/>
        </w:rPr>
        <w:t xml:space="preserve"> hydrological station</w:t>
      </w:r>
      <w:r w:rsidRPr="00387ED5">
        <w:rPr>
          <w:lang w:val="sr-Cyrl-RS"/>
        </w:rPr>
        <w:t xml:space="preserve">: with the exception of January when the </w:t>
      </w:r>
      <w:r w:rsidR="00841FF7">
        <w:rPr>
          <w:lang w:val="sr-Latn-RS"/>
        </w:rPr>
        <w:t>discharge</w:t>
      </w:r>
      <w:r w:rsidRPr="00387ED5">
        <w:rPr>
          <w:lang w:val="sr-Cyrl-RS"/>
        </w:rPr>
        <w:t xml:space="preserve">s were around the average, and October when they were above the average, the rest of the year the </w:t>
      </w:r>
      <w:r w:rsidR="00841FF7">
        <w:rPr>
          <w:lang w:val="sr-Latn-RS"/>
        </w:rPr>
        <w:t>discharge</w:t>
      </w:r>
      <w:r w:rsidR="00841FF7" w:rsidRPr="00387ED5">
        <w:rPr>
          <w:lang w:val="sr-Cyrl-RS"/>
        </w:rPr>
        <w:t xml:space="preserve">s </w:t>
      </w:r>
      <w:r w:rsidRPr="00387ED5">
        <w:rPr>
          <w:lang w:val="sr-Cyrl-RS"/>
        </w:rPr>
        <w:t>were below, and in April and May significantly below the multi</w:t>
      </w:r>
      <w:r w:rsidR="00841FF7">
        <w:rPr>
          <w:lang w:val="sr-Latn-RS"/>
        </w:rPr>
        <w:t>annual</w:t>
      </w:r>
      <w:r w:rsidRPr="00387ED5">
        <w:rPr>
          <w:lang w:val="sr-Cyrl-RS"/>
        </w:rPr>
        <w:t xml:space="preserve"> average. Overall, the year 2024 </w:t>
      </w:r>
      <w:r w:rsidR="00841FF7">
        <w:rPr>
          <w:lang w:val="sr-Latn-RS"/>
        </w:rPr>
        <w:t xml:space="preserve">at the </w:t>
      </w:r>
      <w:r w:rsidRPr="00387ED5">
        <w:rPr>
          <w:lang w:val="sr-Cyrl-RS"/>
        </w:rPr>
        <w:t xml:space="preserve">Sremska Mitrovica </w:t>
      </w:r>
      <w:r w:rsidR="00841FF7">
        <w:rPr>
          <w:lang w:val="sr-Latn-RS"/>
        </w:rPr>
        <w:t xml:space="preserve">hydrological statiton </w:t>
      </w:r>
      <w:r w:rsidRPr="00387ED5">
        <w:rPr>
          <w:lang w:val="sr-Cyrl-RS"/>
        </w:rPr>
        <w:t>on the Sava</w:t>
      </w:r>
      <w:r>
        <w:t xml:space="preserve"> River</w:t>
      </w:r>
      <w:r w:rsidRPr="00387ED5">
        <w:rPr>
          <w:lang w:val="sr-Cyrl-RS"/>
        </w:rPr>
        <w:t xml:space="preserve"> was below average water (compared to the multi</w:t>
      </w:r>
      <w:r w:rsidR="00841FF7">
        <w:rPr>
          <w:lang w:val="sr-Latn-RS"/>
        </w:rPr>
        <w:t>annual</w:t>
      </w:r>
      <w:r w:rsidRPr="00387ED5">
        <w:rPr>
          <w:lang w:val="sr-Cyrl-RS"/>
        </w:rPr>
        <w:t xml:space="preserve"> average).</w:t>
      </w:r>
    </w:p>
    <w:p w14:paraId="19E455EE" w14:textId="77777777" w:rsidR="00D57D54" w:rsidRDefault="00D57D54" w:rsidP="0073674C">
      <w:pPr>
        <w:spacing w:after="120"/>
        <w:jc w:val="both"/>
        <w:rPr>
          <w:lang w:val="sr-Cyrl-RS"/>
        </w:rPr>
      </w:pPr>
    </w:p>
    <w:p w14:paraId="3690C4A4" w14:textId="77777777" w:rsidR="00D57D54" w:rsidRDefault="00D57D54" w:rsidP="00F553B5">
      <w:pPr>
        <w:spacing w:after="120"/>
        <w:ind w:firstLine="720"/>
        <w:jc w:val="both"/>
        <w:rPr>
          <w:b/>
          <w:i/>
          <w:lang w:val="sr-Cyrl-RS"/>
        </w:rPr>
      </w:pPr>
    </w:p>
    <w:p w14:paraId="272F2ABB" w14:textId="690C559A" w:rsidR="002B06E6" w:rsidRPr="0073674C" w:rsidRDefault="00387ED5" w:rsidP="00F553B5">
      <w:pPr>
        <w:spacing w:after="120"/>
        <w:ind w:firstLine="720"/>
        <w:jc w:val="both"/>
        <w:rPr>
          <w:b/>
          <w:i/>
          <w:lang w:val="sr-Latn-RS"/>
        </w:rPr>
      </w:pPr>
      <w:r w:rsidRPr="00387ED5">
        <w:rPr>
          <w:b/>
          <w:i/>
          <w:lang w:val="sr-Cyrl-RS"/>
        </w:rPr>
        <w:lastRenderedPageBreak/>
        <w:t>The Velika Morava Ri</w:t>
      </w:r>
      <w:r>
        <w:rPr>
          <w:b/>
          <w:i/>
          <w:lang w:val="sr-Cyrl-RS"/>
        </w:rPr>
        <w:t xml:space="preserve">ver </w:t>
      </w:r>
      <w:r w:rsidR="00841FF7">
        <w:rPr>
          <w:b/>
          <w:i/>
          <w:lang w:val="sr-Latn-RS"/>
        </w:rPr>
        <w:t>at the</w:t>
      </w:r>
      <w:r>
        <w:rPr>
          <w:b/>
          <w:i/>
          <w:lang w:val="sr-Cyrl-RS"/>
        </w:rPr>
        <w:t xml:space="preserve"> Ljubic</w:t>
      </w:r>
      <w:r w:rsidRPr="00387ED5">
        <w:rPr>
          <w:b/>
          <w:i/>
          <w:lang w:val="sr-Cyrl-RS"/>
        </w:rPr>
        <w:t>evski Most hydrological station</w:t>
      </w:r>
      <w:r w:rsidRPr="00387ED5">
        <w:rPr>
          <w:lang w:val="sr-Cyrl-RS"/>
        </w:rPr>
        <w:t>: January and October were at the level of average values, the ot</w:t>
      </w:r>
      <w:r w:rsidR="00932DF4">
        <w:rPr>
          <w:lang w:val="sr-Cyrl-RS"/>
        </w:rPr>
        <w:t>her months were below average, only</w:t>
      </w:r>
      <w:r w:rsidR="00932DF4">
        <w:t xml:space="preserve"> </w:t>
      </w:r>
      <w:r w:rsidRPr="00387ED5">
        <w:rPr>
          <w:lang w:val="sr-Cyrl-RS"/>
        </w:rPr>
        <w:t>April was significantly below average in relation to the corresponding average multi</w:t>
      </w:r>
      <w:r w:rsidR="00841FF7">
        <w:rPr>
          <w:lang w:val="sr-Latn-RS"/>
        </w:rPr>
        <w:t>annual</w:t>
      </w:r>
      <w:r w:rsidRPr="00387ED5">
        <w:rPr>
          <w:lang w:val="sr-Cyrl-RS"/>
        </w:rPr>
        <w:t xml:space="preserve"> </w:t>
      </w:r>
      <w:r w:rsidR="00841FF7">
        <w:rPr>
          <w:lang w:val="sr-Latn-RS"/>
        </w:rPr>
        <w:t>discharge</w:t>
      </w:r>
      <w:r w:rsidRPr="00387ED5">
        <w:rPr>
          <w:lang w:val="sr-Cyrl-RS"/>
        </w:rPr>
        <w:t xml:space="preserve">s. Overall, </w:t>
      </w:r>
      <w:r w:rsidR="00841FF7">
        <w:rPr>
          <w:lang w:val="sr-Latn-RS"/>
        </w:rPr>
        <w:t>year</w:t>
      </w:r>
      <w:r w:rsidRPr="00387ED5">
        <w:rPr>
          <w:lang w:val="sr-Cyrl-RS"/>
        </w:rPr>
        <w:t xml:space="preserve"> 2024</w:t>
      </w:r>
      <w:r w:rsidR="00841FF7">
        <w:rPr>
          <w:lang w:val="sr-Latn-RS"/>
        </w:rPr>
        <w:t xml:space="preserve"> </w:t>
      </w:r>
      <w:r w:rsidRPr="00387ED5">
        <w:rPr>
          <w:lang w:val="sr-Cyrl-RS"/>
        </w:rPr>
        <w:t xml:space="preserve"> </w:t>
      </w:r>
      <w:r w:rsidR="00841FF7">
        <w:rPr>
          <w:lang w:val="sr-Latn-RS"/>
        </w:rPr>
        <w:t>at the</w:t>
      </w:r>
      <w:r w:rsidRPr="00387ED5">
        <w:rPr>
          <w:lang w:val="sr-Cyrl-RS"/>
        </w:rPr>
        <w:t xml:space="preserve"> </w:t>
      </w:r>
      <w:r w:rsidR="00F134BC">
        <w:rPr>
          <w:lang w:val="sr-Cyrl-RS"/>
        </w:rPr>
        <w:t>Ljubic</w:t>
      </w:r>
      <w:r w:rsidR="006A2362">
        <w:rPr>
          <w:lang w:val="sr-Cyrl-RS"/>
        </w:rPr>
        <w:t xml:space="preserve">evski </w:t>
      </w:r>
      <w:r w:rsidR="006A2362">
        <w:t>M</w:t>
      </w:r>
      <w:r w:rsidRPr="00387ED5">
        <w:rPr>
          <w:lang w:val="sr-Cyrl-RS"/>
        </w:rPr>
        <w:t>ost</w:t>
      </w:r>
      <w:r w:rsidR="00841FF7">
        <w:rPr>
          <w:lang w:val="sr-Latn-RS"/>
        </w:rPr>
        <w:t xml:space="preserve"> hydrological station on </w:t>
      </w:r>
      <w:r w:rsidRPr="00387ED5">
        <w:rPr>
          <w:lang w:val="sr-Cyrl-RS"/>
        </w:rPr>
        <w:t>Velika Morava</w:t>
      </w:r>
      <w:r w:rsidR="00841FF7">
        <w:rPr>
          <w:lang w:val="sr-Latn-RS"/>
        </w:rPr>
        <w:t xml:space="preserve"> river</w:t>
      </w:r>
      <w:r w:rsidRPr="00387ED5">
        <w:rPr>
          <w:lang w:val="sr-Cyrl-RS"/>
        </w:rPr>
        <w:t xml:space="preserve"> was below average water (compared to the multi</w:t>
      </w:r>
      <w:r w:rsidR="00A90194">
        <w:t>annual</w:t>
      </w:r>
      <w:r w:rsidRPr="00387ED5">
        <w:rPr>
          <w:lang w:val="sr-Cyrl-RS"/>
        </w:rPr>
        <w:t xml:space="preserve"> average).</w:t>
      </w:r>
    </w:p>
    <w:p w14:paraId="1BB42E21" w14:textId="77777777" w:rsidR="00D57D54" w:rsidRDefault="00D57D54" w:rsidP="00932DF4">
      <w:pPr>
        <w:spacing w:after="120"/>
        <w:ind w:firstLine="720"/>
        <w:jc w:val="both"/>
        <w:rPr>
          <w:lang w:val="sr-Cyrl-RS"/>
        </w:rPr>
      </w:pPr>
    </w:p>
    <w:p w14:paraId="759982A4" w14:textId="4E5B32AE" w:rsidR="00387ED5" w:rsidRPr="00387ED5" w:rsidRDefault="00387ED5" w:rsidP="00932DF4">
      <w:pPr>
        <w:spacing w:after="120"/>
        <w:ind w:firstLine="720"/>
        <w:jc w:val="both"/>
        <w:rPr>
          <w:lang w:val="sr-Cyrl-RS"/>
        </w:rPr>
      </w:pPr>
      <w:r w:rsidRPr="00387ED5">
        <w:rPr>
          <w:lang w:val="sr-Cyrl-RS"/>
        </w:rPr>
        <w:t xml:space="preserve">It is interesting to note that during the year 2024, the maximum average daily </w:t>
      </w:r>
      <w:r w:rsidR="00841FF7">
        <w:rPr>
          <w:lang w:val="sr-Latn-RS"/>
        </w:rPr>
        <w:t>discharge</w:t>
      </w:r>
      <w:r w:rsidR="00841FF7" w:rsidRPr="00387ED5">
        <w:rPr>
          <w:lang w:val="sr-Cyrl-RS"/>
        </w:rPr>
        <w:t xml:space="preserve">s </w:t>
      </w:r>
      <w:r w:rsidRPr="00387ED5">
        <w:rPr>
          <w:lang w:val="sr-Cyrl-RS"/>
        </w:rPr>
        <w:t>ever recorded for certain days appeared on the Danube: near Bezdan in January, September and October, as well as near Smederevo in January and October.</w:t>
      </w:r>
    </w:p>
    <w:p w14:paraId="1DC70767" w14:textId="77777777" w:rsidR="00D57D54" w:rsidRDefault="00D57D54" w:rsidP="00932DF4">
      <w:pPr>
        <w:spacing w:after="120"/>
        <w:ind w:firstLine="720"/>
        <w:jc w:val="both"/>
        <w:rPr>
          <w:lang w:val="sr-Cyrl-RS"/>
        </w:rPr>
      </w:pPr>
    </w:p>
    <w:p w14:paraId="4732E533" w14:textId="750D6420" w:rsidR="00387ED5" w:rsidRPr="00387ED5" w:rsidRDefault="00387ED5" w:rsidP="00932DF4">
      <w:pPr>
        <w:spacing w:after="120"/>
        <w:ind w:firstLine="720"/>
        <w:jc w:val="both"/>
        <w:rPr>
          <w:lang w:val="sr-Cyrl-RS"/>
        </w:rPr>
      </w:pPr>
      <w:r w:rsidRPr="00387ED5">
        <w:rPr>
          <w:lang w:val="sr-Cyrl-RS"/>
        </w:rPr>
        <w:t xml:space="preserve">According to the </w:t>
      </w:r>
      <w:r w:rsidR="00730F4E">
        <w:t xml:space="preserve">discharge </w:t>
      </w:r>
      <w:r w:rsidRPr="00387ED5">
        <w:rPr>
          <w:lang w:val="sr-Cyrl-RS"/>
        </w:rPr>
        <w:t>data provided in this analysis, it can be concluded that in 2024 the Dan</w:t>
      </w:r>
      <w:r w:rsidR="00932DF4">
        <w:rPr>
          <w:lang w:val="sr-Cyrl-RS"/>
        </w:rPr>
        <w:t>ube was above average at Bezdan</w:t>
      </w:r>
      <w:r w:rsidRPr="00387ED5">
        <w:rPr>
          <w:lang w:val="sr-Cyrl-RS"/>
        </w:rPr>
        <w:t xml:space="preserve"> and a</w:t>
      </w:r>
      <w:r w:rsidR="008B5E5E">
        <w:rPr>
          <w:lang w:val="sr-Cyrl-RS"/>
        </w:rPr>
        <w:t>verage at Smederevo. On the Tis</w:t>
      </w:r>
      <w:r w:rsidRPr="00387ED5">
        <w:rPr>
          <w:lang w:val="sr-Cyrl-RS"/>
        </w:rPr>
        <w:t>a near Senta, on the Sava near Srems</w:t>
      </w:r>
      <w:r w:rsidR="00F134BC">
        <w:rPr>
          <w:lang w:val="sr-Cyrl-RS"/>
        </w:rPr>
        <w:t>ka Mitrovica and near the Ljubic</w:t>
      </w:r>
      <w:r w:rsidRPr="00387ED5">
        <w:rPr>
          <w:lang w:val="sr-Cyrl-RS"/>
        </w:rPr>
        <w:t xml:space="preserve">evski </w:t>
      </w:r>
      <w:r w:rsidR="008B5E5E">
        <w:t>M</w:t>
      </w:r>
      <w:r w:rsidR="00F134BC">
        <w:t>ost</w:t>
      </w:r>
      <w:r w:rsidRPr="00387ED5">
        <w:rPr>
          <w:lang w:val="sr-Cyrl-RS"/>
        </w:rPr>
        <w:t xml:space="preserve"> on Velika Morava, </w:t>
      </w:r>
      <w:r w:rsidR="00461822">
        <w:rPr>
          <w:lang w:val="sr-Latn-RS"/>
        </w:rPr>
        <w:t xml:space="preserve">discharges </w:t>
      </w:r>
      <w:r w:rsidRPr="00387ED5">
        <w:rPr>
          <w:lang w:val="sr-Cyrl-RS"/>
        </w:rPr>
        <w:t>were below average.</w:t>
      </w:r>
    </w:p>
    <w:p w14:paraId="363CCA71" w14:textId="77777777" w:rsidR="00CA35EB" w:rsidRDefault="00CA35EB" w:rsidP="00CA35EB">
      <w:pPr>
        <w:ind w:firstLine="567"/>
        <w:jc w:val="both"/>
        <w:rPr>
          <w:lang w:val="sr-Cyrl-RS"/>
        </w:rPr>
      </w:pPr>
    </w:p>
    <w:p w14:paraId="0024E418" w14:textId="79A87458" w:rsidR="008B7E4D" w:rsidRDefault="008B7E4D" w:rsidP="00CA35EB">
      <w:pPr>
        <w:pStyle w:val="Default"/>
        <w:tabs>
          <w:tab w:val="left" w:pos="8789"/>
        </w:tabs>
        <w:spacing w:after="200"/>
        <w:ind w:left="709" w:hanging="709"/>
        <w:rPr>
          <w:lang w:val="sr-Cyrl-RS"/>
        </w:rPr>
      </w:pPr>
    </w:p>
    <w:sectPr w:rsidR="008B7E4D" w:rsidSect="00435C60">
      <w:footerReference w:type="default" r:id="rId28"/>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E3134D" w14:textId="77777777" w:rsidR="00014C96" w:rsidRDefault="00014C96">
      <w:r>
        <w:separator/>
      </w:r>
    </w:p>
  </w:endnote>
  <w:endnote w:type="continuationSeparator" w:id="0">
    <w:p w14:paraId="59F6C023" w14:textId="77777777" w:rsidR="00014C96" w:rsidRDefault="00014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MT"/>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S ????">
    <w:altName w:val="Arial Unicode MS"/>
    <w:panose1 w:val="00000000000000000000"/>
    <w:charset w:val="80"/>
    <w:family w:val="auto"/>
    <w:notTrueType/>
    <w:pitch w:val="variable"/>
    <w:sig w:usb0="00000001" w:usb1="08070000" w:usb2="00000010" w:usb3="00000000" w:csb0="00020000" w:csb1="00000000"/>
  </w:font>
  <w:font w:name="MS ??">
    <w:altName w:val="Arial Unicode MS"/>
    <w:panose1 w:val="00000000000000000000"/>
    <w:charset w:val="80"/>
    <w:family w:val="auto"/>
    <w:notTrueType/>
    <w:pitch w:val="variable"/>
    <w:sig w:usb0="00000001" w:usb1="08070000" w:usb2="00000010" w:usb3="00000000" w:csb0="00020000"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74030F" w14:textId="77777777" w:rsidR="00092BDE" w:rsidRDefault="00092BDE">
    <w:pPr>
      <w:pStyle w:val="Footer"/>
      <w:jc w:val="center"/>
    </w:pPr>
  </w:p>
  <w:p w14:paraId="14A6001D" w14:textId="77777777" w:rsidR="00092BDE" w:rsidRDefault="00092B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33D9A" w14:textId="21BFC667" w:rsidR="00092BDE" w:rsidRDefault="00092BDE">
    <w:pPr>
      <w:pStyle w:val="Footer"/>
      <w:jc w:val="center"/>
    </w:pPr>
    <w:r>
      <w:fldChar w:fldCharType="begin"/>
    </w:r>
    <w:r>
      <w:instrText xml:space="preserve"> PAGE   \* MERGEFORMAT </w:instrText>
    </w:r>
    <w:r>
      <w:fldChar w:fldCharType="separate"/>
    </w:r>
    <w:r w:rsidR="008F3B27">
      <w:rPr>
        <w:noProof/>
      </w:rPr>
      <w:t>18</w:t>
    </w:r>
    <w:r>
      <w:rPr>
        <w:noProof/>
      </w:rPr>
      <w:fldChar w:fldCharType="end"/>
    </w:r>
  </w:p>
  <w:p w14:paraId="401F15D0" w14:textId="77777777" w:rsidR="00092BDE" w:rsidRDefault="00092B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B082B3" w14:textId="77777777" w:rsidR="00014C96" w:rsidRDefault="00014C96">
      <w:r>
        <w:separator/>
      </w:r>
    </w:p>
  </w:footnote>
  <w:footnote w:type="continuationSeparator" w:id="0">
    <w:p w14:paraId="3D69CDE0" w14:textId="77777777" w:rsidR="00014C96" w:rsidRDefault="00014C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DBDA4C" w14:textId="4E85B8F1" w:rsidR="00092BDE" w:rsidRPr="00004D72" w:rsidRDefault="00092BDE" w:rsidP="00435C60">
    <w:pPr>
      <w:tabs>
        <w:tab w:val="center" w:pos="4680"/>
        <w:tab w:val="right" w:pos="9360"/>
      </w:tabs>
      <w:rPr>
        <w:sz w:val="20"/>
        <w:szCs w:val="22"/>
        <w:u w:val="single"/>
        <w:lang w:val="sr-Cyrl-RS"/>
      </w:rPr>
    </w:pPr>
    <w:r>
      <w:rPr>
        <w:sz w:val="20"/>
        <w:szCs w:val="22"/>
        <w:u w:val="single"/>
        <w:lang w:val="sr-Latn-RS"/>
      </w:rPr>
      <w:t xml:space="preserve">RHMSS  </w:t>
    </w:r>
    <w:r>
      <w:rPr>
        <w:sz w:val="20"/>
        <w:szCs w:val="22"/>
        <w:u w:val="single"/>
      </w:rPr>
      <w:t xml:space="preserve">-  Sector for </w:t>
    </w:r>
    <w:r w:rsidRPr="00BB6DE8">
      <w:rPr>
        <w:sz w:val="20"/>
        <w:szCs w:val="22"/>
        <w:u w:val="single"/>
      </w:rPr>
      <w:t>hydrological observation</w:t>
    </w:r>
    <w:r>
      <w:rPr>
        <w:sz w:val="20"/>
        <w:szCs w:val="22"/>
        <w:u w:val="single"/>
      </w:rPr>
      <w:t xml:space="preserve"> system</w:t>
    </w:r>
    <w:r w:rsidRPr="00BB6DE8">
      <w:rPr>
        <w:sz w:val="20"/>
        <w:szCs w:val="22"/>
        <w:u w:val="single"/>
      </w:rPr>
      <w:t xml:space="preserve"> and analysis </w:t>
    </w:r>
    <w:r>
      <w:rPr>
        <w:sz w:val="20"/>
        <w:szCs w:val="22"/>
        <w:u w:val="single"/>
      </w:rPr>
      <w:t xml:space="preserve"> </w:t>
    </w:r>
    <w:r>
      <w:rPr>
        <w:sz w:val="20"/>
        <w:szCs w:val="22"/>
        <w:u w:val="single"/>
        <w:lang w:val="sr-Latn-RS"/>
      </w:rPr>
      <w:t>-</w:t>
    </w:r>
    <w:r>
      <w:rPr>
        <w:sz w:val="20"/>
        <w:szCs w:val="22"/>
        <w:u w:val="single"/>
      </w:rPr>
      <w:t xml:space="preserve">  Department of Hydrological Analysis </w:t>
    </w:r>
  </w:p>
  <w:p w14:paraId="1D5286D4" w14:textId="77777777" w:rsidR="00092BDE" w:rsidRDefault="00092B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D92F5E"/>
    <w:multiLevelType w:val="multilevel"/>
    <w:tmpl w:val="E0A0E76C"/>
    <w:lvl w:ilvl="0">
      <w:start w:val="1"/>
      <w:numFmt w:val="decimal"/>
      <w:lvlText w:val="%1."/>
      <w:lvlJc w:val="left"/>
      <w:pPr>
        <w:ind w:left="1080" w:hanging="720"/>
      </w:pPr>
      <w:rPr>
        <w:rFonts w:hint="default"/>
      </w:rPr>
    </w:lvl>
    <w:lvl w:ilvl="1">
      <w:start w:val="3"/>
      <w:numFmt w:val="decimal"/>
      <w:isLgl/>
      <w:lvlText w:val="%1.%2."/>
      <w:lvlJc w:val="left"/>
      <w:pPr>
        <w:ind w:left="2160" w:hanging="1080"/>
      </w:pPr>
      <w:rPr>
        <w:rFonts w:hint="default"/>
      </w:rPr>
    </w:lvl>
    <w:lvl w:ilvl="2">
      <w:start w:val="1"/>
      <w:numFmt w:val="decimal"/>
      <w:isLgl/>
      <w:lvlText w:val="%1.%2.%3."/>
      <w:lvlJc w:val="left"/>
      <w:pPr>
        <w:ind w:left="2880" w:hanging="108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1" w15:restartNumberingAfterBreak="0">
    <w:nsid w:val="0AC44005"/>
    <w:multiLevelType w:val="multilevel"/>
    <w:tmpl w:val="04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 w15:restartNumberingAfterBreak="0">
    <w:nsid w:val="162B1725"/>
    <w:multiLevelType w:val="multilevel"/>
    <w:tmpl w:val="8E6EA98C"/>
    <w:lvl w:ilvl="0">
      <w:start w:val="2"/>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3" w15:restartNumberingAfterBreak="0">
    <w:nsid w:val="1AAC7DA4"/>
    <w:multiLevelType w:val="hybridMultilevel"/>
    <w:tmpl w:val="C07AB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F75E71"/>
    <w:multiLevelType w:val="hybridMultilevel"/>
    <w:tmpl w:val="E1287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3E5957"/>
    <w:multiLevelType w:val="multilevel"/>
    <w:tmpl w:val="73980FE2"/>
    <w:lvl w:ilvl="0">
      <w:start w:val="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6" w15:restartNumberingAfterBreak="0">
    <w:nsid w:val="359F5800"/>
    <w:multiLevelType w:val="hybridMultilevel"/>
    <w:tmpl w:val="2332A6CE"/>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 w15:restartNumberingAfterBreak="0">
    <w:nsid w:val="39CA45AD"/>
    <w:multiLevelType w:val="hybridMultilevel"/>
    <w:tmpl w:val="F52ACD6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15:restartNumberingAfterBreak="0">
    <w:nsid w:val="3E377926"/>
    <w:multiLevelType w:val="hybridMultilevel"/>
    <w:tmpl w:val="2BB4FFFC"/>
    <w:lvl w:ilvl="0" w:tplc="241A000F">
      <w:start w:val="1"/>
      <w:numFmt w:val="decimal"/>
      <w:lvlText w:val="%1."/>
      <w:lvlJc w:val="left"/>
      <w:pPr>
        <w:ind w:left="1776" w:hanging="360"/>
      </w:pPr>
      <w:rPr>
        <w:rFonts w:hint="default"/>
      </w:rPr>
    </w:lvl>
    <w:lvl w:ilvl="1" w:tplc="241A0019" w:tentative="1">
      <w:start w:val="1"/>
      <w:numFmt w:val="lowerLetter"/>
      <w:lvlText w:val="%2."/>
      <w:lvlJc w:val="left"/>
      <w:pPr>
        <w:ind w:left="2496" w:hanging="360"/>
      </w:pPr>
    </w:lvl>
    <w:lvl w:ilvl="2" w:tplc="241A001B" w:tentative="1">
      <w:start w:val="1"/>
      <w:numFmt w:val="lowerRoman"/>
      <w:lvlText w:val="%3."/>
      <w:lvlJc w:val="right"/>
      <w:pPr>
        <w:ind w:left="3216" w:hanging="180"/>
      </w:pPr>
    </w:lvl>
    <w:lvl w:ilvl="3" w:tplc="241A000F" w:tentative="1">
      <w:start w:val="1"/>
      <w:numFmt w:val="decimal"/>
      <w:lvlText w:val="%4."/>
      <w:lvlJc w:val="left"/>
      <w:pPr>
        <w:ind w:left="3936" w:hanging="360"/>
      </w:pPr>
    </w:lvl>
    <w:lvl w:ilvl="4" w:tplc="241A0019" w:tentative="1">
      <w:start w:val="1"/>
      <w:numFmt w:val="lowerLetter"/>
      <w:lvlText w:val="%5."/>
      <w:lvlJc w:val="left"/>
      <w:pPr>
        <w:ind w:left="4656" w:hanging="360"/>
      </w:pPr>
    </w:lvl>
    <w:lvl w:ilvl="5" w:tplc="241A001B" w:tentative="1">
      <w:start w:val="1"/>
      <w:numFmt w:val="lowerRoman"/>
      <w:lvlText w:val="%6."/>
      <w:lvlJc w:val="right"/>
      <w:pPr>
        <w:ind w:left="5376" w:hanging="180"/>
      </w:pPr>
    </w:lvl>
    <w:lvl w:ilvl="6" w:tplc="241A000F" w:tentative="1">
      <w:start w:val="1"/>
      <w:numFmt w:val="decimal"/>
      <w:lvlText w:val="%7."/>
      <w:lvlJc w:val="left"/>
      <w:pPr>
        <w:ind w:left="6096" w:hanging="360"/>
      </w:pPr>
    </w:lvl>
    <w:lvl w:ilvl="7" w:tplc="241A0019" w:tentative="1">
      <w:start w:val="1"/>
      <w:numFmt w:val="lowerLetter"/>
      <w:lvlText w:val="%8."/>
      <w:lvlJc w:val="left"/>
      <w:pPr>
        <w:ind w:left="6816" w:hanging="360"/>
      </w:pPr>
    </w:lvl>
    <w:lvl w:ilvl="8" w:tplc="241A001B" w:tentative="1">
      <w:start w:val="1"/>
      <w:numFmt w:val="lowerRoman"/>
      <w:lvlText w:val="%9."/>
      <w:lvlJc w:val="right"/>
      <w:pPr>
        <w:ind w:left="7536" w:hanging="180"/>
      </w:pPr>
    </w:lvl>
  </w:abstractNum>
  <w:abstractNum w:abstractNumId="9" w15:restartNumberingAfterBreak="0">
    <w:nsid w:val="3F3D4D6D"/>
    <w:multiLevelType w:val="multilevel"/>
    <w:tmpl w:val="418E59B2"/>
    <w:lvl w:ilvl="0">
      <w:start w:val="3"/>
      <w:numFmt w:val="decimal"/>
      <w:lvlText w:val="%1"/>
      <w:lvlJc w:val="left"/>
      <w:pPr>
        <w:ind w:left="360" w:hanging="360"/>
      </w:pPr>
      <w:rPr>
        <w:rFonts w:hint="default"/>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0" w15:restartNumberingAfterBreak="0">
    <w:nsid w:val="4C6E4B3D"/>
    <w:multiLevelType w:val="hybridMultilevel"/>
    <w:tmpl w:val="B3A8E5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BC6E80"/>
    <w:multiLevelType w:val="hybridMultilevel"/>
    <w:tmpl w:val="5300AA9E"/>
    <w:lvl w:ilvl="0" w:tplc="241A000F">
      <w:start w:val="3"/>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2" w15:restartNumberingAfterBreak="0">
    <w:nsid w:val="61677361"/>
    <w:multiLevelType w:val="hybridMultilevel"/>
    <w:tmpl w:val="C4FEDB9C"/>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3" w15:restartNumberingAfterBreak="0">
    <w:nsid w:val="617809B2"/>
    <w:multiLevelType w:val="hybridMultilevel"/>
    <w:tmpl w:val="D012C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D6436E"/>
    <w:multiLevelType w:val="hybridMultilevel"/>
    <w:tmpl w:val="0F5823F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5" w15:restartNumberingAfterBreak="0">
    <w:nsid w:val="7CD709E8"/>
    <w:multiLevelType w:val="hybridMultilevel"/>
    <w:tmpl w:val="7D26B4B2"/>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8"/>
  </w:num>
  <w:num w:numId="5">
    <w:abstractNumId w:val="2"/>
  </w:num>
  <w:num w:numId="6">
    <w:abstractNumId w:val="12"/>
  </w:num>
  <w:num w:numId="7">
    <w:abstractNumId w:val="9"/>
  </w:num>
  <w:num w:numId="8">
    <w:abstractNumId w:val="7"/>
  </w:num>
  <w:num w:numId="9">
    <w:abstractNumId w:val="6"/>
  </w:num>
  <w:num w:numId="10">
    <w:abstractNumId w:val="15"/>
  </w:num>
  <w:num w:numId="11">
    <w:abstractNumId w:val="14"/>
  </w:num>
  <w:num w:numId="12">
    <w:abstractNumId w:val="3"/>
  </w:num>
  <w:num w:numId="13">
    <w:abstractNumId w:val="13"/>
  </w:num>
  <w:num w:numId="14">
    <w:abstractNumId w:val="10"/>
  </w:num>
  <w:num w:numId="15">
    <w:abstractNumId w:val="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18E"/>
    <w:rsid w:val="0000085B"/>
    <w:rsid w:val="00000892"/>
    <w:rsid w:val="00003BBF"/>
    <w:rsid w:val="00004EDF"/>
    <w:rsid w:val="00005D10"/>
    <w:rsid w:val="00007C04"/>
    <w:rsid w:val="00007F85"/>
    <w:rsid w:val="00010ABB"/>
    <w:rsid w:val="00012451"/>
    <w:rsid w:val="00014C96"/>
    <w:rsid w:val="000165ED"/>
    <w:rsid w:val="00016B70"/>
    <w:rsid w:val="00017459"/>
    <w:rsid w:val="000177D0"/>
    <w:rsid w:val="00021AEB"/>
    <w:rsid w:val="000225EF"/>
    <w:rsid w:val="0002358C"/>
    <w:rsid w:val="000238FF"/>
    <w:rsid w:val="000255D1"/>
    <w:rsid w:val="00030E45"/>
    <w:rsid w:val="00033007"/>
    <w:rsid w:val="000331C8"/>
    <w:rsid w:val="0003381F"/>
    <w:rsid w:val="00035676"/>
    <w:rsid w:val="000360F4"/>
    <w:rsid w:val="00037386"/>
    <w:rsid w:val="000379BA"/>
    <w:rsid w:val="0004022D"/>
    <w:rsid w:val="00041D88"/>
    <w:rsid w:val="00045769"/>
    <w:rsid w:val="000513E8"/>
    <w:rsid w:val="00052D71"/>
    <w:rsid w:val="00052E03"/>
    <w:rsid w:val="00055475"/>
    <w:rsid w:val="00060FD4"/>
    <w:rsid w:val="000659D9"/>
    <w:rsid w:val="00065E58"/>
    <w:rsid w:val="00066C34"/>
    <w:rsid w:val="00072373"/>
    <w:rsid w:val="00073052"/>
    <w:rsid w:val="00074659"/>
    <w:rsid w:val="000752B8"/>
    <w:rsid w:val="0007580A"/>
    <w:rsid w:val="000760F8"/>
    <w:rsid w:val="0007632A"/>
    <w:rsid w:val="0008127D"/>
    <w:rsid w:val="0008157B"/>
    <w:rsid w:val="00083CAD"/>
    <w:rsid w:val="00084103"/>
    <w:rsid w:val="00085F8D"/>
    <w:rsid w:val="00086592"/>
    <w:rsid w:val="0008699A"/>
    <w:rsid w:val="00092BDE"/>
    <w:rsid w:val="00096ACB"/>
    <w:rsid w:val="00097C99"/>
    <w:rsid w:val="000A08F2"/>
    <w:rsid w:val="000A6938"/>
    <w:rsid w:val="000B06E5"/>
    <w:rsid w:val="000B2921"/>
    <w:rsid w:val="000B3EAE"/>
    <w:rsid w:val="000B6673"/>
    <w:rsid w:val="000B6B44"/>
    <w:rsid w:val="000B7734"/>
    <w:rsid w:val="000C14E6"/>
    <w:rsid w:val="000C1BF4"/>
    <w:rsid w:val="000C2253"/>
    <w:rsid w:val="000C4BEC"/>
    <w:rsid w:val="000D2264"/>
    <w:rsid w:val="000D764A"/>
    <w:rsid w:val="000E1107"/>
    <w:rsid w:val="000E2598"/>
    <w:rsid w:val="000E735F"/>
    <w:rsid w:val="000E795F"/>
    <w:rsid w:val="000F064B"/>
    <w:rsid w:val="000F1D5B"/>
    <w:rsid w:val="000F3193"/>
    <w:rsid w:val="000F4D58"/>
    <w:rsid w:val="000F6F70"/>
    <w:rsid w:val="001014E9"/>
    <w:rsid w:val="00101F46"/>
    <w:rsid w:val="00102645"/>
    <w:rsid w:val="00103168"/>
    <w:rsid w:val="00105810"/>
    <w:rsid w:val="001062EB"/>
    <w:rsid w:val="0010663E"/>
    <w:rsid w:val="001066B6"/>
    <w:rsid w:val="00112493"/>
    <w:rsid w:val="0011269F"/>
    <w:rsid w:val="00112ADA"/>
    <w:rsid w:val="00112DFE"/>
    <w:rsid w:val="00113DE5"/>
    <w:rsid w:val="001152C9"/>
    <w:rsid w:val="00115C80"/>
    <w:rsid w:val="00115F6D"/>
    <w:rsid w:val="001166C8"/>
    <w:rsid w:val="0011689A"/>
    <w:rsid w:val="0012067C"/>
    <w:rsid w:val="00122304"/>
    <w:rsid w:val="00123908"/>
    <w:rsid w:val="001307E6"/>
    <w:rsid w:val="00132D1C"/>
    <w:rsid w:val="00140513"/>
    <w:rsid w:val="001415AE"/>
    <w:rsid w:val="001454E4"/>
    <w:rsid w:val="00145D51"/>
    <w:rsid w:val="00151707"/>
    <w:rsid w:val="00152688"/>
    <w:rsid w:val="00152E0F"/>
    <w:rsid w:val="00153D64"/>
    <w:rsid w:val="001543A5"/>
    <w:rsid w:val="001548B1"/>
    <w:rsid w:val="00156C80"/>
    <w:rsid w:val="00160214"/>
    <w:rsid w:val="00162FFF"/>
    <w:rsid w:val="001643B8"/>
    <w:rsid w:val="00167A0F"/>
    <w:rsid w:val="0017000C"/>
    <w:rsid w:val="00170074"/>
    <w:rsid w:val="00171C5A"/>
    <w:rsid w:val="00173CB3"/>
    <w:rsid w:val="00174114"/>
    <w:rsid w:val="0017415D"/>
    <w:rsid w:val="00177413"/>
    <w:rsid w:val="001829BB"/>
    <w:rsid w:val="00182C22"/>
    <w:rsid w:val="00184CF4"/>
    <w:rsid w:val="001873CA"/>
    <w:rsid w:val="00190853"/>
    <w:rsid w:val="00190D12"/>
    <w:rsid w:val="0019380F"/>
    <w:rsid w:val="00195097"/>
    <w:rsid w:val="00196691"/>
    <w:rsid w:val="001A3B44"/>
    <w:rsid w:val="001A5D5D"/>
    <w:rsid w:val="001A5FF9"/>
    <w:rsid w:val="001B756C"/>
    <w:rsid w:val="001C2D79"/>
    <w:rsid w:val="001C344F"/>
    <w:rsid w:val="001C76BD"/>
    <w:rsid w:val="001D122B"/>
    <w:rsid w:val="001D14F2"/>
    <w:rsid w:val="001D36D2"/>
    <w:rsid w:val="001D416B"/>
    <w:rsid w:val="001D4B55"/>
    <w:rsid w:val="001D55C1"/>
    <w:rsid w:val="001E6EFA"/>
    <w:rsid w:val="001E7D72"/>
    <w:rsid w:val="001E7E48"/>
    <w:rsid w:val="001F01BB"/>
    <w:rsid w:val="001F0688"/>
    <w:rsid w:val="00200EA4"/>
    <w:rsid w:val="00202F76"/>
    <w:rsid w:val="00204567"/>
    <w:rsid w:val="00204B50"/>
    <w:rsid w:val="00205AC8"/>
    <w:rsid w:val="002060D5"/>
    <w:rsid w:val="00206E7F"/>
    <w:rsid w:val="00207343"/>
    <w:rsid w:val="002076C3"/>
    <w:rsid w:val="00207AEB"/>
    <w:rsid w:val="00207FD9"/>
    <w:rsid w:val="002170F6"/>
    <w:rsid w:val="002173D9"/>
    <w:rsid w:val="00217848"/>
    <w:rsid w:val="00217ED1"/>
    <w:rsid w:val="00225218"/>
    <w:rsid w:val="0022534C"/>
    <w:rsid w:val="00231AC8"/>
    <w:rsid w:val="002320D4"/>
    <w:rsid w:val="00232668"/>
    <w:rsid w:val="00232894"/>
    <w:rsid w:val="00232CB4"/>
    <w:rsid w:val="00234B55"/>
    <w:rsid w:val="002357A7"/>
    <w:rsid w:val="00236EB1"/>
    <w:rsid w:val="00237BE1"/>
    <w:rsid w:val="00240AAB"/>
    <w:rsid w:val="00240C6B"/>
    <w:rsid w:val="00240D38"/>
    <w:rsid w:val="00243133"/>
    <w:rsid w:val="00243250"/>
    <w:rsid w:val="00253B30"/>
    <w:rsid w:val="002557C5"/>
    <w:rsid w:val="0025684D"/>
    <w:rsid w:val="00261DA5"/>
    <w:rsid w:val="002639D3"/>
    <w:rsid w:val="00265083"/>
    <w:rsid w:val="0026529C"/>
    <w:rsid w:val="00266EF9"/>
    <w:rsid w:val="0026723B"/>
    <w:rsid w:val="002676C6"/>
    <w:rsid w:val="0027064A"/>
    <w:rsid w:val="00272F33"/>
    <w:rsid w:val="00274730"/>
    <w:rsid w:val="00275D6F"/>
    <w:rsid w:val="00276114"/>
    <w:rsid w:val="00277DAD"/>
    <w:rsid w:val="00282F64"/>
    <w:rsid w:val="00283C45"/>
    <w:rsid w:val="00287761"/>
    <w:rsid w:val="00287A7F"/>
    <w:rsid w:val="00290245"/>
    <w:rsid w:val="0029234D"/>
    <w:rsid w:val="002A05DE"/>
    <w:rsid w:val="002A0DDE"/>
    <w:rsid w:val="002A3518"/>
    <w:rsid w:val="002A35F0"/>
    <w:rsid w:val="002A400F"/>
    <w:rsid w:val="002A5829"/>
    <w:rsid w:val="002A752D"/>
    <w:rsid w:val="002A7B44"/>
    <w:rsid w:val="002B06E6"/>
    <w:rsid w:val="002B2C6D"/>
    <w:rsid w:val="002B5853"/>
    <w:rsid w:val="002B739F"/>
    <w:rsid w:val="002B78BE"/>
    <w:rsid w:val="002B791A"/>
    <w:rsid w:val="002C0254"/>
    <w:rsid w:val="002C127E"/>
    <w:rsid w:val="002C192C"/>
    <w:rsid w:val="002C19B9"/>
    <w:rsid w:val="002C1E47"/>
    <w:rsid w:val="002C6BC2"/>
    <w:rsid w:val="002C6F5D"/>
    <w:rsid w:val="002D038C"/>
    <w:rsid w:val="002D497A"/>
    <w:rsid w:val="002D53C5"/>
    <w:rsid w:val="002D6D9F"/>
    <w:rsid w:val="002D76A0"/>
    <w:rsid w:val="002E1E0D"/>
    <w:rsid w:val="002E2B58"/>
    <w:rsid w:val="002F3A2C"/>
    <w:rsid w:val="002F5F4C"/>
    <w:rsid w:val="00301872"/>
    <w:rsid w:val="003020BB"/>
    <w:rsid w:val="003037F9"/>
    <w:rsid w:val="00304FDB"/>
    <w:rsid w:val="00305247"/>
    <w:rsid w:val="00311223"/>
    <w:rsid w:val="00311528"/>
    <w:rsid w:val="0031369F"/>
    <w:rsid w:val="003153FD"/>
    <w:rsid w:val="003210A0"/>
    <w:rsid w:val="00321352"/>
    <w:rsid w:val="0032631E"/>
    <w:rsid w:val="00330077"/>
    <w:rsid w:val="0033123F"/>
    <w:rsid w:val="0033145B"/>
    <w:rsid w:val="00340A8B"/>
    <w:rsid w:val="0034451F"/>
    <w:rsid w:val="00344F01"/>
    <w:rsid w:val="003465B5"/>
    <w:rsid w:val="0034660B"/>
    <w:rsid w:val="003469CB"/>
    <w:rsid w:val="00347FFD"/>
    <w:rsid w:val="0035000F"/>
    <w:rsid w:val="0035311E"/>
    <w:rsid w:val="00354AFA"/>
    <w:rsid w:val="00354C66"/>
    <w:rsid w:val="00362750"/>
    <w:rsid w:val="003632BD"/>
    <w:rsid w:val="003657A8"/>
    <w:rsid w:val="00371B92"/>
    <w:rsid w:val="003738C6"/>
    <w:rsid w:val="00375D80"/>
    <w:rsid w:val="00375EDA"/>
    <w:rsid w:val="00376C5A"/>
    <w:rsid w:val="00380B86"/>
    <w:rsid w:val="00382B1E"/>
    <w:rsid w:val="0038478B"/>
    <w:rsid w:val="00384EB5"/>
    <w:rsid w:val="003851EC"/>
    <w:rsid w:val="003872A4"/>
    <w:rsid w:val="00387ED5"/>
    <w:rsid w:val="003900DC"/>
    <w:rsid w:val="00395FFC"/>
    <w:rsid w:val="00396264"/>
    <w:rsid w:val="003A0065"/>
    <w:rsid w:val="003A0663"/>
    <w:rsid w:val="003A1D3E"/>
    <w:rsid w:val="003A4103"/>
    <w:rsid w:val="003A43C5"/>
    <w:rsid w:val="003A4F45"/>
    <w:rsid w:val="003A53FF"/>
    <w:rsid w:val="003A57CB"/>
    <w:rsid w:val="003A6107"/>
    <w:rsid w:val="003B050E"/>
    <w:rsid w:val="003B11A4"/>
    <w:rsid w:val="003B373F"/>
    <w:rsid w:val="003B3EFA"/>
    <w:rsid w:val="003B5336"/>
    <w:rsid w:val="003B5425"/>
    <w:rsid w:val="003B74EC"/>
    <w:rsid w:val="003C0084"/>
    <w:rsid w:val="003C21B2"/>
    <w:rsid w:val="003C24B5"/>
    <w:rsid w:val="003C2C59"/>
    <w:rsid w:val="003C5E61"/>
    <w:rsid w:val="003D5EC3"/>
    <w:rsid w:val="003E4E41"/>
    <w:rsid w:val="003E54DD"/>
    <w:rsid w:val="003E6AD5"/>
    <w:rsid w:val="003E743D"/>
    <w:rsid w:val="003F04CB"/>
    <w:rsid w:val="003F07B6"/>
    <w:rsid w:val="003F1412"/>
    <w:rsid w:val="003F5323"/>
    <w:rsid w:val="003F5B71"/>
    <w:rsid w:val="00400A63"/>
    <w:rsid w:val="00400A73"/>
    <w:rsid w:val="00400EDA"/>
    <w:rsid w:val="004010F4"/>
    <w:rsid w:val="004017DA"/>
    <w:rsid w:val="00402A58"/>
    <w:rsid w:val="00403EEC"/>
    <w:rsid w:val="00404302"/>
    <w:rsid w:val="00410B8A"/>
    <w:rsid w:val="0041457B"/>
    <w:rsid w:val="00415A9C"/>
    <w:rsid w:val="004254AC"/>
    <w:rsid w:val="00426428"/>
    <w:rsid w:val="00426B26"/>
    <w:rsid w:val="00431F6D"/>
    <w:rsid w:val="00433910"/>
    <w:rsid w:val="00434A35"/>
    <w:rsid w:val="00435C60"/>
    <w:rsid w:val="00436FBE"/>
    <w:rsid w:val="00441542"/>
    <w:rsid w:val="004415D6"/>
    <w:rsid w:val="00441E39"/>
    <w:rsid w:val="00444E93"/>
    <w:rsid w:val="004452E0"/>
    <w:rsid w:val="00445753"/>
    <w:rsid w:val="00446F14"/>
    <w:rsid w:val="00451590"/>
    <w:rsid w:val="004529F7"/>
    <w:rsid w:val="004541A7"/>
    <w:rsid w:val="004546D9"/>
    <w:rsid w:val="00460013"/>
    <w:rsid w:val="00461822"/>
    <w:rsid w:val="00463195"/>
    <w:rsid w:val="00463F6E"/>
    <w:rsid w:val="004671D4"/>
    <w:rsid w:val="004679C1"/>
    <w:rsid w:val="004734FC"/>
    <w:rsid w:val="00477544"/>
    <w:rsid w:val="00481735"/>
    <w:rsid w:val="00483803"/>
    <w:rsid w:val="00483F1B"/>
    <w:rsid w:val="00491B56"/>
    <w:rsid w:val="004945D4"/>
    <w:rsid w:val="0049497B"/>
    <w:rsid w:val="00497FB4"/>
    <w:rsid w:val="004A2A83"/>
    <w:rsid w:val="004A65C0"/>
    <w:rsid w:val="004B4189"/>
    <w:rsid w:val="004B45E1"/>
    <w:rsid w:val="004B493E"/>
    <w:rsid w:val="004B645A"/>
    <w:rsid w:val="004B6C94"/>
    <w:rsid w:val="004B7F91"/>
    <w:rsid w:val="004C3392"/>
    <w:rsid w:val="004C41FF"/>
    <w:rsid w:val="004C52A5"/>
    <w:rsid w:val="004C5360"/>
    <w:rsid w:val="004C7554"/>
    <w:rsid w:val="004D2248"/>
    <w:rsid w:val="004D2C35"/>
    <w:rsid w:val="004D2CA8"/>
    <w:rsid w:val="004D3F46"/>
    <w:rsid w:val="004D60A8"/>
    <w:rsid w:val="004E014D"/>
    <w:rsid w:val="004E17A1"/>
    <w:rsid w:val="004E5965"/>
    <w:rsid w:val="004E6095"/>
    <w:rsid w:val="004E6B1A"/>
    <w:rsid w:val="004F13CE"/>
    <w:rsid w:val="004F17B2"/>
    <w:rsid w:val="004F5B4D"/>
    <w:rsid w:val="005005EF"/>
    <w:rsid w:val="0050069A"/>
    <w:rsid w:val="0050273F"/>
    <w:rsid w:val="0050404D"/>
    <w:rsid w:val="00505398"/>
    <w:rsid w:val="005076D8"/>
    <w:rsid w:val="00507E0B"/>
    <w:rsid w:val="00510471"/>
    <w:rsid w:val="00511173"/>
    <w:rsid w:val="005112E0"/>
    <w:rsid w:val="00511447"/>
    <w:rsid w:val="005137DF"/>
    <w:rsid w:val="005165F7"/>
    <w:rsid w:val="005179DC"/>
    <w:rsid w:val="00517FE0"/>
    <w:rsid w:val="005201E9"/>
    <w:rsid w:val="00521F59"/>
    <w:rsid w:val="0052207C"/>
    <w:rsid w:val="005223B1"/>
    <w:rsid w:val="005249AC"/>
    <w:rsid w:val="00524A16"/>
    <w:rsid w:val="00527BE1"/>
    <w:rsid w:val="005303CA"/>
    <w:rsid w:val="00534394"/>
    <w:rsid w:val="00534CE4"/>
    <w:rsid w:val="0054503F"/>
    <w:rsid w:val="00545C30"/>
    <w:rsid w:val="005479C6"/>
    <w:rsid w:val="00551737"/>
    <w:rsid w:val="005525CA"/>
    <w:rsid w:val="005529CD"/>
    <w:rsid w:val="00553E7E"/>
    <w:rsid w:val="00555052"/>
    <w:rsid w:val="00555BDA"/>
    <w:rsid w:val="0055772E"/>
    <w:rsid w:val="005623B1"/>
    <w:rsid w:val="00562BA0"/>
    <w:rsid w:val="00563377"/>
    <w:rsid w:val="0056580E"/>
    <w:rsid w:val="005668CA"/>
    <w:rsid w:val="0057005E"/>
    <w:rsid w:val="00570438"/>
    <w:rsid w:val="005708D0"/>
    <w:rsid w:val="00570CA4"/>
    <w:rsid w:val="00570ECB"/>
    <w:rsid w:val="0057183A"/>
    <w:rsid w:val="0057318E"/>
    <w:rsid w:val="00573390"/>
    <w:rsid w:val="00575D84"/>
    <w:rsid w:val="00580A97"/>
    <w:rsid w:val="00582284"/>
    <w:rsid w:val="00582899"/>
    <w:rsid w:val="005829BF"/>
    <w:rsid w:val="005839C1"/>
    <w:rsid w:val="00584377"/>
    <w:rsid w:val="00584786"/>
    <w:rsid w:val="0058536F"/>
    <w:rsid w:val="0058595D"/>
    <w:rsid w:val="005900E0"/>
    <w:rsid w:val="005916E1"/>
    <w:rsid w:val="00591D71"/>
    <w:rsid w:val="00592389"/>
    <w:rsid w:val="00592A7F"/>
    <w:rsid w:val="005962B0"/>
    <w:rsid w:val="00596982"/>
    <w:rsid w:val="005A0DE4"/>
    <w:rsid w:val="005A2D02"/>
    <w:rsid w:val="005A4808"/>
    <w:rsid w:val="005A4857"/>
    <w:rsid w:val="005A5755"/>
    <w:rsid w:val="005B0742"/>
    <w:rsid w:val="005B0BD3"/>
    <w:rsid w:val="005B34DA"/>
    <w:rsid w:val="005B5283"/>
    <w:rsid w:val="005B5F7D"/>
    <w:rsid w:val="005B643C"/>
    <w:rsid w:val="005B6732"/>
    <w:rsid w:val="005C0BD4"/>
    <w:rsid w:val="005C1813"/>
    <w:rsid w:val="005C2388"/>
    <w:rsid w:val="005C28AE"/>
    <w:rsid w:val="005C3092"/>
    <w:rsid w:val="005C31E8"/>
    <w:rsid w:val="005D09AC"/>
    <w:rsid w:val="005D32C2"/>
    <w:rsid w:val="005D35C1"/>
    <w:rsid w:val="005D3AF6"/>
    <w:rsid w:val="005D4F7C"/>
    <w:rsid w:val="005D5951"/>
    <w:rsid w:val="005D60C2"/>
    <w:rsid w:val="005D64E9"/>
    <w:rsid w:val="005D7662"/>
    <w:rsid w:val="005E17D6"/>
    <w:rsid w:val="005E19EC"/>
    <w:rsid w:val="005E1BAD"/>
    <w:rsid w:val="005E20FC"/>
    <w:rsid w:val="005E36FF"/>
    <w:rsid w:val="005E43C4"/>
    <w:rsid w:val="005E5BC1"/>
    <w:rsid w:val="005E606D"/>
    <w:rsid w:val="005E7F17"/>
    <w:rsid w:val="005F0CE5"/>
    <w:rsid w:val="005F0D89"/>
    <w:rsid w:val="005F1AD0"/>
    <w:rsid w:val="005F42CC"/>
    <w:rsid w:val="005F60D5"/>
    <w:rsid w:val="005F6457"/>
    <w:rsid w:val="005F69B1"/>
    <w:rsid w:val="005F77A4"/>
    <w:rsid w:val="00600C3F"/>
    <w:rsid w:val="00601A42"/>
    <w:rsid w:val="006051E9"/>
    <w:rsid w:val="0060698B"/>
    <w:rsid w:val="006077EC"/>
    <w:rsid w:val="006120C1"/>
    <w:rsid w:val="00612A48"/>
    <w:rsid w:val="00615314"/>
    <w:rsid w:val="006228DD"/>
    <w:rsid w:val="00625532"/>
    <w:rsid w:val="006265B5"/>
    <w:rsid w:val="00627C0C"/>
    <w:rsid w:val="0063008C"/>
    <w:rsid w:val="00631965"/>
    <w:rsid w:val="00631FC1"/>
    <w:rsid w:val="00632ECB"/>
    <w:rsid w:val="00633741"/>
    <w:rsid w:val="00633BC9"/>
    <w:rsid w:val="00633DA9"/>
    <w:rsid w:val="00636BDC"/>
    <w:rsid w:val="00637259"/>
    <w:rsid w:val="00637A4F"/>
    <w:rsid w:val="00640B6C"/>
    <w:rsid w:val="00642207"/>
    <w:rsid w:val="00644D24"/>
    <w:rsid w:val="0065139B"/>
    <w:rsid w:val="00651F81"/>
    <w:rsid w:val="00654A12"/>
    <w:rsid w:val="00655427"/>
    <w:rsid w:val="006560EA"/>
    <w:rsid w:val="00656795"/>
    <w:rsid w:val="006609F1"/>
    <w:rsid w:val="006622A8"/>
    <w:rsid w:val="00662478"/>
    <w:rsid w:val="00663255"/>
    <w:rsid w:val="006712C5"/>
    <w:rsid w:val="00672050"/>
    <w:rsid w:val="006761D8"/>
    <w:rsid w:val="0067658F"/>
    <w:rsid w:val="0067793A"/>
    <w:rsid w:val="00681FAE"/>
    <w:rsid w:val="00682995"/>
    <w:rsid w:val="0068774C"/>
    <w:rsid w:val="00687FDE"/>
    <w:rsid w:val="00692E30"/>
    <w:rsid w:val="00693B40"/>
    <w:rsid w:val="00693ED7"/>
    <w:rsid w:val="00697FA6"/>
    <w:rsid w:val="006A0797"/>
    <w:rsid w:val="006A1384"/>
    <w:rsid w:val="006A2242"/>
    <w:rsid w:val="006A2362"/>
    <w:rsid w:val="006A5413"/>
    <w:rsid w:val="006A6E22"/>
    <w:rsid w:val="006B0ACE"/>
    <w:rsid w:val="006B1926"/>
    <w:rsid w:val="006B2A3F"/>
    <w:rsid w:val="006B6046"/>
    <w:rsid w:val="006B7BBD"/>
    <w:rsid w:val="006C1342"/>
    <w:rsid w:val="006C632A"/>
    <w:rsid w:val="006C6A2D"/>
    <w:rsid w:val="006C6B04"/>
    <w:rsid w:val="006C7DE9"/>
    <w:rsid w:val="006D077C"/>
    <w:rsid w:val="006D1A96"/>
    <w:rsid w:val="006D29C5"/>
    <w:rsid w:val="006D6691"/>
    <w:rsid w:val="006D71E5"/>
    <w:rsid w:val="006E11E6"/>
    <w:rsid w:val="006E6B90"/>
    <w:rsid w:val="006E78D0"/>
    <w:rsid w:val="006F0B93"/>
    <w:rsid w:val="006F3075"/>
    <w:rsid w:val="006F3161"/>
    <w:rsid w:val="006F5135"/>
    <w:rsid w:val="00701921"/>
    <w:rsid w:val="00702485"/>
    <w:rsid w:val="007038BD"/>
    <w:rsid w:val="0070538F"/>
    <w:rsid w:val="00706157"/>
    <w:rsid w:val="00706B91"/>
    <w:rsid w:val="007074D2"/>
    <w:rsid w:val="00710D91"/>
    <w:rsid w:val="007146D6"/>
    <w:rsid w:val="00716782"/>
    <w:rsid w:val="007223D7"/>
    <w:rsid w:val="00722DB5"/>
    <w:rsid w:val="00723822"/>
    <w:rsid w:val="00723D30"/>
    <w:rsid w:val="00724B14"/>
    <w:rsid w:val="00726B13"/>
    <w:rsid w:val="0073057D"/>
    <w:rsid w:val="00730F4E"/>
    <w:rsid w:val="007320E1"/>
    <w:rsid w:val="007366C5"/>
    <w:rsid w:val="0073674C"/>
    <w:rsid w:val="00737688"/>
    <w:rsid w:val="00737DB7"/>
    <w:rsid w:val="00743A75"/>
    <w:rsid w:val="00744FBC"/>
    <w:rsid w:val="00745B33"/>
    <w:rsid w:val="007461C7"/>
    <w:rsid w:val="00746BA4"/>
    <w:rsid w:val="00747C64"/>
    <w:rsid w:val="007505C6"/>
    <w:rsid w:val="00753B1F"/>
    <w:rsid w:val="00754C67"/>
    <w:rsid w:val="0075541B"/>
    <w:rsid w:val="0075670C"/>
    <w:rsid w:val="0075727D"/>
    <w:rsid w:val="007608F7"/>
    <w:rsid w:val="00760B07"/>
    <w:rsid w:val="0076214D"/>
    <w:rsid w:val="00763244"/>
    <w:rsid w:val="00767DC7"/>
    <w:rsid w:val="00767F59"/>
    <w:rsid w:val="00770D7D"/>
    <w:rsid w:val="007718BA"/>
    <w:rsid w:val="00773FEB"/>
    <w:rsid w:val="0077666F"/>
    <w:rsid w:val="00780897"/>
    <w:rsid w:val="00784070"/>
    <w:rsid w:val="00785841"/>
    <w:rsid w:val="007913BB"/>
    <w:rsid w:val="00793076"/>
    <w:rsid w:val="00793CFE"/>
    <w:rsid w:val="00794C5F"/>
    <w:rsid w:val="00795DB0"/>
    <w:rsid w:val="007970B1"/>
    <w:rsid w:val="007A31A0"/>
    <w:rsid w:val="007A6CE2"/>
    <w:rsid w:val="007A730A"/>
    <w:rsid w:val="007A7BE4"/>
    <w:rsid w:val="007A7D1C"/>
    <w:rsid w:val="007B05B3"/>
    <w:rsid w:val="007B05B4"/>
    <w:rsid w:val="007B0A40"/>
    <w:rsid w:val="007B4A96"/>
    <w:rsid w:val="007B6AF4"/>
    <w:rsid w:val="007B7FF7"/>
    <w:rsid w:val="007C1483"/>
    <w:rsid w:val="007C3016"/>
    <w:rsid w:val="007C642B"/>
    <w:rsid w:val="007C7A01"/>
    <w:rsid w:val="007C7C82"/>
    <w:rsid w:val="007D1172"/>
    <w:rsid w:val="007D3AD2"/>
    <w:rsid w:val="007D42F1"/>
    <w:rsid w:val="007D5FB8"/>
    <w:rsid w:val="007D6E7A"/>
    <w:rsid w:val="007D758F"/>
    <w:rsid w:val="007E0B4C"/>
    <w:rsid w:val="007E11FD"/>
    <w:rsid w:val="007E46F6"/>
    <w:rsid w:val="007E494A"/>
    <w:rsid w:val="007E57AE"/>
    <w:rsid w:val="007E6972"/>
    <w:rsid w:val="007E7AC2"/>
    <w:rsid w:val="007F32BA"/>
    <w:rsid w:val="00800D88"/>
    <w:rsid w:val="00805C71"/>
    <w:rsid w:val="00811432"/>
    <w:rsid w:val="0081144A"/>
    <w:rsid w:val="008123DE"/>
    <w:rsid w:val="0081252F"/>
    <w:rsid w:val="00813E4D"/>
    <w:rsid w:val="00813F7B"/>
    <w:rsid w:val="0081507E"/>
    <w:rsid w:val="008151FA"/>
    <w:rsid w:val="00816888"/>
    <w:rsid w:val="008259C2"/>
    <w:rsid w:val="00827DEF"/>
    <w:rsid w:val="00830AD2"/>
    <w:rsid w:val="00831CD2"/>
    <w:rsid w:val="00834AB2"/>
    <w:rsid w:val="00835197"/>
    <w:rsid w:val="00835B01"/>
    <w:rsid w:val="008360CF"/>
    <w:rsid w:val="00836EE1"/>
    <w:rsid w:val="008407B4"/>
    <w:rsid w:val="00841FF7"/>
    <w:rsid w:val="00844EA4"/>
    <w:rsid w:val="00845BF6"/>
    <w:rsid w:val="008523D0"/>
    <w:rsid w:val="00854966"/>
    <w:rsid w:val="00854B55"/>
    <w:rsid w:val="00855254"/>
    <w:rsid w:val="00856616"/>
    <w:rsid w:val="00857A6D"/>
    <w:rsid w:val="008618A8"/>
    <w:rsid w:val="0086192D"/>
    <w:rsid w:val="00863A0B"/>
    <w:rsid w:val="00865A64"/>
    <w:rsid w:val="008707E0"/>
    <w:rsid w:val="008729D3"/>
    <w:rsid w:val="00874260"/>
    <w:rsid w:val="008753E9"/>
    <w:rsid w:val="008763CD"/>
    <w:rsid w:val="00877200"/>
    <w:rsid w:val="00877CF5"/>
    <w:rsid w:val="008806E3"/>
    <w:rsid w:val="00881418"/>
    <w:rsid w:val="00881955"/>
    <w:rsid w:val="0088425C"/>
    <w:rsid w:val="00890CA7"/>
    <w:rsid w:val="00891100"/>
    <w:rsid w:val="00891ADA"/>
    <w:rsid w:val="008923D2"/>
    <w:rsid w:val="00892AEC"/>
    <w:rsid w:val="00893852"/>
    <w:rsid w:val="0089590B"/>
    <w:rsid w:val="008971D1"/>
    <w:rsid w:val="0089767A"/>
    <w:rsid w:val="008A0336"/>
    <w:rsid w:val="008A1C8D"/>
    <w:rsid w:val="008A2520"/>
    <w:rsid w:val="008A3F6C"/>
    <w:rsid w:val="008A4A3F"/>
    <w:rsid w:val="008A7001"/>
    <w:rsid w:val="008A7845"/>
    <w:rsid w:val="008A7DAA"/>
    <w:rsid w:val="008B0B57"/>
    <w:rsid w:val="008B341D"/>
    <w:rsid w:val="008B4AD5"/>
    <w:rsid w:val="008B4ED2"/>
    <w:rsid w:val="008B5159"/>
    <w:rsid w:val="008B5E5E"/>
    <w:rsid w:val="008B6A44"/>
    <w:rsid w:val="008B7E4D"/>
    <w:rsid w:val="008B7EC4"/>
    <w:rsid w:val="008C02C4"/>
    <w:rsid w:val="008C0BCB"/>
    <w:rsid w:val="008C0FC4"/>
    <w:rsid w:val="008C3113"/>
    <w:rsid w:val="008C4370"/>
    <w:rsid w:val="008C613C"/>
    <w:rsid w:val="008D20F5"/>
    <w:rsid w:val="008D32F8"/>
    <w:rsid w:val="008D3A3B"/>
    <w:rsid w:val="008D657B"/>
    <w:rsid w:val="008E48F0"/>
    <w:rsid w:val="008E605B"/>
    <w:rsid w:val="008E674F"/>
    <w:rsid w:val="008E69F9"/>
    <w:rsid w:val="008F3B27"/>
    <w:rsid w:val="008F3E4C"/>
    <w:rsid w:val="008F42C3"/>
    <w:rsid w:val="008F4E3C"/>
    <w:rsid w:val="008F7B33"/>
    <w:rsid w:val="009002F5"/>
    <w:rsid w:val="00905CC0"/>
    <w:rsid w:val="009061BD"/>
    <w:rsid w:val="00911084"/>
    <w:rsid w:val="00911710"/>
    <w:rsid w:val="00912212"/>
    <w:rsid w:val="009123C5"/>
    <w:rsid w:val="00916C34"/>
    <w:rsid w:val="0091754B"/>
    <w:rsid w:val="0091763D"/>
    <w:rsid w:val="00917950"/>
    <w:rsid w:val="00921F81"/>
    <w:rsid w:val="00922007"/>
    <w:rsid w:val="009262EC"/>
    <w:rsid w:val="00930698"/>
    <w:rsid w:val="0093075D"/>
    <w:rsid w:val="00930A20"/>
    <w:rsid w:val="00932252"/>
    <w:rsid w:val="00932DF4"/>
    <w:rsid w:val="009342CD"/>
    <w:rsid w:val="0093709B"/>
    <w:rsid w:val="0094019E"/>
    <w:rsid w:val="0094374C"/>
    <w:rsid w:val="00944845"/>
    <w:rsid w:val="00944D8D"/>
    <w:rsid w:val="009452D9"/>
    <w:rsid w:val="00945D02"/>
    <w:rsid w:val="0094736E"/>
    <w:rsid w:val="009479BB"/>
    <w:rsid w:val="00952912"/>
    <w:rsid w:val="00955607"/>
    <w:rsid w:val="009556CC"/>
    <w:rsid w:val="0096137F"/>
    <w:rsid w:val="0096376A"/>
    <w:rsid w:val="009653FA"/>
    <w:rsid w:val="00965D20"/>
    <w:rsid w:val="0096651C"/>
    <w:rsid w:val="00971410"/>
    <w:rsid w:val="00971B5D"/>
    <w:rsid w:val="00974062"/>
    <w:rsid w:val="00976365"/>
    <w:rsid w:val="009830E8"/>
    <w:rsid w:val="0098453B"/>
    <w:rsid w:val="009851F8"/>
    <w:rsid w:val="00985454"/>
    <w:rsid w:val="00985BFA"/>
    <w:rsid w:val="009914FF"/>
    <w:rsid w:val="00992D8B"/>
    <w:rsid w:val="00997182"/>
    <w:rsid w:val="009A2C43"/>
    <w:rsid w:val="009A3CBE"/>
    <w:rsid w:val="009A4C5E"/>
    <w:rsid w:val="009B0785"/>
    <w:rsid w:val="009B117F"/>
    <w:rsid w:val="009B7985"/>
    <w:rsid w:val="009C00E1"/>
    <w:rsid w:val="009C0A3C"/>
    <w:rsid w:val="009C1530"/>
    <w:rsid w:val="009C1656"/>
    <w:rsid w:val="009C1AAC"/>
    <w:rsid w:val="009C3512"/>
    <w:rsid w:val="009C36B3"/>
    <w:rsid w:val="009C3C3E"/>
    <w:rsid w:val="009C575D"/>
    <w:rsid w:val="009D5CFE"/>
    <w:rsid w:val="009D738E"/>
    <w:rsid w:val="009E0F45"/>
    <w:rsid w:val="009E3796"/>
    <w:rsid w:val="009E3989"/>
    <w:rsid w:val="009E39BE"/>
    <w:rsid w:val="009E551B"/>
    <w:rsid w:val="009E7D97"/>
    <w:rsid w:val="009F2BC5"/>
    <w:rsid w:val="009F4DCA"/>
    <w:rsid w:val="009F7882"/>
    <w:rsid w:val="00A01570"/>
    <w:rsid w:val="00A01826"/>
    <w:rsid w:val="00A0439F"/>
    <w:rsid w:val="00A04771"/>
    <w:rsid w:val="00A0487D"/>
    <w:rsid w:val="00A06A75"/>
    <w:rsid w:val="00A079D6"/>
    <w:rsid w:val="00A07B4F"/>
    <w:rsid w:val="00A07D0E"/>
    <w:rsid w:val="00A10641"/>
    <w:rsid w:val="00A11005"/>
    <w:rsid w:val="00A11B6E"/>
    <w:rsid w:val="00A12F0F"/>
    <w:rsid w:val="00A1359F"/>
    <w:rsid w:val="00A138CF"/>
    <w:rsid w:val="00A14B9E"/>
    <w:rsid w:val="00A17B34"/>
    <w:rsid w:val="00A21FA1"/>
    <w:rsid w:val="00A224CF"/>
    <w:rsid w:val="00A233E7"/>
    <w:rsid w:val="00A23EBF"/>
    <w:rsid w:val="00A2673B"/>
    <w:rsid w:val="00A26EE7"/>
    <w:rsid w:val="00A30057"/>
    <w:rsid w:val="00A301C3"/>
    <w:rsid w:val="00A3226C"/>
    <w:rsid w:val="00A32744"/>
    <w:rsid w:val="00A329E2"/>
    <w:rsid w:val="00A332BC"/>
    <w:rsid w:val="00A3382B"/>
    <w:rsid w:val="00A35E5B"/>
    <w:rsid w:val="00A366F1"/>
    <w:rsid w:val="00A427AC"/>
    <w:rsid w:val="00A42840"/>
    <w:rsid w:val="00A441FB"/>
    <w:rsid w:val="00A44367"/>
    <w:rsid w:val="00A44F24"/>
    <w:rsid w:val="00A45048"/>
    <w:rsid w:val="00A45724"/>
    <w:rsid w:val="00A475B4"/>
    <w:rsid w:val="00A5293E"/>
    <w:rsid w:val="00A5778B"/>
    <w:rsid w:val="00A614DC"/>
    <w:rsid w:val="00A61585"/>
    <w:rsid w:val="00A63D83"/>
    <w:rsid w:val="00A65ECD"/>
    <w:rsid w:val="00A65F14"/>
    <w:rsid w:val="00A666BD"/>
    <w:rsid w:val="00A7034C"/>
    <w:rsid w:val="00A71B8A"/>
    <w:rsid w:val="00A73ABC"/>
    <w:rsid w:val="00A744C7"/>
    <w:rsid w:val="00A76DA8"/>
    <w:rsid w:val="00A81E69"/>
    <w:rsid w:val="00A82D9C"/>
    <w:rsid w:val="00A85BF7"/>
    <w:rsid w:val="00A86FFE"/>
    <w:rsid w:val="00A90194"/>
    <w:rsid w:val="00A910EC"/>
    <w:rsid w:val="00A92B50"/>
    <w:rsid w:val="00A940B7"/>
    <w:rsid w:val="00A956C8"/>
    <w:rsid w:val="00A965F0"/>
    <w:rsid w:val="00AA0EE3"/>
    <w:rsid w:val="00AA19B7"/>
    <w:rsid w:val="00AA30BA"/>
    <w:rsid w:val="00AA58BC"/>
    <w:rsid w:val="00AA6B6D"/>
    <w:rsid w:val="00AB1955"/>
    <w:rsid w:val="00AB1A8F"/>
    <w:rsid w:val="00AB69D3"/>
    <w:rsid w:val="00AB7828"/>
    <w:rsid w:val="00AC068F"/>
    <w:rsid w:val="00AC29E2"/>
    <w:rsid w:val="00AC3247"/>
    <w:rsid w:val="00AC7C52"/>
    <w:rsid w:val="00AD53AF"/>
    <w:rsid w:val="00AE0D2D"/>
    <w:rsid w:val="00AE0F98"/>
    <w:rsid w:val="00AE21B5"/>
    <w:rsid w:val="00AE4430"/>
    <w:rsid w:val="00AE71B4"/>
    <w:rsid w:val="00AF1ECE"/>
    <w:rsid w:val="00AF655C"/>
    <w:rsid w:val="00AF7449"/>
    <w:rsid w:val="00AF75BC"/>
    <w:rsid w:val="00AF7D86"/>
    <w:rsid w:val="00B0202C"/>
    <w:rsid w:val="00B04540"/>
    <w:rsid w:val="00B04E36"/>
    <w:rsid w:val="00B05B7B"/>
    <w:rsid w:val="00B11B9E"/>
    <w:rsid w:val="00B12582"/>
    <w:rsid w:val="00B1653B"/>
    <w:rsid w:val="00B26FD6"/>
    <w:rsid w:val="00B27593"/>
    <w:rsid w:val="00B30A83"/>
    <w:rsid w:val="00B3204F"/>
    <w:rsid w:val="00B3296B"/>
    <w:rsid w:val="00B329AF"/>
    <w:rsid w:val="00B3302C"/>
    <w:rsid w:val="00B33F8F"/>
    <w:rsid w:val="00B342B1"/>
    <w:rsid w:val="00B34A87"/>
    <w:rsid w:val="00B35314"/>
    <w:rsid w:val="00B3602B"/>
    <w:rsid w:val="00B378D7"/>
    <w:rsid w:val="00B379E9"/>
    <w:rsid w:val="00B41EEE"/>
    <w:rsid w:val="00B43F11"/>
    <w:rsid w:val="00B44D6C"/>
    <w:rsid w:val="00B458DF"/>
    <w:rsid w:val="00B46447"/>
    <w:rsid w:val="00B51141"/>
    <w:rsid w:val="00B527F8"/>
    <w:rsid w:val="00B53008"/>
    <w:rsid w:val="00B53B4F"/>
    <w:rsid w:val="00B577C6"/>
    <w:rsid w:val="00B63A75"/>
    <w:rsid w:val="00B66F15"/>
    <w:rsid w:val="00B70D79"/>
    <w:rsid w:val="00B72373"/>
    <w:rsid w:val="00B7385F"/>
    <w:rsid w:val="00B74613"/>
    <w:rsid w:val="00B80B22"/>
    <w:rsid w:val="00B8107B"/>
    <w:rsid w:val="00B84209"/>
    <w:rsid w:val="00B86283"/>
    <w:rsid w:val="00B863B7"/>
    <w:rsid w:val="00B90F71"/>
    <w:rsid w:val="00B92450"/>
    <w:rsid w:val="00B9290E"/>
    <w:rsid w:val="00BA15BD"/>
    <w:rsid w:val="00BA2628"/>
    <w:rsid w:val="00BA2836"/>
    <w:rsid w:val="00BA39A1"/>
    <w:rsid w:val="00BB10D7"/>
    <w:rsid w:val="00BB200F"/>
    <w:rsid w:val="00BB285D"/>
    <w:rsid w:val="00BB2AD3"/>
    <w:rsid w:val="00BB5FF6"/>
    <w:rsid w:val="00BB6173"/>
    <w:rsid w:val="00BB6D47"/>
    <w:rsid w:val="00BB6DE8"/>
    <w:rsid w:val="00BB73C8"/>
    <w:rsid w:val="00BB7478"/>
    <w:rsid w:val="00BC0112"/>
    <w:rsid w:val="00BC070C"/>
    <w:rsid w:val="00BC1C88"/>
    <w:rsid w:val="00BC2CD1"/>
    <w:rsid w:val="00BC4899"/>
    <w:rsid w:val="00BD247D"/>
    <w:rsid w:val="00BE0562"/>
    <w:rsid w:val="00BE1C99"/>
    <w:rsid w:val="00BE29B9"/>
    <w:rsid w:val="00BE376E"/>
    <w:rsid w:val="00BE44A5"/>
    <w:rsid w:val="00BE4746"/>
    <w:rsid w:val="00BE480B"/>
    <w:rsid w:val="00BE51D6"/>
    <w:rsid w:val="00BE53EE"/>
    <w:rsid w:val="00BF03C5"/>
    <w:rsid w:val="00BF110F"/>
    <w:rsid w:val="00BF2293"/>
    <w:rsid w:val="00BF2B62"/>
    <w:rsid w:val="00BF3EED"/>
    <w:rsid w:val="00BF4122"/>
    <w:rsid w:val="00BF45B5"/>
    <w:rsid w:val="00BF650F"/>
    <w:rsid w:val="00BF7DB1"/>
    <w:rsid w:val="00C00CB2"/>
    <w:rsid w:val="00C01C22"/>
    <w:rsid w:val="00C04262"/>
    <w:rsid w:val="00C0616C"/>
    <w:rsid w:val="00C07C4D"/>
    <w:rsid w:val="00C10405"/>
    <w:rsid w:val="00C104EB"/>
    <w:rsid w:val="00C12B30"/>
    <w:rsid w:val="00C14698"/>
    <w:rsid w:val="00C15858"/>
    <w:rsid w:val="00C16FB7"/>
    <w:rsid w:val="00C1775D"/>
    <w:rsid w:val="00C20899"/>
    <w:rsid w:val="00C254BB"/>
    <w:rsid w:val="00C324DB"/>
    <w:rsid w:val="00C35268"/>
    <w:rsid w:val="00C35274"/>
    <w:rsid w:val="00C36389"/>
    <w:rsid w:val="00C36FC6"/>
    <w:rsid w:val="00C37B67"/>
    <w:rsid w:val="00C37C7F"/>
    <w:rsid w:val="00C37C94"/>
    <w:rsid w:val="00C45101"/>
    <w:rsid w:val="00C452FB"/>
    <w:rsid w:val="00C47713"/>
    <w:rsid w:val="00C515A6"/>
    <w:rsid w:val="00C51919"/>
    <w:rsid w:val="00C52523"/>
    <w:rsid w:val="00C553F1"/>
    <w:rsid w:val="00C603A0"/>
    <w:rsid w:val="00C6047F"/>
    <w:rsid w:val="00C6114E"/>
    <w:rsid w:val="00C61547"/>
    <w:rsid w:val="00C64A0F"/>
    <w:rsid w:val="00C652B9"/>
    <w:rsid w:val="00C65F27"/>
    <w:rsid w:val="00C6686A"/>
    <w:rsid w:val="00C70213"/>
    <w:rsid w:val="00C71CB3"/>
    <w:rsid w:val="00C77AB6"/>
    <w:rsid w:val="00C8179D"/>
    <w:rsid w:val="00C81C51"/>
    <w:rsid w:val="00C82F6F"/>
    <w:rsid w:val="00C84690"/>
    <w:rsid w:val="00C9319B"/>
    <w:rsid w:val="00C942DB"/>
    <w:rsid w:val="00C95BEB"/>
    <w:rsid w:val="00C96014"/>
    <w:rsid w:val="00C96DD3"/>
    <w:rsid w:val="00C977BE"/>
    <w:rsid w:val="00CA09BB"/>
    <w:rsid w:val="00CA21BA"/>
    <w:rsid w:val="00CA32E9"/>
    <w:rsid w:val="00CA35EB"/>
    <w:rsid w:val="00CA3873"/>
    <w:rsid w:val="00CA3E46"/>
    <w:rsid w:val="00CA4FF2"/>
    <w:rsid w:val="00CA511A"/>
    <w:rsid w:val="00CA5F17"/>
    <w:rsid w:val="00CB094F"/>
    <w:rsid w:val="00CC13AC"/>
    <w:rsid w:val="00CC418B"/>
    <w:rsid w:val="00CC53AE"/>
    <w:rsid w:val="00CD06C9"/>
    <w:rsid w:val="00CD0ECB"/>
    <w:rsid w:val="00CD1011"/>
    <w:rsid w:val="00CD68CC"/>
    <w:rsid w:val="00CE0CD3"/>
    <w:rsid w:val="00CE0EEE"/>
    <w:rsid w:val="00CE2A49"/>
    <w:rsid w:val="00CE3988"/>
    <w:rsid w:val="00CE3AE6"/>
    <w:rsid w:val="00CE43C3"/>
    <w:rsid w:val="00CE4820"/>
    <w:rsid w:val="00CE68B5"/>
    <w:rsid w:val="00CF1E1E"/>
    <w:rsid w:val="00CF7F7A"/>
    <w:rsid w:val="00D032E2"/>
    <w:rsid w:val="00D0580A"/>
    <w:rsid w:val="00D07DF4"/>
    <w:rsid w:val="00D11D6D"/>
    <w:rsid w:val="00D13EA9"/>
    <w:rsid w:val="00D150ED"/>
    <w:rsid w:val="00D15453"/>
    <w:rsid w:val="00D16F53"/>
    <w:rsid w:val="00D17B36"/>
    <w:rsid w:val="00D17CC5"/>
    <w:rsid w:val="00D201B5"/>
    <w:rsid w:val="00D21054"/>
    <w:rsid w:val="00D21543"/>
    <w:rsid w:val="00D216AC"/>
    <w:rsid w:val="00D266AB"/>
    <w:rsid w:val="00D276F6"/>
    <w:rsid w:val="00D277FD"/>
    <w:rsid w:val="00D27E77"/>
    <w:rsid w:val="00D3108F"/>
    <w:rsid w:val="00D312F8"/>
    <w:rsid w:val="00D31782"/>
    <w:rsid w:val="00D322DF"/>
    <w:rsid w:val="00D339CE"/>
    <w:rsid w:val="00D35A35"/>
    <w:rsid w:val="00D4531A"/>
    <w:rsid w:val="00D46B18"/>
    <w:rsid w:val="00D46F91"/>
    <w:rsid w:val="00D47025"/>
    <w:rsid w:val="00D511B7"/>
    <w:rsid w:val="00D51A45"/>
    <w:rsid w:val="00D53ED0"/>
    <w:rsid w:val="00D56CD8"/>
    <w:rsid w:val="00D57B96"/>
    <w:rsid w:val="00D57D54"/>
    <w:rsid w:val="00D618E8"/>
    <w:rsid w:val="00D64BBD"/>
    <w:rsid w:val="00D670A5"/>
    <w:rsid w:val="00D67A0B"/>
    <w:rsid w:val="00D70770"/>
    <w:rsid w:val="00D70A3B"/>
    <w:rsid w:val="00D70EF5"/>
    <w:rsid w:val="00D71AF2"/>
    <w:rsid w:val="00D74683"/>
    <w:rsid w:val="00D75638"/>
    <w:rsid w:val="00D759AB"/>
    <w:rsid w:val="00D767E0"/>
    <w:rsid w:val="00D81537"/>
    <w:rsid w:val="00D8380D"/>
    <w:rsid w:val="00D854EC"/>
    <w:rsid w:val="00D87002"/>
    <w:rsid w:val="00D9100C"/>
    <w:rsid w:val="00D918A9"/>
    <w:rsid w:val="00D91B46"/>
    <w:rsid w:val="00D92132"/>
    <w:rsid w:val="00D93909"/>
    <w:rsid w:val="00D96C18"/>
    <w:rsid w:val="00D973FD"/>
    <w:rsid w:val="00DA1F1F"/>
    <w:rsid w:val="00DA4621"/>
    <w:rsid w:val="00DA5420"/>
    <w:rsid w:val="00DA55D9"/>
    <w:rsid w:val="00DA68CF"/>
    <w:rsid w:val="00DA69CB"/>
    <w:rsid w:val="00DA77FD"/>
    <w:rsid w:val="00DB082A"/>
    <w:rsid w:val="00DB20A1"/>
    <w:rsid w:val="00DB41A2"/>
    <w:rsid w:val="00DB6C92"/>
    <w:rsid w:val="00DC06A3"/>
    <w:rsid w:val="00DC3744"/>
    <w:rsid w:val="00DC673A"/>
    <w:rsid w:val="00DD2B17"/>
    <w:rsid w:val="00DD30A9"/>
    <w:rsid w:val="00DD33A1"/>
    <w:rsid w:val="00DE1283"/>
    <w:rsid w:val="00DE5033"/>
    <w:rsid w:val="00DE6AB5"/>
    <w:rsid w:val="00DF0E33"/>
    <w:rsid w:val="00DF109C"/>
    <w:rsid w:val="00DF1D57"/>
    <w:rsid w:val="00DF6C6F"/>
    <w:rsid w:val="00DF7083"/>
    <w:rsid w:val="00E01D29"/>
    <w:rsid w:val="00E02378"/>
    <w:rsid w:val="00E02DF3"/>
    <w:rsid w:val="00E05CA7"/>
    <w:rsid w:val="00E05F3A"/>
    <w:rsid w:val="00E1037B"/>
    <w:rsid w:val="00E10540"/>
    <w:rsid w:val="00E11BAB"/>
    <w:rsid w:val="00E12429"/>
    <w:rsid w:val="00E13DE3"/>
    <w:rsid w:val="00E17D05"/>
    <w:rsid w:val="00E2240D"/>
    <w:rsid w:val="00E25A00"/>
    <w:rsid w:val="00E26549"/>
    <w:rsid w:val="00E308DC"/>
    <w:rsid w:val="00E35107"/>
    <w:rsid w:val="00E36CA8"/>
    <w:rsid w:val="00E372FB"/>
    <w:rsid w:val="00E40C1E"/>
    <w:rsid w:val="00E41EC3"/>
    <w:rsid w:val="00E43540"/>
    <w:rsid w:val="00E43663"/>
    <w:rsid w:val="00E45E9C"/>
    <w:rsid w:val="00E46735"/>
    <w:rsid w:val="00E47072"/>
    <w:rsid w:val="00E508D4"/>
    <w:rsid w:val="00E509AE"/>
    <w:rsid w:val="00E53D35"/>
    <w:rsid w:val="00E5421E"/>
    <w:rsid w:val="00E54A5D"/>
    <w:rsid w:val="00E5661F"/>
    <w:rsid w:val="00E60A9C"/>
    <w:rsid w:val="00E64DC4"/>
    <w:rsid w:val="00E65085"/>
    <w:rsid w:val="00E70B24"/>
    <w:rsid w:val="00E73445"/>
    <w:rsid w:val="00E75149"/>
    <w:rsid w:val="00E82009"/>
    <w:rsid w:val="00E8521F"/>
    <w:rsid w:val="00E85315"/>
    <w:rsid w:val="00E877C4"/>
    <w:rsid w:val="00E903DB"/>
    <w:rsid w:val="00E92709"/>
    <w:rsid w:val="00E935C9"/>
    <w:rsid w:val="00E93E80"/>
    <w:rsid w:val="00E976FC"/>
    <w:rsid w:val="00E97AB5"/>
    <w:rsid w:val="00EA1D11"/>
    <w:rsid w:val="00EA3759"/>
    <w:rsid w:val="00EA38DD"/>
    <w:rsid w:val="00EA44F1"/>
    <w:rsid w:val="00EA67E2"/>
    <w:rsid w:val="00EA6C2C"/>
    <w:rsid w:val="00EB0E54"/>
    <w:rsid w:val="00EB2861"/>
    <w:rsid w:val="00EB5886"/>
    <w:rsid w:val="00EB6944"/>
    <w:rsid w:val="00EB7BD7"/>
    <w:rsid w:val="00EC129D"/>
    <w:rsid w:val="00EC2D12"/>
    <w:rsid w:val="00EC2EEF"/>
    <w:rsid w:val="00EC35BC"/>
    <w:rsid w:val="00EC40AB"/>
    <w:rsid w:val="00EC42D3"/>
    <w:rsid w:val="00EC5209"/>
    <w:rsid w:val="00EC538E"/>
    <w:rsid w:val="00EC7712"/>
    <w:rsid w:val="00ED0323"/>
    <w:rsid w:val="00ED05ED"/>
    <w:rsid w:val="00ED1BF5"/>
    <w:rsid w:val="00ED2284"/>
    <w:rsid w:val="00ED3978"/>
    <w:rsid w:val="00ED4D40"/>
    <w:rsid w:val="00ED59FC"/>
    <w:rsid w:val="00ED68A4"/>
    <w:rsid w:val="00ED6E11"/>
    <w:rsid w:val="00ED7B1B"/>
    <w:rsid w:val="00EE1431"/>
    <w:rsid w:val="00EE2267"/>
    <w:rsid w:val="00EE3E69"/>
    <w:rsid w:val="00EE64E6"/>
    <w:rsid w:val="00EE69C8"/>
    <w:rsid w:val="00EE7BE3"/>
    <w:rsid w:val="00EF086C"/>
    <w:rsid w:val="00EF337B"/>
    <w:rsid w:val="00EF6772"/>
    <w:rsid w:val="00EF7692"/>
    <w:rsid w:val="00F01F18"/>
    <w:rsid w:val="00F03165"/>
    <w:rsid w:val="00F0610E"/>
    <w:rsid w:val="00F07259"/>
    <w:rsid w:val="00F10BA5"/>
    <w:rsid w:val="00F12072"/>
    <w:rsid w:val="00F12138"/>
    <w:rsid w:val="00F134BC"/>
    <w:rsid w:val="00F14E44"/>
    <w:rsid w:val="00F14EFC"/>
    <w:rsid w:val="00F15E16"/>
    <w:rsid w:val="00F16C14"/>
    <w:rsid w:val="00F20267"/>
    <w:rsid w:val="00F20C03"/>
    <w:rsid w:val="00F20DE1"/>
    <w:rsid w:val="00F2256A"/>
    <w:rsid w:val="00F233F6"/>
    <w:rsid w:val="00F244DF"/>
    <w:rsid w:val="00F24E20"/>
    <w:rsid w:val="00F41AD9"/>
    <w:rsid w:val="00F41C98"/>
    <w:rsid w:val="00F42E85"/>
    <w:rsid w:val="00F43F8D"/>
    <w:rsid w:val="00F45BA6"/>
    <w:rsid w:val="00F46DFF"/>
    <w:rsid w:val="00F53529"/>
    <w:rsid w:val="00F553B5"/>
    <w:rsid w:val="00F63246"/>
    <w:rsid w:val="00F64302"/>
    <w:rsid w:val="00F652A3"/>
    <w:rsid w:val="00F657AF"/>
    <w:rsid w:val="00F678B6"/>
    <w:rsid w:val="00F70401"/>
    <w:rsid w:val="00F705CD"/>
    <w:rsid w:val="00F7398E"/>
    <w:rsid w:val="00F773DF"/>
    <w:rsid w:val="00F80DAF"/>
    <w:rsid w:val="00F81AFB"/>
    <w:rsid w:val="00F823AE"/>
    <w:rsid w:val="00F82D5E"/>
    <w:rsid w:val="00F84D59"/>
    <w:rsid w:val="00F8653F"/>
    <w:rsid w:val="00F869F3"/>
    <w:rsid w:val="00F90458"/>
    <w:rsid w:val="00F906F3"/>
    <w:rsid w:val="00F90C25"/>
    <w:rsid w:val="00F9434E"/>
    <w:rsid w:val="00F9459A"/>
    <w:rsid w:val="00F95E34"/>
    <w:rsid w:val="00F96084"/>
    <w:rsid w:val="00F96606"/>
    <w:rsid w:val="00F96655"/>
    <w:rsid w:val="00FA04F2"/>
    <w:rsid w:val="00FA1E9C"/>
    <w:rsid w:val="00FA1FFC"/>
    <w:rsid w:val="00FA2C54"/>
    <w:rsid w:val="00FA4923"/>
    <w:rsid w:val="00FA6F44"/>
    <w:rsid w:val="00FB2142"/>
    <w:rsid w:val="00FB3147"/>
    <w:rsid w:val="00FC1E10"/>
    <w:rsid w:val="00FD12AA"/>
    <w:rsid w:val="00FD1902"/>
    <w:rsid w:val="00FD2C3A"/>
    <w:rsid w:val="00FD2D97"/>
    <w:rsid w:val="00FD5088"/>
    <w:rsid w:val="00FD67A3"/>
    <w:rsid w:val="00FE04BC"/>
    <w:rsid w:val="00FE4D06"/>
    <w:rsid w:val="00FE5699"/>
    <w:rsid w:val="00FE6692"/>
    <w:rsid w:val="00FE7928"/>
    <w:rsid w:val="00FF1E92"/>
    <w:rsid w:val="00FF269B"/>
    <w:rsid w:val="00FF2F15"/>
    <w:rsid w:val="00FF34C5"/>
    <w:rsid w:val="00FF4469"/>
    <w:rsid w:val="00FF44D1"/>
    <w:rsid w:val="00FF7752"/>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3AD9F"/>
  <w15:chartTrackingRefBased/>
  <w15:docId w15:val="{95B1EDF8-7482-4E5E-8964-68AD04D9F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r-Latn-RS" w:eastAsia="sr-Latn-R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7F85"/>
    <w:rPr>
      <w:rFonts w:ascii="Times New Roman" w:eastAsia="Times New Roman" w:hAnsi="Times New Roman"/>
      <w:sz w:val="24"/>
      <w:szCs w:val="24"/>
      <w:lang w:val="en-US" w:eastAsia="en-US"/>
    </w:rPr>
  </w:style>
  <w:style w:type="paragraph" w:styleId="Heading2">
    <w:name w:val="heading 2"/>
    <w:basedOn w:val="Normal"/>
    <w:next w:val="Normal"/>
    <w:link w:val="Heading2Char"/>
    <w:uiPriority w:val="9"/>
    <w:unhideWhenUsed/>
    <w:qFormat/>
    <w:rsid w:val="0058228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E795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7318E"/>
    <w:pPr>
      <w:spacing w:before="100" w:beforeAutospacing="1" w:after="100" w:afterAutospacing="1"/>
    </w:pPr>
  </w:style>
  <w:style w:type="paragraph" w:styleId="Footer">
    <w:name w:val="footer"/>
    <w:basedOn w:val="Normal"/>
    <w:link w:val="FooterChar"/>
    <w:uiPriority w:val="99"/>
    <w:rsid w:val="0057318E"/>
    <w:pPr>
      <w:tabs>
        <w:tab w:val="center" w:pos="4680"/>
        <w:tab w:val="right" w:pos="9360"/>
      </w:tabs>
    </w:pPr>
    <w:rPr>
      <w:lang w:val="x-none" w:eastAsia="x-none"/>
    </w:rPr>
  </w:style>
  <w:style w:type="character" w:customStyle="1" w:styleId="FooterChar">
    <w:name w:val="Footer Char"/>
    <w:link w:val="Footer"/>
    <w:uiPriority w:val="99"/>
    <w:rsid w:val="0057318E"/>
    <w:rPr>
      <w:rFonts w:ascii="Times New Roman" w:eastAsia="Times New Roman" w:hAnsi="Times New Roman" w:cs="Times New Roman"/>
      <w:sz w:val="24"/>
      <w:szCs w:val="24"/>
    </w:rPr>
  </w:style>
  <w:style w:type="paragraph" w:styleId="ListParagraph">
    <w:name w:val="List Paragraph"/>
    <w:basedOn w:val="Normal"/>
    <w:uiPriority w:val="99"/>
    <w:qFormat/>
    <w:rsid w:val="0057318E"/>
    <w:pPr>
      <w:ind w:left="720"/>
      <w:contextualSpacing/>
    </w:pPr>
  </w:style>
  <w:style w:type="paragraph" w:customStyle="1" w:styleId="CaptionFIGURE">
    <w:name w:val="Caption_FIGURE"/>
    <w:basedOn w:val="Caption"/>
    <w:link w:val="CaptionFIGUREChar"/>
    <w:uiPriority w:val="99"/>
    <w:rsid w:val="0057318E"/>
    <w:pPr>
      <w:spacing w:before="120" w:after="360"/>
      <w:jc w:val="center"/>
    </w:pPr>
    <w:rPr>
      <w:rFonts w:ascii="Cambria" w:eastAsia="Calibri" w:hAnsi="Cambria"/>
      <w:bCs/>
      <w:iCs w:val="0"/>
      <w:color w:val="000000"/>
      <w:sz w:val="20"/>
      <w:szCs w:val="20"/>
      <w:lang w:val="x-none" w:eastAsia="x-none"/>
    </w:rPr>
  </w:style>
  <w:style w:type="character" w:customStyle="1" w:styleId="CaptionFIGUREChar">
    <w:name w:val="Caption_FIGURE Char"/>
    <w:link w:val="CaptionFIGURE"/>
    <w:uiPriority w:val="99"/>
    <w:locked/>
    <w:rsid w:val="0057318E"/>
    <w:rPr>
      <w:rFonts w:ascii="Cambria" w:eastAsia="Calibri" w:hAnsi="Cambria" w:cs="Times New Roman"/>
      <w:bCs/>
      <w:i/>
      <w:color w:val="000000"/>
    </w:rPr>
  </w:style>
  <w:style w:type="paragraph" w:customStyle="1" w:styleId="Default">
    <w:name w:val="Default"/>
    <w:uiPriority w:val="99"/>
    <w:rsid w:val="0057318E"/>
    <w:pPr>
      <w:autoSpaceDE w:val="0"/>
      <w:autoSpaceDN w:val="0"/>
      <w:adjustRightInd w:val="0"/>
    </w:pPr>
    <w:rPr>
      <w:rFonts w:eastAsia="Times New Roman" w:cs="Calibri"/>
      <w:color w:val="000000"/>
      <w:sz w:val="24"/>
      <w:szCs w:val="24"/>
      <w:lang w:val="en-US" w:eastAsia="en-US"/>
    </w:rPr>
  </w:style>
  <w:style w:type="paragraph" w:styleId="Caption">
    <w:name w:val="caption"/>
    <w:basedOn w:val="Normal"/>
    <w:next w:val="Normal"/>
    <w:uiPriority w:val="35"/>
    <w:semiHidden/>
    <w:unhideWhenUsed/>
    <w:qFormat/>
    <w:rsid w:val="0057318E"/>
    <w:pPr>
      <w:spacing w:after="200"/>
    </w:pPr>
    <w:rPr>
      <w:i/>
      <w:iCs/>
      <w:color w:val="1F497D"/>
      <w:sz w:val="18"/>
      <w:szCs w:val="18"/>
    </w:rPr>
  </w:style>
  <w:style w:type="paragraph" w:styleId="Header">
    <w:name w:val="header"/>
    <w:basedOn w:val="Normal"/>
    <w:link w:val="HeaderChar"/>
    <w:uiPriority w:val="99"/>
    <w:unhideWhenUsed/>
    <w:rsid w:val="0057318E"/>
    <w:pPr>
      <w:tabs>
        <w:tab w:val="center" w:pos="4536"/>
        <w:tab w:val="right" w:pos="9072"/>
      </w:tabs>
    </w:pPr>
    <w:rPr>
      <w:lang w:val="x-none" w:eastAsia="x-none"/>
    </w:rPr>
  </w:style>
  <w:style w:type="character" w:customStyle="1" w:styleId="HeaderChar">
    <w:name w:val="Header Char"/>
    <w:link w:val="Header"/>
    <w:uiPriority w:val="99"/>
    <w:rsid w:val="0057318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7318E"/>
    <w:rPr>
      <w:rFonts w:ascii="Tahoma" w:hAnsi="Tahoma"/>
      <w:sz w:val="16"/>
      <w:szCs w:val="16"/>
      <w:lang w:val="x-none" w:eastAsia="x-none"/>
    </w:rPr>
  </w:style>
  <w:style w:type="character" w:customStyle="1" w:styleId="BalloonTextChar">
    <w:name w:val="Balloon Text Char"/>
    <w:link w:val="BalloonText"/>
    <w:uiPriority w:val="99"/>
    <w:semiHidden/>
    <w:rsid w:val="0057318E"/>
    <w:rPr>
      <w:rFonts w:ascii="Tahoma" w:eastAsia="Times New Roman" w:hAnsi="Tahoma" w:cs="Tahoma"/>
      <w:sz w:val="16"/>
      <w:szCs w:val="16"/>
    </w:rPr>
  </w:style>
  <w:style w:type="character" w:styleId="CommentReference">
    <w:name w:val="annotation reference"/>
    <w:uiPriority w:val="99"/>
    <w:semiHidden/>
    <w:unhideWhenUsed/>
    <w:rsid w:val="0057318E"/>
    <w:rPr>
      <w:sz w:val="16"/>
      <w:szCs w:val="16"/>
    </w:rPr>
  </w:style>
  <w:style w:type="paragraph" w:styleId="CommentText">
    <w:name w:val="annotation text"/>
    <w:basedOn w:val="Normal"/>
    <w:link w:val="CommentTextChar"/>
    <w:uiPriority w:val="99"/>
    <w:semiHidden/>
    <w:unhideWhenUsed/>
    <w:rsid w:val="0057318E"/>
    <w:rPr>
      <w:sz w:val="20"/>
      <w:szCs w:val="20"/>
      <w:lang w:val="x-none" w:eastAsia="x-none"/>
    </w:rPr>
  </w:style>
  <w:style w:type="character" w:customStyle="1" w:styleId="CommentTextChar">
    <w:name w:val="Comment Text Char"/>
    <w:link w:val="CommentText"/>
    <w:uiPriority w:val="99"/>
    <w:semiHidden/>
    <w:rsid w:val="0057318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7318E"/>
    <w:rPr>
      <w:b/>
      <w:bCs/>
    </w:rPr>
  </w:style>
  <w:style w:type="character" w:customStyle="1" w:styleId="CommentSubjectChar">
    <w:name w:val="Comment Subject Char"/>
    <w:link w:val="CommentSubject"/>
    <w:uiPriority w:val="99"/>
    <w:semiHidden/>
    <w:rsid w:val="0057318E"/>
    <w:rPr>
      <w:rFonts w:ascii="Times New Roman" w:eastAsia="Times New Roman" w:hAnsi="Times New Roman" w:cs="Times New Roman"/>
      <w:b/>
      <w:bCs/>
      <w:sz w:val="20"/>
      <w:szCs w:val="20"/>
    </w:rPr>
  </w:style>
  <w:style w:type="paragraph" w:styleId="Revision">
    <w:name w:val="Revision"/>
    <w:hidden/>
    <w:uiPriority w:val="99"/>
    <w:semiHidden/>
    <w:rsid w:val="0057318E"/>
    <w:rPr>
      <w:rFonts w:ascii="Times New Roman" w:eastAsia="Times New Roman" w:hAnsi="Times New Roman"/>
      <w:sz w:val="24"/>
      <w:szCs w:val="24"/>
      <w:lang w:val="en-US" w:eastAsia="en-US"/>
    </w:rPr>
  </w:style>
  <w:style w:type="character" w:customStyle="1" w:styleId="Heading2Char">
    <w:name w:val="Heading 2 Char"/>
    <w:basedOn w:val="DefaultParagraphFont"/>
    <w:link w:val="Heading2"/>
    <w:uiPriority w:val="9"/>
    <w:rsid w:val="00582284"/>
    <w:rPr>
      <w:rFonts w:asciiTheme="majorHAnsi" w:eastAsiaTheme="majorEastAsia" w:hAnsiTheme="majorHAnsi" w:cstheme="majorBidi"/>
      <w:color w:val="2F5496" w:themeColor="accent1" w:themeShade="BF"/>
      <w:sz w:val="26"/>
      <w:szCs w:val="26"/>
      <w:lang w:val="en-US" w:eastAsia="en-US"/>
    </w:rPr>
  </w:style>
  <w:style w:type="character" w:customStyle="1" w:styleId="rynqvb">
    <w:name w:val="rynqvb"/>
    <w:basedOn w:val="DefaultParagraphFont"/>
    <w:rsid w:val="001B756C"/>
  </w:style>
  <w:style w:type="table" w:styleId="TableGrid">
    <w:name w:val="Table Grid"/>
    <w:basedOn w:val="TableNormal"/>
    <w:uiPriority w:val="59"/>
    <w:rsid w:val="00BF11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454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0E795F"/>
    <w:rPr>
      <w:rFonts w:asciiTheme="majorHAnsi" w:eastAsiaTheme="majorEastAsia" w:hAnsiTheme="majorHAnsi" w:cstheme="majorBidi"/>
      <w:color w:val="1F3763" w:themeColor="accent1" w:themeShade="7F"/>
      <w:sz w:val="24"/>
      <w:szCs w:val="24"/>
      <w:lang w:val="en-US" w:eastAsia="en-US"/>
    </w:rPr>
  </w:style>
  <w:style w:type="paragraph" w:styleId="TableofFigures">
    <w:name w:val="table of figures"/>
    <w:basedOn w:val="Normal"/>
    <w:next w:val="Normal"/>
    <w:uiPriority w:val="99"/>
    <w:semiHidden/>
    <w:unhideWhenUsed/>
    <w:rsid w:val="005529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653029">
      <w:bodyDiv w:val="1"/>
      <w:marLeft w:val="0"/>
      <w:marRight w:val="0"/>
      <w:marTop w:val="0"/>
      <w:marBottom w:val="0"/>
      <w:divBdr>
        <w:top w:val="none" w:sz="0" w:space="0" w:color="auto"/>
        <w:left w:val="none" w:sz="0" w:space="0" w:color="auto"/>
        <w:bottom w:val="none" w:sz="0" w:space="0" w:color="auto"/>
        <w:right w:val="none" w:sz="0" w:space="0" w:color="auto"/>
      </w:divBdr>
    </w:div>
    <w:div w:id="458456714">
      <w:bodyDiv w:val="1"/>
      <w:marLeft w:val="0"/>
      <w:marRight w:val="0"/>
      <w:marTop w:val="0"/>
      <w:marBottom w:val="0"/>
      <w:divBdr>
        <w:top w:val="none" w:sz="0" w:space="0" w:color="auto"/>
        <w:left w:val="none" w:sz="0" w:space="0" w:color="auto"/>
        <w:bottom w:val="none" w:sz="0" w:space="0" w:color="auto"/>
        <w:right w:val="none" w:sz="0" w:space="0" w:color="auto"/>
      </w:divBdr>
    </w:div>
    <w:div w:id="523248001">
      <w:bodyDiv w:val="1"/>
      <w:marLeft w:val="0"/>
      <w:marRight w:val="0"/>
      <w:marTop w:val="0"/>
      <w:marBottom w:val="0"/>
      <w:divBdr>
        <w:top w:val="none" w:sz="0" w:space="0" w:color="auto"/>
        <w:left w:val="none" w:sz="0" w:space="0" w:color="auto"/>
        <w:bottom w:val="none" w:sz="0" w:space="0" w:color="auto"/>
        <w:right w:val="none" w:sz="0" w:space="0" w:color="auto"/>
      </w:divBdr>
    </w:div>
    <w:div w:id="818613994">
      <w:bodyDiv w:val="1"/>
      <w:marLeft w:val="0"/>
      <w:marRight w:val="0"/>
      <w:marTop w:val="0"/>
      <w:marBottom w:val="0"/>
      <w:divBdr>
        <w:top w:val="none" w:sz="0" w:space="0" w:color="auto"/>
        <w:left w:val="none" w:sz="0" w:space="0" w:color="auto"/>
        <w:bottom w:val="none" w:sz="0" w:space="0" w:color="auto"/>
        <w:right w:val="none" w:sz="0" w:space="0" w:color="auto"/>
      </w:divBdr>
    </w:div>
    <w:div w:id="1332487449">
      <w:bodyDiv w:val="1"/>
      <w:marLeft w:val="0"/>
      <w:marRight w:val="0"/>
      <w:marTop w:val="0"/>
      <w:marBottom w:val="0"/>
      <w:divBdr>
        <w:top w:val="none" w:sz="0" w:space="0" w:color="auto"/>
        <w:left w:val="none" w:sz="0" w:space="0" w:color="auto"/>
        <w:bottom w:val="none" w:sz="0" w:space="0" w:color="auto"/>
        <w:right w:val="none" w:sz="0" w:space="0" w:color="auto"/>
      </w:divBdr>
      <w:divsChild>
        <w:div w:id="731998722">
          <w:marLeft w:val="0"/>
          <w:marRight w:val="0"/>
          <w:marTop w:val="0"/>
          <w:marBottom w:val="0"/>
          <w:divBdr>
            <w:top w:val="none" w:sz="0" w:space="0" w:color="auto"/>
            <w:left w:val="none" w:sz="0" w:space="0" w:color="auto"/>
            <w:bottom w:val="none" w:sz="0" w:space="0" w:color="auto"/>
            <w:right w:val="none" w:sz="0" w:space="0" w:color="auto"/>
          </w:divBdr>
          <w:divsChild>
            <w:div w:id="1985741023">
              <w:marLeft w:val="0"/>
              <w:marRight w:val="0"/>
              <w:marTop w:val="0"/>
              <w:marBottom w:val="0"/>
              <w:divBdr>
                <w:top w:val="none" w:sz="0" w:space="0" w:color="auto"/>
                <w:left w:val="none" w:sz="0" w:space="0" w:color="auto"/>
                <w:bottom w:val="none" w:sz="0" w:space="0" w:color="auto"/>
                <w:right w:val="none" w:sz="0" w:space="0" w:color="auto"/>
              </w:divBdr>
            </w:div>
            <w:div w:id="120924662">
              <w:marLeft w:val="0"/>
              <w:marRight w:val="0"/>
              <w:marTop w:val="0"/>
              <w:marBottom w:val="0"/>
              <w:divBdr>
                <w:top w:val="none" w:sz="0" w:space="0" w:color="auto"/>
                <w:left w:val="none" w:sz="0" w:space="0" w:color="auto"/>
                <w:bottom w:val="none" w:sz="0" w:space="0" w:color="auto"/>
                <w:right w:val="none" w:sz="0" w:space="0" w:color="auto"/>
              </w:divBdr>
              <w:divsChild>
                <w:div w:id="342634726">
                  <w:marLeft w:val="0"/>
                  <w:marRight w:val="0"/>
                  <w:marTop w:val="0"/>
                  <w:marBottom w:val="0"/>
                  <w:divBdr>
                    <w:top w:val="none" w:sz="0" w:space="0" w:color="auto"/>
                    <w:left w:val="none" w:sz="0" w:space="0" w:color="auto"/>
                    <w:bottom w:val="none" w:sz="0" w:space="0" w:color="auto"/>
                    <w:right w:val="none" w:sz="0" w:space="0" w:color="auto"/>
                  </w:divBdr>
                  <w:divsChild>
                    <w:div w:id="200057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073693">
              <w:marLeft w:val="0"/>
              <w:marRight w:val="0"/>
              <w:marTop w:val="0"/>
              <w:marBottom w:val="0"/>
              <w:divBdr>
                <w:top w:val="none" w:sz="0" w:space="0" w:color="auto"/>
                <w:left w:val="none" w:sz="0" w:space="0" w:color="auto"/>
                <w:bottom w:val="none" w:sz="0" w:space="0" w:color="auto"/>
                <w:right w:val="none" w:sz="0" w:space="0" w:color="auto"/>
              </w:divBdr>
              <w:divsChild>
                <w:div w:id="1666932863">
                  <w:marLeft w:val="0"/>
                  <w:marRight w:val="0"/>
                  <w:marTop w:val="0"/>
                  <w:marBottom w:val="0"/>
                  <w:divBdr>
                    <w:top w:val="none" w:sz="0" w:space="0" w:color="auto"/>
                    <w:left w:val="none" w:sz="0" w:space="0" w:color="auto"/>
                    <w:bottom w:val="none" w:sz="0" w:space="0" w:color="auto"/>
                    <w:right w:val="none" w:sz="0" w:space="0" w:color="auto"/>
                  </w:divBdr>
                  <w:divsChild>
                    <w:div w:id="2132091722">
                      <w:marLeft w:val="0"/>
                      <w:marRight w:val="0"/>
                      <w:marTop w:val="0"/>
                      <w:marBottom w:val="0"/>
                      <w:divBdr>
                        <w:top w:val="none" w:sz="0" w:space="0" w:color="auto"/>
                        <w:left w:val="none" w:sz="0" w:space="0" w:color="auto"/>
                        <w:bottom w:val="none" w:sz="0" w:space="0" w:color="auto"/>
                        <w:right w:val="none" w:sz="0" w:space="0" w:color="auto"/>
                      </w:divBdr>
                      <w:divsChild>
                        <w:div w:id="143918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99321">
              <w:marLeft w:val="0"/>
              <w:marRight w:val="0"/>
              <w:marTop w:val="0"/>
              <w:marBottom w:val="0"/>
              <w:divBdr>
                <w:top w:val="none" w:sz="0" w:space="0" w:color="auto"/>
                <w:left w:val="none" w:sz="0" w:space="0" w:color="auto"/>
                <w:bottom w:val="none" w:sz="0" w:space="0" w:color="auto"/>
                <w:right w:val="none" w:sz="0" w:space="0" w:color="auto"/>
              </w:divBdr>
              <w:divsChild>
                <w:div w:id="29899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26581">
          <w:marLeft w:val="0"/>
          <w:marRight w:val="0"/>
          <w:marTop w:val="0"/>
          <w:marBottom w:val="0"/>
          <w:divBdr>
            <w:top w:val="none" w:sz="0" w:space="0" w:color="auto"/>
            <w:left w:val="none" w:sz="0" w:space="0" w:color="auto"/>
            <w:bottom w:val="none" w:sz="0" w:space="0" w:color="auto"/>
            <w:right w:val="none" w:sz="0" w:space="0" w:color="auto"/>
          </w:divBdr>
          <w:divsChild>
            <w:div w:id="316811625">
              <w:marLeft w:val="0"/>
              <w:marRight w:val="0"/>
              <w:marTop w:val="0"/>
              <w:marBottom w:val="0"/>
              <w:divBdr>
                <w:top w:val="none" w:sz="0" w:space="0" w:color="auto"/>
                <w:left w:val="none" w:sz="0" w:space="0" w:color="auto"/>
                <w:bottom w:val="none" w:sz="0" w:space="0" w:color="auto"/>
                <w:right w:val="none" w:sz="0" w:space="0" w:color="auto"/>
              </w:divBdr>
              <w:divsChild>
                <w:div w:id="1667782089">
                  <w:marLeft w:val="0"/>
                  <w:marRight w:val="0"/>
                  <w:marTop w:val="0"/>
                  <w:marBottom w:val="0"/>
                  <w:divBdr>
                    <w:top w:val="none" w:sz="0" w:space="0" w:color="auto"/>
                    <w:left w:val="none" w:sz="0" w:space="0" w:color="auto"/>
                    <w:bottom w:val="none" w:sz="0" w:space="0" w:color="auto"/>
                    <w:right w:val="none" w:sz="0" w:space="0" w:color="auto"/>
                  </w:divBdr>
                  <w:divsChild>
                    <w:div w:id="197355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206930">
      <w:bodyDiv w:val="1"/>
      <w:marLeft w:val="0"/>
      <w:marRight w:val="0"/>
      <w:marTop w:val="0"/>
      <w:marBottom w:val="0"/>
      <w:divBdr>
        <w:top w:val="none" w:sz="0" w:space="0" w:color="auto"/>
        <w:left w:val="none" w:sz="0" w:space="0" w:color="auto"/>
        <w:bottom w:val="none" w:sz="0" w:space="0" w:color="auto"/>
        <w:right w:val="none" w:sz="0" w:space="0" w:color="auto"/>
      </w:divBdr>
    </w:div>
    <w:div w:id="1511335614">
      <w:bodyDiv w:val="1"/>
      <w:marLeft w:val="0"/>
      <w:marRight w:val="0"/>
      <w:marTop w:val="0"/>
      <w:marBottom w:val="0"/>
      <w:divBdr>
        <w:top w:val="none" w:sz="0" w:space="0" w:color="auto"/>
        <w:left w:val="none" w:sz="0" w:space="0" w:color="auto"/>
        <w:bottom w:val="none" w:sz="0" w:space="0" w:color="auto"/>
        <w:right w:val="none" w:sz="0" w:space="0" w:color="auto"/>
      </w:divBdr>
    </w:div>
    <w:div w:id="1523321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chart" Target="charts/chart15.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chart" Target="charts/chart14.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gif"/><Relationship Id="rId24" Type="http://schemas.openxmlformats.org/officeDocument/2006/relationships/chart" Target="charts/chart13.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footer" Target="footer2.xml"/><Relationship Id="rId10" Type="http://schemas.openxmlformats.org/officeDocument/2006/relationships/footer" Target="footer1.xml"/><Relationship Id="rId19" Type="http://schemas.openxmlformats.org/officeDocument/2006/relationships/chart" Target="charts/chart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E:\DP%20128\DP%202026\Analiza%202024%20engleska%20verzija\Sumarne_linije_DTSV&#1052;_2024_lat.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E:\DP%20128\DP%202026\Analiza%202024%20engleska%20verzija\Sumarne_linije_DTSV&#1052;_2024_lat.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E:\DP%20128\DP%202026\Analiza%202024%20engleska%20verzija\Anvelope%202024%20eng\Smederevo_anvelope_2024.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E:\DP%20128\DP%202026\Analiza%202024%20engleska%20verzija\Sumarne_linije_DTSV&#1052;_2024_lat.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E:\DP%20128\DP%202026\Analiza%202024%20engleska%20verzija\Sumarne_linije_DTSV&#1052;_2024_lat.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E:\DP%20128\DP%202026\Analiza%202024%20engleska%20verzija\Anvelope%202024%20eng\Senta_anvelope_2024.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E:\DP%20128\DP%202026\Analiza%202024%20engleska%20verzija\Sumarne_linije_DTSV&#1052;_2024_lat.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E:\DP%20128\DP%202026\Analiza%202024%20engleska%20verzija\Sumarne_linije_DTSV&#1052;_2024_lat.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E:\DP%20128\DP%202026\Analiza%202024%20engleska%20verzija\Anvelope%202024%20eng\Sremska_Mitrovica_anvelope_2024.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E:\DP%20128\DP%202026\Analiza%202024%20engleska%20verzija\Sumarne_linije_DTSV&#1052;_2024_lat.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E:\DP%20128\DP%202026\Analiza%202024%20engleska%20verzija\Sumarne_linije_DTSV&#1052;_2024_lat.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E:\DP%20128\DP%202026\Analiza%202024%20engleska%20verzija\Anvelope%202024%20eng\Ljubicevski_Most_anvelope_2024.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E:\DP%20128\DP%202026\Analiza%202024%20engleska%20verzija\Sumarne_linije_DTSV&#1052;_2024_lat.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E:\DP%20128\DP%202026\Analiza%202024%20engleska%20verzija\Sumarne_linije_DTSV&#1052;_2024_lat.xlsx" TargetMode="External"/></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i="0" u="none" strike="noStrike" baseline="0">
                <a:solidFill>
                  <a:srgbClr val="000000"/>
                </a:solidFill>
                <a:latin typeface="Times New Roman" panose="02020603050405020304" pitchFamily="18" charset="0"/>
                <a:ea typeface="Arial"/>
                <a:cs typeface="Arial"/>
              </a:defRPr>
            </a:pPr>
            <a:r>
              <a:rPr lang="sr-Latn-RS" sz="1100" baseline="0">
                <a:latin typeface="Times New Roman" panose="02020603050405020304" pitchFamily="18" charset="0"/>
              </a:rPr>
              <a:t>H</a:t>
            </a:r>
            <a:r>
              <a:rPr lang="en-US" sz="1100" baseline="0">
                <a:latin typeface="Times New Roman" panose="02020603050405020304" pitchFamily="18" charset="0"/>
              </a:rPr>
              <a:t>ydrograms, envelopes (min. and max. ) and multiannual average</a:t>
            </a:r>
            <a:endParaRPr lang="sr-Cyrl-RS" sz="1100" baseline="0">
              <a:latin typeface="Times New Roman" panose="02020603050405020304" pitchFamily="18" charset="0"/>
            </a:endParaRPr>
          </a:p>
        </c:rich>
      </c:tx>
      <c:layout>
        <c:manualLayout>
          <c:xMode val="edge"/>
          <c:yMode val="edge"/>
          <c:x val="0.17483595800524934"/>
          <c:y val="7.3082977635447128E-3"/>
        </c:manualLayout>
      </c:layout>
      <c:overlay val="0"/>
      <c:spPr>
        <a:noFill/>
        <a:ln w="25400">
          <a:noFill/>
        </a:ln>
      </c:spPr>
    </c:title>
    <c:autoTitleDeleted val="0"/>
    <c:plotArea>
      <c:layout>
        <c:manualLayout>
          <c:layoutTarget val="inner"/>
          <c:xMode val="edge"/>
          <c:yMode val="edge"/>
          <c:x val="0.10865863989223569"/>
          <c:y val="0.08"/>
          <c:w val="0.85551684511658244"/>
          <c:h val="0.71384722633297226"/>
        </c:manualLayout>
      </c:layout>
      <c:lineChart>
        <c:grouping val="standard"/>
        <c:varyColors val="0"/>
        <c:ser>
          <c:idx val="0"/>
          <c:order val="0"/>
          <c:tx>
            <c:v>Discharge 2024</c:v>
          </c:tx>
          <c:spPr>
            <a:ln w="38100">
              <a:solidFill>
                <a:srgbClr val="002060"/>
              </a:solidFill>
              <a:prstDash val="solid"/>
            </a:ln>
          </c:spPr>
          <c:marker>
            <c:symbol val="none"/>
          </c:marker>
          <c:cat>
            <c:numRef>
              <c:f>'Podaci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 zaokruzeni'!$B$2:$B$366</c:f>
              <c:numCache>
                <c:formatCode>0</c:formatCode>
                <c:ptCount val="365"/>
                <c:pt idx="0">
                  <c:v>5650</c:v>
                </c:pt>
                <c:pt idx="1">
                  <c:v>5500</c:v>
                </c:pt>
                <c:pt idx="2">
                  <c:v>5250</c:v>
                </c:pt>
                <c:pt idx="3">
                  <c:v>4940</c:v>
                </c:pt>
                <c:pt idx="4">
                  <c:v>4670</c:v>
                </c:pt>
                <c:pt idx="5">
                  <c:v>4460</c:v>
                </c:pt>
                <c:pt idx="6">
                  <c:v>4350</c:v>
                </c:pt>
                <c:pt idx="7">
                  <c:v>4320</c:v>
                </c:pt>
                <c:pt idx="8">
                  <c:v>4330</c:v>
                </c:pt>
                <c:pt idx="9">
                  <c:v>4400</c:v>
                </c:pt>
                <c:pt idx="10">
                  <c:v>4470</c:v>
                </c:pt>
                <c:pt idx="11">
                  <c:v>4460</c:v>
                </c:pt>
                <c:pt idx="12">
                  <c:v>4360</c:v>
                </c:pt>
                <c:pt idx="13">
                  <c:v>4230</c:v>
                </c:pt>
                <c:pt idx="14">
                  <c:v>4010</c:v>
                </c:pt>
                <c:pt idx="15">
                  <c:v>3770</c:v>
                </c:pt>
                <c:pt idx="16">
                  <c:v>3500</c:v>
                </c:pt>
                <c:pt idx="17">
                  <c:v>3260</c:v>
                </c:pt>
                <c:pt idx="18">
                  <c:v>3060</c:v>
                </c:pt>
                <c:pt idx="19">
                  <c:v>2910</c:v>
                </c:pt>
                <c:pt idx="20">
                  <c:v>2830</c:v>
                </c:pt>
                <c:pt idx="21">
                  <c:v>2870</c:v>
                </c:pt>
                <c:pt idx="22">
                  <c:v>2920</c:v>
                </c:pt>
                <c:pt idx="23">
                  <c:v>2870</c:v>
                </c:pt>
                <c:pt idx="24">
                  <c:v>2790</c:v>
                </c:pt>
                <c:pt idx="25">
                  <c:v>2750</c:v>
                </c:pt>
                <c:pt idx="26">
                  <c:v>2790</c:v>
                </c:pt>
                <c:pt idx="27">
                  <c:v>2970</c:v>
                </c:pt>
                <c:pt idx="28">
                  <c:v>3190</c:v>
                </c:pt>
                <c:pt idx="29">
                  <c:v>3420</c:v>
                </c:pt>
                <c:pt idx="30">
                  <c:v>3550</c:v>
                </c:pt>
                <c:pt idx="31">
                  <c:v>3530</c:v>
                </c:pt>
                <c:pt idx="32">
                  <c:v>3420</c:v>
                </c:pt>
                <c:pt idx="33">
                  <c:v>3260</c:v>
                </c:pt>
                <c:pt idx="34">
                  <c:v>3110</c:v>
                </c:pt>
                <c:pt idx="35">
                  <c:v>3000</c:v>
                </c:pt>
                <c:pt idx="36">
                  <c:v>2890</c:v>
                </c:pt>
                <c:pt idx="37">
                  <c:v>2800</c:v>
                </c:pt>
                <c:pt idx="38">
                  <c:v>2800</c:v>
                </c:pt>
                <c:pt idx="39">
                  <c:v>2840</c:v>
                </c:pt>
                <c:pt idx="40">
                  <c:v>2860</c:v>
                </c:pt>
                <c:pt idx="41">
                  <c:v>2860</c:v>
                </c:pt>
                <c:pt idx="42">
                  <c:v>2900</c:v>
                </c:pt>
                <c:pt idx="43">
                  <c:v>2970</c:v>
                </c:pt>
                <c:pt idx="44">
                  <c:v>3080</c:v>
                </c:pt>
                <c:pt idx="45">
                  <c:v>3200</c:v>
                </c:pt>
                <c:pt idx="46">
                  <c:v>3250</c:v>
                </c:pt>
                <c:pt idx="47">
                  <c:v>3210</c:v>
                </c:pt>
                <c:pt idx="48">
                  <c:v>3120</c:v>
                </c:pt>
                <c:pt idx="49">
                  <c:v>3010</c:v>
                </c:pt>
                <c:pt idx="50">
                  <c:v>2890</c:v>
                </c:pt>
                <c:pt idx="51">
                  <c:v>2810</c:v>
                </c:pt>
                <c:pt idx="52">
                  <c:v>2780</c:v>
                </c:pt>
                <c:pt idx="53">
                  <c:v>2780</c:v>
                </c:pt>
                <c:pt idx="54">
                  <c:v>2810</c:v>
                </c:pt>
                <c:pt idx="55">
                  <c:v>2820</c:v>
                </c:pt>
                <c:pt idx="56">
                  <c:v>2840</c:v>
                </c:pt>
                <c:pt idx="57">
                  <c:v>2920</c:v>
                </c:pt>
                <c:pt idx="58">
                  <c:v>2990</c:v>
                </c:pt>
                <c:pt idx="59">
                  <c:v>2950</c:v>
                </c:pt>
                <c:pt idx="60">
                  <c:v>2860</c:v>
                </c:pt>
                <c:pt idx="61">
                  <c:v>2750</c:v>
                </c:pt>
                <c:pt idx="62">
                  <c:v>2650</c:v>
                </c:pt>
                <c:pt idx="63">
                  <c:v>2550</c:v>
                </c:pt>
                <c:pt idx="64">
                  <c:v>2450</c:v>
                </c:pt>
                <c:pt idx="65">
                  <c:v>2360</c:v>
                </c:pt>
                <c:pt idx="66">
                  <c:v>2290</c:v>
                </c:pt>
                <c:pt idx="67">
                  <c:v>2230</c:v>
                </c:pt>
                <c:pt idx="68">
                  <c:v>2210</c:v>
                </c:pt>
                <c:pt idx="69">
                  <c:v>2220</c:v>
                </c:pt>
                <c:pt idx="70">
                  <c:v>2180</c:v>
                </c:pt>
                <c:pt idx="71">
                  <c:v>2120</c:v>
                </c:pt>
                <c:pt idx="72">
                  <c:v>2110</c:v>
                </c:pt>
                <c:pt idx="73">
                  <c:v>2200</c:v>
                </c:pt>
                <c:pt idx="74">
                  <c:v>2300</c:v>
                </c:pt>
                <c:pt idx="75">
                  <c:v>2290</c:v>
                </c:pt>
                <c:pt idx="76">
                  <c:v>2240</c:v>
                </c:pt>
                <c:pt idx="77">
                  <c:v>2180</c:v>
                </c:pt>
                <c:pt idx="78">
                  <c:v>2160</c:v>
                </c:pt>
                <c:pt idx="79">
                  <c:v>2170</c:v>
                </c:pt>
                <c:pt idx="80">
                  <c:v>2220</c:v>
                </c:pt>
                <c:pt idx="81">
                  <c:v>2280</c:v>
                </c:pt>
                <c:pt idx="82">
                  <c:v>2310</c:v>
                </c:pt>
                <c:pt idx="83">
                  <c:v>2330</c:v>
                </c:pt>
                <c:pt idx="84">
                  <c:v>2300</c:v>
                </c:pt>
                <c:pt idx="85">
                  <c:v>2250</c:v>
                </c:pt>
                <c:pt idx="86">
                  <c:v>2230</c:v>
                </c:pt>
                <c:pt idx="87">
                  <c:v>2220</c:v>
                </c:pt>
                <c:pt idx="88">
                  <c:v>2200</c:v>
                </c:pt>
                <c:pt idx="89">
                  <c:v>2170</c:v>
                </c:pt>
                <c:pt idx="90">
                  <c:v>2170</c:v>
                </c:pt>
                <c:pt idx="91">
                  <c:v>2160</c:v>
                </c:pt>
                <c:pt idx="92">
                  <c:v>2130</c:v>
                </c:pt>
                <c:pt idx="93">
                  <c:v>2150</c:v>
                </c:pt>
                <c:pt idx="94">
                  <c:v>2250</c:v>
                </c:pt>
                <c:pt idx="95">
                  <c:v>2360</c:v>
                </c:pt>
                <c:pt idx="96">
                  <c:v>2410</c:v>
                </c:pt>
                <c:pt idx="97">
                  <c:v>2350</c:v>
                </c:pt>
                <c:pt idx="98">
                  <c:v>2270</c:v>
                </c:pt>
                <c:pt idx="99">
                  <c:v>2220</c:v>
                </c:pt>
                <c:pt idx="100">
                  <c:v>2230</c:v>
                </c:pt>
                <c:pt idx="101">
                  <c:v>2270</c:v>
                </c:pt>
                <c:pt idx="102">
                  <c:v>2320</c:v>
                </c:pt>
                <c:pt idx="103">
                  <c:v>2330</c:v>
                </c:pt>
                <c:pt idx="104">
                  <c:v>2280</c:v>
                </c:pt>
                <c:pt idx="105">
                  <c:v>2180</c:v>
                </c:pt>
                <c:pt idx="106">
                  <c:v>2120</c:v>
                </c:pt>
                <c:pt idx="107">
                  <c:v>2180</c:v>
                </c:pt>
                <c:pt idx="108">
                  <c:v>2350</c:v>
                </c:pt>
                <c:pt idx="109">
                  <c:v>2510</c:v>
                </c:pt>
                <c:pt idx="110">
                  <c:v>2550</c:v>
                </c:pt>
                <c:pt idx="111">
                  <c:v>2520</c:v>
                </c:pt>
                <c:pt idx="112">
                  <c:v>2480</c:v>
                </c:pt>
                <c:pt idx="113">
                  <c:v>2450</c:v>
                </c:pt>
                <c:pt idx="114">
                  <c:v>2430</c:v>
                </c:pt>
                <c:pt idx="115">
                  <c:v>2400</c:v>
                </c:pt>
                <c:pt idx="116">
                  <c:v>2360</c:v>
                </c:pt>
                <c:pt idx="117">
                  <c:v>2330</c:v>
                </c:pt>
                <c:pt idx="118">
                  <c:v>2270</c:v>
                </c:pt>
                <c:pt idx="119">
                  <c:v>2160</c:v>
                </c:pt>
                <c:pt idx="120">
                  <c:v>2080</c:v>
                </c:pt>
                <c:pt idx="121">
                  <c:v>2070</c:v>
                </c:pt>
                <c:pt idx="122">
                  <c:v>2110</c:v>
                </c:pt>
                <c:pt idx="123">
                  <c:v>2110</c:v>
                </c:pt>
                <c:pt idx="124">
                  <c:v>2140</c:v>
                </c:pt>
                <c:pt idx="125">
                  <c:v>2180</c:v>
                </c:pt>
                <c:pt idx="126">
                  <c:v>2200</c:v>
                </c:pt>
                <c:pt idx="127">
                  <c:v>2180</c:v>
                </c:pt>
                <c:pt idx="128">
                  <c:v>2140</c:v>
                </c:pt>
                <c:pt idx="129">
                  <c:v>2180</c:v>
                </c:pt>
                <c:pt idx="130">
                  <c:v>2300</c:v>
                </c:pt>
                <c:pt idx="131">
                  <c:v>2440</c:v>
                </c:pt>
                <c:pt idx="132">
                  <c:v>2480</c:v>
                </c:pt>
                <c:pt idx="133">
                  <c:v>2420</c:v>
                </c:pt>
                <c:pt idx="134">
                  <c:v>2300</c:v>
                </c:pt>
                <c:pt idx="135">
                  <c:v>2190</c:v>
                </c:pt>
                <c:pt idx="136">
                  <c:v>2130</c:v>
                </c:pt>
                <c:pt idx="137">
                  <c:v>2100</c:v>
                </c:pt>
                <c:pt idx="138">
                  <c:v>2100</c:v>
                </c:pt>
                <c:pt idx="139">
                  <c:v>2180</c:v>
                </c:pt>
                <c:pt idx="140">
                  <c:v>2280</c:v>
                </c:pt>
                <c:pt idx="141">
                  <c:v>2350</c:v>
                </c:pt>
                <c:pt idx="142">
                  <c:v>2370</c:v>
                </c:pt>
                <c:pt idx="143">
                  <c:v>2400</c:v>
                </c:pt>
                <c:pt idx="144">
                  <c:v>2530</c:v>
                </c:pt>
                <c:pt idx="145">
                  <c:v>2690</c:v>
                </c:pt>
                <c:pt idx="146">
                  <c:v>2770</c:v>
                </c:pt>
                <c:pt idx="147">
                  <c:v>2760</c:v>
                </c:pt>
                <c:pt idx="148">
                  <c:v>2700</c:v>
                </c:pt>
                <c:pt idx="149">
                  <c:v>2650</c:v>
                </c:pt>
                <c:pt idx="150">
                  <c:v>2640</c:v>
                </c:pt>
                <c:pt idx="151">
                  <c:v>2710</c:v>
                </c:pt>
                <c:pt idx="152">
                  <c:v>2810</c:v>
                </c:pt>
                <c:pt idx="153">
                  <c:v>2930</c:v>
                </c:pt>
                <c:pt idx="154">
                  <c:v>3240</c:v>
                </c:pt>
                <c:pt idx="155">
                  <c:v>3690</c:v>
                </c:pt>
                <c:pt idx="156">
                  <c:v>4080</c:v>
                </c:pt>
                <c:pt idx="157">
                  <c:v>4370</c:v>
                </c:pt>
                <c:pt idx="158">
                  <c:v>4690</c:v>
                </c:pt>
                <c:pt idx="159">
                  <c:v>4970</c:v>
                </c:pt>
                <c:pt idx="160">
                  <c:v>5230</c:v>
                </c:pt>
                <c:pt idx="161">
                  <c:v>5430</c:v>
                </c:pt>
                <c:pt idx="162">
                  <c:v>5550</c:v>
                </c:pt>
                <c:pt idx="163">
                  <c:v>5650</c:v>
                </c:pt>
                <c:pt idx="164">
                  <c:v>5720</c:v>
                </c:pt>
                <c:pt idx="165">
                  <c:v>5740</c:v>
                </c:pt>
                <c:pt idx="166">
                  <c:v>5660</c:v>
                </c:pt>
                <c:pt idx="167">
                  <c:v>5450</c:v>
                </c:pt>
                <c:pt idx="168">
                  <c:v>5140</c:v>
                </c:pt>
                <c:pt idx="169">
                  <c:v>4830</c:v>
                </c:pt>
                <c:pt idx="170">
                  <c:v>4550</c:v>
                </c:pt>
                <c:pt idx="171">
                  <c:v>4320</c:v>
                </c:pt>
                <c:pt idx="172">
                  <c:v>4150</c:v>
                </c:pt>
                <c:pt idx="173">
                  <c:v>3980</c:v>
                </c:pt>
                <c:pt idx="174">
                  <c:v>3880</c:v>
                </c:pt>
                <c:pt idx="175">
                  <c:v>3790</c:v>
                </c:pt>
                <c:pt idx="176">
                  <c:v>3720</c:v>
                </c:pt>
                <c:pt idx="177">
                  <c:v>3640</c:v>
                </c:pt>
                <c:pt idx="178">
                  <c:v>3520</c:v>
                </c:pt>
                <c:pt idx="179">
                  <c:v>3370</c:v>
                </c:pt>
                <c:pt idx="180">
                  <c:v>3270</c:v>
                </c:pt>
                <c:pt idx="181">
                  <c:v>3210</c:v>
                </c:pt>
                <c:pt idx="182">
                  <c:v>3130</c:v>
                </c:pt>
                <c:pt idx="183">
                  <c:v>3030</c:v>
                </c:pt>
                <c:pt idx="184">
                  <c:v>3000</c:v>
                </c:pt>
                <c:pt idx="185">
                  <c:v>3060</c:v>
                </c:pt>
                <c:pt idx="186">
                  <c:v>3100</c:v>
                </c:pt>
                <c:pt idx="187">
                  <c:v>3040</c:v>
                </c:pt>
                <c:pt idx="188">
                  <c:v>2880</c:v>
                </c:pt>
                <c:pt idx="189">
                  <c:v>2680</c:v>
                </c:pt>
                <c:pt idx="190">
                  <c:v>2540</c:v>
                </c:pt>
                <c:pt idx="191">
                  <c:v>2600</c:v>
                </c:pt>
                <c:pt idx="192">
                  <c:v>2670</c:v>
                </c:pt>
                <c:pt idx="193">
                  <c:v>2610</c:v>
                </c:pt>
                <c:pt idx="194">
                  <c:v>2540</c:v>
                </c:pt>
                <c:pt idx="195">
                  <c:v>2580</c:v>
                </c:pt>
                <c:pt idx="196">
                  <c:v>2750</c:v>
                </c:pt>
                <c:pt idx="197">
                  <c:v>2880</c:v>
                </c:pt>
                <c:pt idx="198">
                  <c:v>2850</c:v>
                </c:pt>
                <c:pt idx="199">
                  <c:v>2730</c:v>
                </c:pt>
                <c:pt idx="200">
                  <c:v>2600</c:v>
                </c:pt>
                <c:pt idx="201">
                  <c:v>2520</c:v>
                </c:pt>
                <c:pt idx="202">
                  <c:v>2450</c:v>
                </c:pt>
                <c:pt idx="203">
                  <c:v>2390</c:v>
                </c:pt>
                <c:pt idx="204">
                  <c:v>2310</c:v>
                </c:pt>
                <c:pt idx="205">
                  <c:v>2230</c:v>
                </c:pt>
                <c:pt idx="206">
                  <c:v>2210</c:v>
                </c:pt>
                <c:pt idx="207">
                  <c:v>2240</c:v>
                </c:pt>
                <c:pt idx="208">
                  <c:v>2260</c:v>
                </c:pt>
                <c:pt idx="209">
                  <c:v>2230</c:v>
                </c:pt>
                <c:pt idx="210">
                  <c:v>2140</c:v>
                </c:pt>
                <c:pt idx="211">
                  <c:v>2000</c:v>
                </c:pt>
                <c:pt idx="212">
                  <c:v>1910</c:v>
                </c:pt>
                <c:pt idx="213">
                  <c:v>1850</c:v>
                </c:pt>
                <c:pt idx="214">
                  <c:v>1790</c:v>
                </c:pt>
                <c:pt idx="215">
                  <c:v>1740</c:v>
                </c:pt>
                <c:pt idx="216">
                  <c:v>1760</c:v>
                </c:pt>
                <c:pt idx="217">
                  <c:v>1800</c:v>
                </c:pt>
                <c:pt idx="218">
                  <c:v>1830</c:v>
                </c:pt>
                <c:pt idx="219">
                  <c:v>1820</c:v>
                </c:pt>
                <c:pt idx="220">
                  <c:v>1790</c:v>
                </c:pt>
                <c:pt idx="221">
                  <c:v>1740</c:v>
                </c:pt>
                <c:pt idx="222">
                  <c:v>1700</c:v>
                </c:pt>
                <c:pt idx="223">
                  <c:v>1690</c:v>
                </c:pt>
                <c:pt idx="224">
                  <c:v>1670</c:v>
                </c:pt>
                <c:pt idx="225">
                  <c:v>1600</c:v>
                </c:pt>
                <c:pt idx="226">
                  <c:v>1510</c:v>
                </c:pt>
                <c:pt idx="227">
                  <c:v>1470</c:v>
                </c:pt>
                <c:pt idx="228">
                  <c:v>1500</c:v>
                </c:pt>
                <c:pt idx="229">
                  <c:v>1560</c:v>
                </c:pt>
                <c:pt idx="230">
                  <c:v>1580</c:v>
                </c:pt>
                <c:pt idx="231">
                  <c:v>1570</c:v>
                </c:pt>
                <c:pt idx="232">
                  <c:v>1570</c:v>
                </c:pt>
                <c:pt idx="233">
                  <c:v>1690</c:v>
                </c:pt>
                <c:pt idx="234">
                  <c:v>1970</c:v>
                </c:pt>
                <c:pt idx="235">
                  <c:v>2110</c:v>
                </c:pt>
                <c:pt idx="236">
                  <c:v>2100</c:v>
                </c:pt>
                <c:pt idx="237">
                  <c:v>2000</c:v>
                </c:pt>
                <c:pt idx="238">
                  <c:v>1860</c:v>
                </c:pt>
                <c:pt idx="239">
                  <c:v>1710</c:v>
                </c:pt>
                <c:pt idx="240">
                  <c:v>1610</c:v>
                </c:pt>
                <c:pt idx="241">
                  <c:v>1580</c:v>
                </c:pt>
                <c:pt idx="242">
                  <c:v>1570</c:v>
                </c:pt>
                <c:pt idx="243">
                  <c:v>1540</c:v>
                </c:pt>
                <c:pt idx="244">
                  <c:v>1490</c:v>
                </c:pt>
                <c:pt idx="245">
                  <c:v>1460</c:v>
                </c:pt>
                <c:pt idx="246">
                  <c:v>1410</c:v>
                </c:pt>
                <c:pt idx="247">
                  <c:v>1350</c:v>
                </c:pt>
                <c:pt idx="248">
                  <c:v>1300</c:v>
                </c:pt>
                <c:pt idx="249">
                  <c:v>1300</c:v>
                </c:pt>
                <c:pt idx="250">
                  <c:v>1290</c:v>
                </c:pt>
                <c:pt idx="251">
                  <c:v>1290</c:v>
                </c:pt>
                <c:pt idx="252">
                  <c:v>1290</c:v>
                </c:pt>
                <c:pt idx="253">
                  <c:v>1290</c:v>
                </c:pt>
                <c:pt idx="254">
                  <c:v>1320</c:v>
                </c:pt>
                <c:pt idx="255">
                  <c:v>1470</c:v>
                </c:pt>
                <c:pt idx="256">
                  <c:v>1660</c:v>
                </c:pt>
                <c:pt idx="257">
                  <c:v>1860</c:v>
                </c:pt>
                <c:pt idx="258">
                  <c:v>2320</c:v>
                </c:pt>
                <c:pt idx="259">
                  <c:v>3070</c:v>
                </c:pt>
                <c:pt idx="260">
                  <c:v>3790</c:v>
                </c:pt>
                <c:pt idx="261">
                  <c:v>4360</c:v>
                </c:pt>
                <c:pt idx="262">
                  <c:v>4830</c:v>
                </c:pt>
                <c:pt idx="263">
                  <c:v>5350</c:v>
                </c:pt>
                <c:pt idx="264">
                  <c:v>5870</c:v>
                </c:pt>
                <c:pt idx="265">
                  <c:v>6320</c:v>
                </c:pt>
                <c:pt idx="266">
                  <c:v>6660</c:v>
                </c:pt>
                <c:pt idx="267">
                  <c:v>6690</c:v>
                </c:pt>
                <c:pt idx="268">
                  <c:v>6420</c:v>
                </c:pt>
                <c:pt idx="269">
                  <c:v>5960</c:v>
                </c:pt>
                <c:pt idx="270">
                  <c:v>5480</c:v>
                </c:pt>
                <c:pt idx="271">
                  <c:v>5020</c:v>
                </c:pt>
                <c:pt idx="272">
                  <c:v>4610</c:v>
                </c:pt>
                <c:pt idx="273">
                  <c:v>4330</c:v>
                </c:pt>
                <c:pt idx="274">
                  <c:v>4150</c:v>
                </c:pt>
                <c:pt idx="275">
                  <c:v>3950</c:v>
                </c:pt>
                <c:pt idx="276">
                  <c:v>3780</c:v>
                </c:pt>
                <c:pt idx="277">
                  <c:v>3580</c:v>
                </c:pt>
                <c:pt idx="278">
                  <c:v>3460</c:v>
                </c:pt>
                <c:pt idx="279">
                  <c:v>3450</c:v>
                </c:pt>
                <c:pt idx="280">
                  <c:v>3510</c:v>
                </c:pt>
                <c:pt idx="281">
                  <c:v>3520</c:v>
                </c:pt>
                <c:pt idx="282">
                  <c:v>3450</c:v>
                </c:pt>
                <c:pt idx="283">
                  <c:v>3350</c:v>
                </c:pt>
                <c:pt idx="284">
                  <c:v>3380</c:v>
                </c:pt>
                <c:pt idx="285">
                  <c:v>3490</c:v>
                </c:pt>
                <c:pt idx="286">
                  <c:v>3590</c:v>
                </c:pt>
                <c:pt idx="287">
                  <c:v>3570</c:v>
                </c:pt>
                <c:pt idx="288">
                  <c:v>3450</c:v>
                </c:pt>
                <c:pt idx="289">
                  <c:v>3330</c:v>
                </c:pt>
                <c:pt idx="290">
                  <c:v>3240</c:v>
                </c:pt>
                <c:pt idx="291">
                  <c:v>3160</c:v>
                </c:pt>
                <c:pt idx="292">
                  <c:v>3070</c:v>
                </c:pt>
                <c:pt idx="293">
                  <c:v>2980</c:v>
                </c:pt>
                <c:pt idx="294">
                  <c:v>2850</c:v>
                </c:pt>
                <c:pt idx="295">
                  <c:v>2690</c:v>
                </c:pt>
                <c:pt idx="296">
                  <c:v>2540</c:v>
                </c:pt>
                <c:pt idx="297">
                  <c:v>2420</c:v>
                </c:pt>
                <c:pt idx="298">
                  <c:v>2330</c:v>
                </c:pt>
                <c:pt idx="299">
                  <c:v>2290</c:v>
                </c:pt>
                <c:pt idx="300">
                  <c:v>2290</c:v>
                </c:pt>
                <c:pt idx="301">
                  <c:v>2250</c:v>
                </c:pt>
                <c:pt idx="302">
                  <c:v>2150</c:v>
                </c:pt>
                <c:pt idx="303">
                  <c:v>2040</c:v>
                </c:pt>
                <c:pt idx="304">
                  <c:v>1980</c:v>
                </c:pt>
                <c:pt idx="305">
                  <c:v>1910</c:v>
                </c:pt>
                <c:pt idx="306">
                  <c:v>1850</c:v>
                </c:pt>
                <c:pt idx="307">
                  <c:v>1800</c:v>
                </c:pt>
                <c:pt idx="308">
                  <c:v>1740</c:v>
                </c:pt>
                <c:pt idx="309">
                  <c:v>1680</c:v>
                </c:pt>
                <c:pt idx="310">
                  <c:v>1650</c:v>
                </c:pt>
                <c:pt idx="311">
                  <c:v>1630</c:v>
                </c:pt>
                <c:pt idx="312">
                  <c:v>1640</c:v>
                </c:pt>
                <c:pt idx="313">
                  <c:v>1660</c:v>
                </c:pt>
                <c:pt idx="314">
                  <c:v>1650</c:v>
                </c:pt>
                <c:pt idx="315">
                  <c:v>1630</c:v>
                </c:pt>
                <c:pt idx="316">
                  <c:v>1600</c:v>
                </c:pt>
                <c:pt idx="317">
                  <c:v>1580</c:v>
                </c:pt>
                <c:pt idx="318">
                  <c:v>1570</c:v>
                </c:pt>
                <c:pt idx="319">
                  <c:v>1570</c:v>
                </c:pt>
                <c:pt idx="320">
                  <c:v>1570</c:v>
                </c:pt>
                <c:pt idx="321">
                  <c:v>1560</c:v>
                </c:pt>
                <c:pt idx="322">
                  <c:v>1520</c:v>
                </c:pt>
                <c:pt idx="323">
                  <c:v>1490</c:v>
                </c:pt>
                <c:pt idx="324">
                  <c:v>1480</c:v>
                </c:pt>
                <c:pt idx="325">
                  <c:v>1490</c:v>
                </c:pt>
                <c:pt idx="326">
                  <c:v>1520</c:v>
                </c:pt>
                <c:pt idx="327">
                  <c:v>1570</c:v>
                </c:pt>
                <c:pt idx="328">
                  <c:v>1630</c:v>
                </c:pt>
                <c:pt idx="329">
                  <c:v>1640</c:v>
                </c:pt>
                <c:pt idx="330">
                  <c:v>1610</c:v>
                </c:pt>
                <c:pt idx="331">
                  <c:v>1560</c:v>
                </c:pt>
                <c:pt idx="332">
                  <c:v>1540</c:v>
                </c:pt>
                <c:pt idx="333">
                  <c:v>1530</c:v>
                </c:pt>
                <c:pt idx="334">
                  <c:v>1550</c:v>
                </c:pt>
                <c:pt idx="335">
                  <c:v>1610</c:v>
                </c:pt>
                <c:pt idx="336">
                  <c:v>1670</c:v>
                </c:pt>
                <c:pt idx="337">
                  <c:v>1690</c:v>
                </c:pt>
                <c:pt idx="338">
                  <c:v>1670</c:v>
                </c:pt>
                <c:pt idx="339">
                  <c:v>1640</c:v>
                </c:pt>
                <c:pt idx="340">
                  <c:v>1630</c:v>
                </c:pt>
                <c:pt idx="341">
                  <c:v>1650</c:v>
                </c:pt>
                <c:pt idx="342">
                  <c:v>1680</c:v>
                </c:pt>
                <c:pt idx="343">
                  <c:v>1750</c:v>
                </c:pt>
                <c:pt idx="344">
                  <c:v>1860</c:v>
                </c:pt>
                <c:pt idx="345">
                  <c:v>1930</c:v>
                </c:pt>
                <c:pt idx="346">
                  <c:v>1950</c:v>
                </c:pt>
                <c:pt idx="347">
                  <c:v>1930</c:v>
                </c:pt>
                <c:pt idx="348">
                  <c:v>1900</c:v>
                </c:pt>
                <c:pt idx="349">
                  <c:v>1860</c:v>
                </c:pt>
                <c:pt idx="350">
                  <c:v>1790</c:v>
                </c:pt>
                <c:pt idx="351">
                  <c:v>1710</c:v>
                </c:pt>
                <c:pt idx="352">
                  <c:v>1650</c:v>
                </c:pt>
                <c:pt idx="353">
                  <c:v>1630</c:v>
                </c:pt>
                <c:pt idx="354">
                  <c:v>1650</c:v>
                </c:pt>
                <c:pt idx="355">
                  <c:v>1680</c:v>
                </c:pt>
                <c:pt idx="356">
                  <c:v>1710</c:v>
                </c:pt>
                <c:pt idx="357">
                  <c:v>1740</c:v>
                </c:pt>
                <c:pt idx="358">
                  <c:v>1760</c:v>
                </c:pt>
                <c:pt idx="359">
                  <c:v>1820</c:v>
                </c:pt>
                <c:pt idx="360">
                  <c:v>1890</c:v>
                </c:pt>
                <c:pt idx="361">
                  <c:v>1900</c:v>
                </c:pt>
                <c:pt idx="362">
                  <c:v>1850</c:v>
                </c:pt>
                <c:pt idx="363">
                  <c:v>1780</c:v>
                </c:pt>
                <c:pt idx="364">
                  <c:v>1710</c:v>
                </c:pt>
              </c:numCache>
            </c:numRef>
          </c:val>
          <c:smooth val="1"/>
          <c:extLst xmlns:c16r2="http://schemas.microsoft.com/office/drawing/2015/06/chart">
            <c:ext xmlns:c16="http://schemas.microsoft.com/office/drawing/2014/chart" uri="{C3380CC4-5D6E-409C-BE32-E72D297353CC}">
              <c16:uniqueId val="{00000000-226C-4434-85B5-55A2770D8154}"/>
            </c:ext>
          </c:extLst>
        </c:ser>
        <c:ser>
          <c:idx val="1"/>
          <c:order val="1"/>
          <c:tx>
            <c:v>Minumum envelope</c:v>
          </c:tx>
          <c:spPr>
            <a:ln w="25400">
              <a:solidFill>
                <a:srgbClr val="00B0F0"/>
              </a:solidFill>
              <a:prstDash val="solid"/>
            </a:ln>
          </c:spPr>
          <c:marker>
            <c:symbol val="none"/>
          </c:marker>
          <c:cat>
            <c:numRef>
              <c:f>'Podaci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 zaokruzeni'!$C$2:$C$366</c:f>
              <c:numCache>
                <c:formatCode>0</c:formatCode>
                <c:ptCount val="365"/>
                <c:pt idx="0">
                  <c:v>1040</c:v>
                </c:pt>
                <c:pt idx="1">
                  <c:v>1030</c:v>
                </c:pt>
                <c:pt idx="2">
                  <c:v>1020</c:v>
                </c:pt>
                <c:pt idx="3">
                  <c:v>994</c:v>
                </c:pt>
                <c:pt idx="4">
                  <c:v>984.87699999999995</c:v>
                </c:pt>
                <c:pt idx="5">
                  <c:v>965</c:v>
                </c:pt>
                <c:pt idx="6">
                  <c:v>925</c:v>
                </c:pt>
                <c:pt idx="7">
                  <c:v>895</c:v>
                </c:pt>
                <c:pt idx="8">
                  <c:v>948</c:v>
                </c:pt>
                <c:pt idx="9">
                  <c:v>1030</c:v>
                </c:pt>
                <c:pt idx="10">
                  <c:v>1010</c:v>
                </c:pt>
                <c:pt idx="11">
                  <c:v>990</c:v>
                </c:pt>
                <c:pt idx="12">
                  <c:v>969</c:v>
                </c:pt>
                <c:pt idx="13">
                  <c:v>951</c:v>
                </c:pt>
                <c:pt idx="14">
                  <c:v>936</c:v>
                </c:pt>
                <c:pt idx="15">
                  <c:v>930</c:v>
                </c:pt>
                <c:pt idx="16">
                  <c:v>900</c:v>
                </c:pt>
                <c:pt idx="17">
                  <c:v>896</c:v>
                </c:pt>
                <c:pt idx="18">
                  <c:v>910</c:v>
                </c:pt>
                <c:pt idx="19">
                  <c:v>905</c:v>
                </c:pt>
                <c:pt idx="20">
                  <c:v>910</c:v>
                </c:pt>
                <c:pt idx="21">
                  <c:v>945</c:v>
                </c:pt>
                <c:pt idx="22">
                  <c:v>970</c:v>
                </c:pt>
                <c:pt idx="23">
                  <c:v>985</c:v>
                </c:pt>
                <c:pt idx="24">
                  <c:v>990</c:v>
                </c:pt>
                <c:pt idx="25">
                  <c:v>985</c:v>
                </c:pt>
                <c:pt idx="26">
                  <c:v>970</c:v>
                </c:pt>
                <c:pt idx="27">
                  <c:v>965</c:v>
                </c:pt>
                <c:pt idx="28">
                  <c:v>945</c:v>
                </c:pt>
                <c:pt idx="29">
                  <c:v>915</c:v>
                </c:pt>
                <c:pt idx="30">
                  <c:v>910</c:v>
                </c:pt>
                <c:pt idx="31">
                  <c:v>920</c:v>
                </c:pt>
                <c:pt idx="32">
                  <c:v>910</c:v>
                </c:pt>
                <c:pt idx="33">
                  <c:v>886</c:v>
                </c:pt>
                <c:pt idx="34">
                  <c:v>862</c:v>
                </c:pt>
                <c:pt idx="35">
                  <c:v>842</c:v>
                </c:pt>
                <c:pt idx="36">
                  <c:v>822</c:v>
                </c:pt>
                <c:pt idx="37">
                  <c:v>810</c:v>
                </c:pt>
                <c:pt idx="38">
                  <c:v>830</c:v>
                </c:pt>
                <c:pt idx="39">
                  <c:v>838</c:v>
                </c:pt>
                <c:pt idx="40">
                  <c:v>830</c:v>
                </c:pt>
                <c:pt idx="41">
                  <c:v>822</c:v>
                </c:pt>
                <c:pt idx="42">
                  <c:v>814</c:v>
                </c:pt>
                <c:pt idx="43">
                  <c:v>826</c:v>
                </c:pt>
                <c:pt idx="44">
                  <c:v>850</c:v>
                </c:pt>
                <c:pt idx="45">
                  <c:v>900</c:v>
                </c:pt>
                <c:pt idx="46">
                  <c:v>1000</c:v>
                </c:pt>
                <c:pt idx="47">
                  <c:v>1050</c:v>
                </c:pt>
                <c:pt idx="48">
                  <c:v>1030</c:v>
                </c:pt>
                <c:pt idx="49">
                  <c:v>1000</c:v>
                </c:pt>
                <c:pt idx="50">
                  <c:v>993</c:v>
                </c:pt>
                <c:pt idx="51">
                  <c:v>990</c:v>
                </c:pt>
                <c:pt idx="52">
                  <c:v>971</c:v>
                </c:pt>
                <c:pt idx="53">
                  <c:v>953</c:v>
                </c:pt>
                <c:pt idx="54">
                  <c:v>939</c:v>
                </c:pt>
                <c:pt idx="55">
                  <c:v>939</c:v>
                </c:pt>
                <c:pt idx="56">
                  <c:v>939</c:v>
                </c:pt>
                <c:pt idx="57">
                  <c:v>930</c:v>
                </c:pt>
                <c:pt idx="58">
                  <c:v>953</c:v>
                </c:pt>
                <c:pt idx="59">
                  <c:v>1010</c:v>
                </c:pt>
                <c:pt idx="60">
                  <c:v>1100</c:v>
                </c:pt>
                <c:pt idx="61">
                  <c:v>1180</c:v>
                </c:pt>
                <c:pt idx="62">
                  <c:v>1220</c:v>
                </c:pt>
                <c:pt idx="63">
                  <c:v>1240</c:v>
                </c:pt>
                <c:pt idx="64">
                  <c:v>1190</c:v>
                </c:pt>
                <c:pt idx="65">
                  <c:v>1150</c:v>
                </c:pt>
                <c:pt idx="66">
                  <c:v>1130</c:v>
                </c:pt>
                <c:pt idx="67">
                  <c:v>1140</c:v>
                </c:pt>
                <c:pt idx="68">
                  <c:v>1130</c:v>
                </c:pt>
                <c:pt idx="69">
                  <c:v>1130</c:v>
                </c:pt>
                <c:pt idx="70">
                  <c:v>1120</c:v>
                </c:pt>
                <c:pt idx="71">
                  <c:v>1120</c:v>
                </c:pt>
                <c:pt idx="72">
                  <c:v>1090</c:v>
                </c:pt>
                <c:pt idx="73">
                  <c:v>1080</c:v>
                </c:pt>
                <c:pt idx="74">
                  <c:v>1080</c:v>
                </c:pt>
                <c:pt idx="75">
                  <c:v>1100</c:v>
                </c:pt>
                <c:pt idx="76">
                  <c:v>1110</c:v>
                </c:pt>
                <c:pt idx="77">
                  <c:v>1140</c:v>
                </c:pt>
                <c:pt idx="78">
                  <c:v>1150</c:v>
                </c:pt>
                <c:pt idx="79">
                  <c:v>1140</c:v>
                </c:pt>
                <c:pt idx="80">
                  <c:v>1120</c:v>
                </c:pt>
                <c:pt idx="81">
                  <c:v>1080</c:v>
                </c:pt>
                <c:pt idx="82">
                  <c:v>1060</c:v>
                </c:pt>
                <c:pt idx="83">
                  <c:v>1020</c:v>
                </c:pt>
                <c:pt idx="84">
                  <c:v>995</c:v>
                </c:pt>
                <c:pt idx="85">
                  <c:v>990</c:v>
                </c:pt>
                <c:pt idx="86">
                  <c:v>990</c:v>
                </c:pt>
                <c:pt idx="87">
                  <c:v>995</c:v>
                </c:pt>
                <c:pt idx="88">
                  <c:v>975</c:v>
                </c:pt>
                <c:pt idx="89">
                  <c:v>960</c:v>
                </c:pt>
                <c:pt idx="90">
                  <c:v>960</c:v>
                </c:pt>
                <c:pt idx="91">
                  <c:v>975</c:v>
                </c:pt>
                <c:pt idx="92">
                  <c:v>990</c:v>
                </c:pt>
                <c:pt idx="93">
                  <c:v>1000</c:v>
                </c:pt>
                <c:pt idx="94">
                  <c:v>1000</c:v>
                </c:pt>
                <c:pt idx="95">
                  <c:v>1020</c:v>
                </c:pt>
                <c:pt idx="96">
                  <c:v>1170</c:v>
                </c:pt>
                <c:pt idx="97">
                  <c:v>1340</c:v>
                </c:pt>
                <c:pt idx="98">
                  <c:v>1330</c:v>
                </c:pt>
                <c:pt idx="99">
                  <c:v>1310</c:v>
                </c:pt>
                <c:pt idx="100">
                  <c:v>1300</c:v>
                </c:pt>
                <c:pt idx="101">
                  <c:v>1280</c:v>
                </c:pt>
                <c:pt idx="102">
                  <c:v>1270</c:v>
                </c:pt>
                <c:pt idx="103">
                  <c:v>1250</c:v>
                </c:pt>
                <c:pt idx="104">
                  <c:v>1270</c:v>
                </c:pt>
                <c:pt idx="105">
                  <c:v>1280</c:v>
                </c:pt>
                <c:pt idx="106">
                  <c:v>1210</c:v>
                </c:pt>
                <c:pt idx="107">
                  <c:v>1170</c:v>
                </c:pt>
                <c:pt idx="108">
                  <c:v>1150</c:v>
                </c:pt>
                <c:pt idx="109">
                  <c:v>1160</c:v>
                </c:pt>
                <c:pt idx="110">
                  <c:v>1190</c:v>
                </c:pt>
                <c:pt idx="111">
                  <c:v>1210</c:v>
                </c:pt>
                <c:pt idx="112">
                  <c:v>1240</c:v>
                </c:pt>
                <c:pt idx="113">
                  <c:v>1250</c:v>
                </c:pt>
                <c:pt idx="114">
                  <c:v>1240</c:v>
                </c:pt>
                <c:pt idx="115">
                  <c:v>1220</c:v>
                </c:pt>
                <c:pt idx="116">
                  <c:v>1190</c:v>
                </c:pt>
                <c:pt idx="117">
                  <c:v>1180</c:v>
                </c:pt>
                <c:pt idx="118">
                  <c:v>1200</c:v>
                </c:pt>
                <c:pt idx="119">
                  <c:v>1200</c:v>
                </c:pt>
                <c:pt idx="120">
                  <c:v>1180</c:v>
                </c:pt>
                <c:pt idx="121">
                  <c:v>1180</c:v>
                </c:pt>
                <c:pt idx="122">
                  <c:v>1170</c:v>
                </c:pt>
                <c:pt idx="123">
                  <c:v>1190</c:v>
                </c:pt>
                <c:pt idx="124">
                  <c:v>1200</c:v>
                </c:pt>
                <c:pt idx="125">
                  <c:v>1260</c:v>
                </c:pt>
                <c:pt idx="126">
                  <c:v>1410</c:v>
                </c:pt>
                <c:pt idx="127">
                  <c:v>1460</c:v>
                </c:pt>
                <c:pt idx="128">
                  <c:v>1530</c:v>
                </c:pt>
                <c:pt idx="129">
                  <c:v>1550</c:v>
                </c:pt>
                <c:pt idx="130">
                  <c:v>1530</c:v>
                </c:pt>
                <c:pt idx="131">
                  <c:v>1500</c:v>
                </c:pt>
                <c:pt idx="132">
                  <c:v>1450</c:v>
                </c:pt>
                <c:pt idx="133">
                  <c:v>1410</c:v>
                </c:pt>
                <c:pt idx="134">
                  <c:v>1410</c:v>
                </c:pt>
                <c:pt idx="135">
                  <c:v>1450</c:v>
                </c:pt>
                <c:pt idx="136">
                  <c:v>1500</c:v>
                </c:pt>
                <c:pt idx="137">
                  <c:v>1560</c:v>
                </c:pt>
                <c:pt idx="138">
                  <c:v>1710</c:v>
                </c:pt>
                <c:pt idx="139">
                  <c:v>1780</c:v>
                </c:pt>
                <c:pt idx="140">
                  <c:v>1730</c:v>
                </c:pt>
                <c:pt idx="141">
                  <c:v>1620</c:v>
                </c:pt>
                <c:pt idx="142">
                  <c:v>1580</c:v>
                </c:pt>
                <c:pt idx="143">
                  <c:v>1640</c:v>
                </c:pt>
                <c:pt idx="144">
                  <c:v>1610</c:v>
                </c:pt>
                <c:pt idx="145">
                  <c:v>1590</c:v>
                </c:pt>
                <c:pt idx="146">
                  <c:v>1570</c:v>
                </c:pt>
                <c:pt idx="147">
                  <c:v>1560</c:v>
                </c:pt>
                <c:pt idx="148">
                  <c:v>1490</c:v>
                </c:pt>
                <c:pt idx="149">
                  <c:v>1440</c:v>
                </c:pt>
                <c:pt idx="150">
                  <c:v>1430</c:v>
                </c:pt>
                <c:pt idx="151">
                  <c:v>1430</c:v>
                </c:pt>
                <c:pt idx="152">
                  <c:v>1440</c:v>
                </c:pt>
                <c:pt idx="153">
                  <c:v>1480</c:v>
                </c:pt>
                <c:pt idx="154">
                  <c:v>1550</c:v>
                </c:pt>
                <c:pt idx="155">
                  <c:v>1540</c:v>
                </c:pt>
                <c:pt idx="156">
                  <c:v>1480</c:v>
                </c:pt>
                <c:pt idx="157">
                  <c:v>1460</c:v>
                </c:pt>
                <c:pt idx="158">
                  <c:v>1500</c:v>
                </c:pt>
                <c:pt idx="159">
                  <c:v>1570</c:v>
                </c:pt>
                <c:pt idx="160">
                  <c:v>1600</c:v>
                </c:pt>
                <c:pt idx="161">
                  <c:v>1640</c:v>
                </c:pt>
                <c:pt idx="162">
                  <c:v>1620</c:v>
                </c:pt>
                <c:pt idx="163">
                  <c:v>1590</c:v>
                </c:pt>
                <c:pt idx="164">
                  <c:v>1560</c:v>
                </c:pt>
                <c:pt idx="165">
                  <c:v>1570</c:v>
                </c:pt>
                <c:pt idx="166">
                  <c:v>1590</c:v>
                </c:pt>
                <c:pt idx="167">
                  <c:v>1600</c:v>
                </c:pt>
                <c:pt idx="168">
                  <c:v>1490</c:v>
                </c:pt>
                <c:pt idx="169">
                  <c:v>1370</c:v>
                </c:pt>
                <c:pt idx="170">
                  <c:v>1360</c:v>
                </c:pt>
                <c:pt idx="171">
                  <c:v>1510</c:v>
                </c:pt>
                <c:pt idx="172">
                  <c:v>1500</c:v>
                </c:pt>
                <c:pt idx="173">
                  <c:v>1500</c:v>
                </c:pt>
                <c:pt idx="174">
                  <c:v>1500</c:v>
                </c:pt>
                <c:pt idx="175">
                  <c:v>1460</c:v>
                </c:pt>
                <c:pt idx="176">
                  <c:v>1410</c:v>
                </c:pt>
                <c:pt idx="177">
                  <c:v>1370</c:v>
                </c:pt>
                <c:pt idx="178">
                  <c:v>1360</c:v>
                </c:pt>
                <c:pt idx="179">
                  <c:v>1360</c:v>
                </c:pt>
                <c:pt idx="180">
                  <c:v>1320</c:v>
                </c:pt>
                <c:pt idx="181">
                  <c:v>1280</c:v>
                </c:pt>
                <c:pt idx="182">
                  <c:v>1260</c:v>
                </c:pt>
                <c:pt idx="183">
                  <c:v>1230</c:v>
                </c:pt>
                <c:pt idx="184">
                  <c:v>1210</c:v>
                </c:pt>
                <c:pt idx="185">
                  <c:v>1190</c:v>
                </c:pt>
                <c:pt idx="186">
                  <c:v>1180</c:v>
                </c:pt>
                <c:pt idx="187">
                  <c:v>1200</c:v>
                </c:pt>
                <c:pt idx="188">
                  <c:v>1190</c:v>
                </c:pt>
                <c:pt idx="189">
                  <c:v>1150</c:v>
                </c:pt>
                <c:pt idx="190">
                  <c:v>1120</c:v>
                </c:pt>
                <c:pt idx="191">
                  <c:v>1100</c:v>
                </c:pt>
                <c:pt idx="192">
                  <c:v>1090</c:v>
                </c:pt>
                <c:pt idx="193">
                  <c:v>1080</c:v>
                </c:pt>
                <c:pt idx="194">
                  <c:v>1030</c:v>
                </c:pt>
                <c:pt idx="195">
                  <c:v>1000</c:v>
                </c:pt>
                <c:pt idx="196">
                  <c:v>992</c:v>
                </c:pt>
                <c:pt idx="197">
                  <c:v>980</c:v>
                </c:pt>
                <c:pt idx="198">
                  <c:v>998</c:v>
                </c:pt>
                <c:pt idx="199">
                  <c:v>1010</c:v>
                </c:pt>
                <c:pt idx="200">
                  <c:v>970</c:v>
                </c:pt>
                <c:pt idx="201">
                  <c:v>948</c:v>
                </c:pt>
                <c:pt idx="202">
                  <c:v>936</c:v>
                </c:pt>
                <c:pt idx="203">
                  <c:v>929</c:v>
                </c:pt>
                <c:pt idx="204">
                  <c:v>937</c:v>
                </c:pt>
                <c:pt idx="205">
                  <c:v>1020</c:v>
                </c:pt>
                <c:pt idx="206">
                  <c:v>1100</c:v>
                </c:pt>
                <c:pt idx="207">
                  <c:v>1190</c:v>
                </c:pt>
                <c:pt idx="208">
                  <c:v>1160</c:v>
                </c:pt>
                <c:pt idx="209">
                  <c:v>1160</c:v>
                </c:pt>
                <c:pt idx="210">
                  <c:v>1180</c:v>
                </c:pt>
                <c:pt idx="211">
                  <c:v>1190</c:v>
                </c:pt>
                <c:pt idx="212">
                  <c:v>1170</c:v>
                </c:pt>
                <c:pt idx="213">
                  <c:v>1140</c:v>
                </c:pt>
                <c:pt idx="214">
                  <c:v>1090</c:v>
                </c:pt>
                <c:pt idx="215">
                  <c:v>1060</c:v>
                </c:pt>
                <c:pt idx="216">
                  <c:v>1050</c:v>
                </c:pt>
                <c:pt idx="217">
                  <c:v>1040</c:v>
                </c:pt>
                <c:pt idx="218">
                  <c:v>1060</c:v>
                </c:pt>
                <c:pt idx="219">
                  <c:v>1060</c:v>
                </c:pt>
                <c:pt idx="220">
                  <c:v>1030</c:v>
                </c:pt>
                <c:pt idx="221">
                  <c:v>1020</c:v>
                </c:pt>
                <c:pt idx="222">
                  <c:v>1010</c:v>
                </c:pt>
                <c:pt idx="223">
                  <c:v>1020</c:v>
                </c:pt>
                <c:pt idx="224">
                  <c:v>1020</c:v>
                </c:pt>
                <c:pt idx="225">
                  <c:v>1020</c:v>
                </c:pt>
                <c:pt idx="226">
                  <c:v>988</c:v>
                </c:pt>
                <c:pt idx="227">
                  <c:v>988</c:v>
                </c:pt>
                <c:pt idx="228">
                  <c:v>977</c:v>
                </c:pt>
                <c:pt idx="229">
                  <c:v>968</c:v>
                </c:pt>
                <c:pt idx="230">
                  <c:v>944</c:v>
                </c:pt>
                <c:pt idx="231">
                  <c:v>940</c:v>
                </c:pt>
                <c:pt idx="232">
                  <c:v>932</c:v>
                </c:pt>
                <c:pt idx="233">
                  <c:v>898</c:v>
                </c:pt>
                <c:pt idx="234">
                  <c:v>875</c:v>
                </c:pt>
                <c:pt idx="235">
                  <c:v>867</c:v>
                </c:pt>
                <c:pt idx="236">
                  <c:v>871</c:v>
                </c:pt>
                <c:pt idx="237">
                  <c:v>890</c:v>
                </c:pt>
                <c:pt idx="238">
                  <c:v>938</c:v>
                </c:pt>
                <c:pt idx="239">
                  <c:v>904</c:v>
                </c:pt>
                <c:pt idx="240">
                  <c:v>852</c:v>
                </c:pt>
                <c:pt idx="241">
                  <c:v>808</c:v>
                </c:pt>
                <c:pt idx="242">
                  <c:v>784</c:v>
                </c:pt>
                <c:pt idx="243">
                  <c:v>820</c:v>
                </c:pt>
                <c:pt idx="244">
                  <c:v>832</c:v>
                </c:pt>
                <c:pt idx="245">
                  <c:v>870</c:v>
                </c:pt>
                <c:pt idx="246">
                  <c:v>855</c:v>
                </c:pt>
                <c:pt idx="247">
                  <c:v>890</c:v>
                </c:pt>
                <c:pt idx="248">
                  <c:v>974</c:v>
                </c:pt>
                <c:pt idx="249">
                  <c:v>978</c:v>
                </c:pt>
                <c:pt idx="250">
                  <c:v>984</c:v>
                </c:pt>
                <c:pt idx="251">
                  <c:v>1040</c:v>
                </c:pt>
                <c:pt idx="252">
                  <c:v>972</c:v>
                </c:pt>
                <c:pt idx="253">
                  <c:v>924</c:v>
                </c:pt>
                <c:pt idx="254">
                  <c:v>892</c:v>
                </c:pt>
                <c:pt idx="255">
                  <c:v>872</c:v>
                </c:pt>
                <c:pt idx="256">
                  <c:v>908</c:v>
                </c:pt>
                <c:pt idx="257">
                  <c:v>1010</c:v>
                </c:pt>
                <c:pt idx="258">
                  <c:v>1010</c:v>
                </c:pt>
                <c:pt idx="259">
                  <c:v>1020</c:v>
                </c:pt>
                <c:pt idx="260">
                  <c:v>1010</c:v>
                </c:pt>
                <c:pt idx="261">
                  <c:v>998</c:v>
                </c:pt>
                <c:pt idx="262">
                  <c:v>970</c:v>
                </c:pt>
                <c:pt idx="263">
                  <c:v>950</c:v>
                </c:pt>
                <c:pt idx="264">
                  <c:v>945</c:v>
                </c:pt>
                <c:pt idx="265">
                  <c:v>960</c:v>
                </c:pt>
                <c:pt idx="266">
                  <c:v>954</c:v>
                </c:pt>
                <c:pt idx="267">
                  <c:v>885</c:v>
                </c:pt>
                <c:pt idx="268">
                  <c:v>840</c:v>
                </c:pt>
                <c:pt idx="269">
                  <c:v>840</c:v>
                </c:pt>
                <c:pt idx="270">
                  <c:v>840</c:v>
                </c:pt>
                <c:pt idx="271">
                  <c:v>826</c:v>
                </c:pt>
                <c:pt idx="272">
                  <c:v>791</c:v>
                </c:pt>
                <c:pt idx="273">
                  <c:v>756</c:v>
                </c:pt>
                <c:pt idx="274">
                  <c:v>749</c:v>
                </c:pt>
                <c:pt idx="275">
                  <c:v>742</c:v>
                </c:pt>
                <c:pt idx="276">
                  <c:v>784</c:v>
                </c:pt>
                <c:pt idx="277">
                  <c:v>936</c:v>
                </c:pt>
                <c:pt idx="278">
                  <c:v>970</c:v>
                </c:pt>
                <c:pt idx="279">
                  <c:v>945</c:v>
                </c:pt>
                <c:pt idx="280">
                  <c:v>915</c:v>
                </c:pt>
                <c:pt idx="281">
                  <c:v>905</c:v>
                </c:pt>
                <c:pt idx="282">
                  <c:v>905</c:v>
                </c:pt>
                <c:pt idx="283">
                  <c:v>886</c:v>
                </c:pt>
                <c:pt idx="284">
                  <c:v>878</c:v>
                </c:pt>
                <c:pt idx="285">
                  <c:v>878</c:v>
                </c:pt>
                <c:pt idx="286">
                  <c:v>878</c:v>
                </c:pt>
                <c:pt idx="287">
                  <c:v>874</c:v>
                </c:pt>
                <c:pt idx="288">
                  <c:v>866</c:v>
                </c:pt>
                <c:pt idx="289">
                  <c:v>850</c:v>
                </c:pt>
                <c:pt idx="290">
                  <c:v>839</c:v>
                </c:pt>
                <c:pt idx="291">
                  <c:v>826</c:v>
                </c:pt>
                <c:pt idx="292">
                  <c:v>829</c:v>
                </c:pt>
                <c:pt idx="293">
                  <c:v>839</c:v>
                </c:pt>
                <c:pt idx="294">
                  <c:v>834</c:v>
                </c:pt>
                <c:pt idx="295">
                  <c:v>842</c:v>
                </c:pt>
                <c:pt idx="296">
                  <c:v>836</c:v>
                </c:pt>
                <c:pt idx="297">
                  <c:v>829</c:v>
                </c:pt>
                <c:pt idx="298">
                  <c:v>820</c:v>
                </c:pt>
                <c:pt idx="299">
                  <c:v>813.92399999999998</c:v>
                </c:pt>
                <c:pt idx="300">
                  <c:v>833</c:v>
                </c:pt>
                <c:pt idx="301">
                  <c:v>902</c:v>
                </c:pt>
                <c:pt idx="302">
                  <c:v>891</c:v>
                </c:pt>
                <c:pt idx="303">
                  <c:v>868</c:v>
                </c:pt>
                <c:pt idx="304">
                  <c:v>861</c:v>
                </c:pt>
                <c:pt idx="305">
                  <c:v>861</c:v>
                </c:pt>
                <c:pt idx="306">
                  <c:v>857</c:v>
                </c:pt>
                <c:pt idx="307">
                  <c:v>854</c:v>
                </c:pt>
                <c:pt idx="308">
                  <c:v>840</c:v>
                </c:pt>
                <c:pt idx="309">
                  <c:v>824</c:v>
                </c:pt>
                <c:pt idx="310">
                  <c:v>817</c:v>
                </c:pt>
                <c:pt idx="311">
                  <c:v>814</c:v>
                </c:pt>
                <c:pt idx="312">
                  <c:v>814</c:v>
                </c:pt>
                <c:pt idx="313">
                  <c:v>814</c:v>
                </c:pt>
                <c:pt idx="314">
                  <c:v>814</c:v>
                </c:pt>
                <c:pt idx="315">
                  <c:v>808</c:v>
                </c:pt>
                <c:pt idx="316">
                  <c:v>804</c:v>
                </c:pt>
                <c:pt idx="317">
                  <c:v>814</c:v>
                </c:pt>
                <c:pt idx="318">
                  <c:v>847</c:v>
                </c:pt>
                <c:pt idx="319">
                  <c:v>883</c:v>
                </c:pt>
                <c:pt idx="320">
                  <c:v>890</c:v>
                </c:pt>
                <c:pt idx="321">
                  <c:v>878</c:v>
                </c:pt>
                <c:pt idx="322">
                  <c:v>858</c:v>
                </c:pt>
                <c:pt idx="323">
                  <c:v>846</c:v>
                </c:pt>
                <c:pt idx="324">
                  <c:v>858</c:v>
                </c:pt>
                <c:pt idx="325">
                  <c:v>854</c:v>
                </c:pt>
                <c:pt idx="326">
                  <c:v>834</c:v>
                </c:pt>
                <c:pt idx="327">
                  <c:v>822</c:v>
                </c:pt>
                <c:pt idx="328">
                  <c:v>806</c:v>
                </c:pt>
                <c:pt idx="329">
                  <c:v>790</c:v>
                </c:pt>
                <c:pt idx="330">
                  <c:v>790</c:v>
                </c:pt>
                <c:pt idx="331">
                  <c:v>826</c:v>
                </c:pt>
                <c:pt idx="332">
                  <c:v>862</c:v>
                </c:pt>
                <c:pt idx="333">
                  <c:v>870</c:v>
                </c:pt>
                <c:pt idx="334">
                  <c:v>895</c:v>
                </c:pt>
                <c:pt idx="335">
                  <c:v>933</c:v>
                </c:pt>
                <c:pt idx="336">
                  <c:v>927</c:v>
                </c:pt>
                <c:pt idx="337">
                  <c:v>921</c:v>
                </c:pt>
                <c:pt idx="338">
                  <c:v>918</c:v>
                </c:pt>
                <c:pt idx="339">
                  <c:v>918</c:v>
                </c:pt>
                <c:pt idx="340">
                  <c:v>918</c:v>
                </c:pt>
                <c:pt idx="341">
                  <c:v>918</c:v>
                </c:pt>
                <c:pt idx="342">
                  <c:v>910</c:v>
                </c:pt>
                <c:pt idx="343">
                  <c:v>886</c:v>
                </c:pt>
                <c:pt idx="344">
                  <c:v>870</c:v>
                </c:pt>
                <c:pt idx="345">
                  <c:v>854</c:v>
                </c:pt>
                <c:pt idx="346">
                  <c:v>858</c:v>
                </c:pt>
                <c:pt idx="347">
                  <c:v>882</c:v>
                </c:pt>
                <c:pt idx="348">
                  <c:v>886</c:v>
                </c:pt>
                <c:pt idx="349">
                  <c:v>886</c:v>
                </c:pt>
                <c:pt idx="350">
                  <c:v>874</c:v>
                </c:pt>
                <c:pt idx="351">
                  <c:v>870</c:v>
                </c:pt>
                <c:pt idx="352">
                  <c:v>866</c:v>
                </c:pt>
                <c:pt idx="353">
                  <c:v>870</c:v>
                </c:pt>
                <c:pt idx="354">
                  <c:v>892</c:v>
                </c:pt>
                <c:pt idx="355">
                  <c:v>890</c:v>
                </c:pt>
                <c:pt idx="356">
                  <c:v>890</c:v>
                </c:pt>
                <c:pt idx="357">
                  <c:v>872</c:v>
                </c:pt>
                <c:pt idx="358">
                  <c:v>890</c:v>
                </c:pt>
                <c:pt idx="359">
                  <c:v>891</c:v>
                </c:pt>
                <c:pt idx="360">
                  <c:v>912</c:v>
                </c:pt>
                <c:pt idx="361">
                  <c:v>984</c:v>
                </c:pt>
                <c:pt idx="362">
                  <c:v>872</c:v>
                </c:pt>
                <c:pt idx="363">
                  <c:v>1040</c:v>
                </c:pt>
                <c:pt idx="364">
                  <c:v>980</c:v>
                </c:pt>
              </c:numCache>
            </c:numRef>
          </c:val>
          <c:smooth val="1"/>
          <c:extLst xmlns:c16r2="http://schemas.microsoft.com/office/drawing/2015/06/chart">
            <c:ext xmlns:c16="http://schemas.microsoft.com/office/drawing/2014/chart" uri="{C3380CC4-5D6E-409C-BE32-E72D297353CC}">
              <c16:uniqueId val="{00000001-226C-4434-85B5-55A2770D8154}"/>
            </c:ext>
          </c:extLst>
        </c:ser>
        <c:ser>
          <c:idx val="2"/>
          <c:order val="2"/>
          <c:tx>
            <c:v>Multiannual average</c:v>
          </c:tx>
          <c:spPr>
            <a:ln w="25400">
              <a:solidFill>
                <a:srgbClr val="FFC000"/>
              </a:solidFill>
              <a:prstDash val="solid"/>
            </a:ln>
          </c:spPr>
          <c:marker>
            <c:symbol val="none"/>
          </c:marker>
          <c:cat>
            <c:numRef>
              <c:f>'Podaci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 zaokruzeni'!$D$2:$D$366</c:f>
              <c:numCache>
                <c:formatCode>0</c:formatCode>
                <c:ptCount val="365"/>
                <c:pt idx="0">
                  <c:v>1990</c:v>
                </c:pt>
                <c:pt idx="1">
                  <c:v>1990</c:v>
                </c:pt>
                <c:pt idx="2">
                  <c:v>2000</c:v>
                </c:pt>
                <c:pt idx="3">
                  <c:v>2000</c:v>
                </c:pt>
                <c:pt idx="4">
                  <c:v>1990</c:v>
                </c:pt>
                <c:pt idx="5">
                  <c:v>1980</c:v>
                </c:pt>
                <c:pt idx="6">
                  <c:v>1980</c:v>
                </c:pt>
                <c:pt idx="7">
                  <c:v>2000</c:v>
                </c:pt>
                <c:pt idx="8">
                  <c:v>2010</c:v>
                </c:pt>
                <c:pt idx="9">
                  <c:v>2020</c:v>
                </c:pt>
                <c:pt idx="10">
                  <c:v>2030</c:v>
                </c:pt>
                <c:pt idx="11">
                  <c:v>2050</c:v>
                </c:pt>
                <c:pt idx="12">
                  <c:v>2040</c:v>
                </c:pt>
                <c:pt idx="13">
                  <c:v>2030</c:v>
                </c:pt>
                <c:pt idx="14">
                  <c:v>2000</c:v>
                </c:pt>
                <c:pt idx="15">
                  <c:v>1980</c:v>
                </c:pt>
                <c:pt idx="16">
                  <c:v>1970</c:v>
                </c:pt>
                <c:pt idx="17">
                  <c:v>1970</c:v>
                </c:pt>
                <c:pt idx="18">
                  <c:v>1950</c:v>
                </c:pt>
                <c:pt idx="19">
                  <c:v>1960</c:v>
                </c:pt>
                <c:pt idx="20">
                  <c:v>1970</c:v>
                </c:pt>
                <c:pt idx="21">
                  <c:v>1970</c:v>
                </c:pt>
                <c:pt idx="22">
                  <c:v>1980</c:v>
                </c:pt>
                <c:pt idx="23">
                  <c:v>1990</c:v>
                </c:pt>
                <c:pt idx="24">
                  <c:v>1980</c:v>
                </c:pt>
                <c:pt idx="25">
                  <c:v>1980</c:v>
                </c:pt>
                <c:pt idx="26">
                  <c:v>1970</c:v>
                </c:pt>
                <c:pt idx="27">
                  <c:v>1970</c:v>
                </c:pt>
                <c:pt idx="28">
                  <c:v>1960</c:v>
                </c:pt>
                <c:pt idx="29">
                  <c:v>1950</c:v>
                </c:pt>
                <c:pt idx="30">
                  <c:v>1960</c:v>
                </c:pt>
                <c:pt idx="31">
                  <c:v>1970</c:v>
                </c:pt>
                <c:pt idx="32">
                  <c:v>1990</c:v>
                </c:pt>
                <c:pt idx="33">
                  <c:v>2020</c:v>
                </c:pt>
                <c:pt idx="34">
                  <c:v>2050</c:v>
                </c:pt>
                <c:pt idx="35">
                  <c:v>2080</c:v>
                </c:pt>
                <c:pt idx="36">
                  <c:v>2110</c:v>
                </c:pt>
                <c:pt idx="37">
                  <c:v>2130</c:v>
                </c:pt>
                <c:pt idx="38">
                  <c:v>2140</c:v>
                </c:pt>
                <c:pt idx="39">
                  <c:v>2150</c:v>
                </c:pt>
                <c:pt idx="40">
                  <c:v>2140</c:v>
                </c:pt>
                <c:pt idx="41">
                  <c:v>2130</c:v>
                </c:pt>
                <c:pt idx="42">
                  <c:v>2140</c:v>
                </c:pt>
                <c:pt idx="43">
                  <c:v>2150</c:v>
                </c:pt>
                <c:pt idx="44">
                  <c:v>2160</c:v>
                </c:pt>
                <c:pt idx="45">
                  <c:v>2170</c:v>
                </c:pt>
                <c:pt idx="46">
                  <c:v>2180</c:v>
                </c:pt>
                <c:pt idx="47">
                  <c:v>2190</c:v>
                </c:pt>
                <c:pt idx="48">
                  <c:v>2180</c:v>
                </c:pt>
                <c:pt idx="49">
                  <c:v>2170</c:v>
                </c:pt>
                <c:pt idx="50">
                  <c:v>2130</c:v>
                </c:pt>
                <c:pt idx="51">
                  <c:v>2140</c:v>
                </c:pt>
                <c:pt idx="52">
                  <c:v>2120</c:v>
                </c:pt>
                <c:pt idx="53">
                  <c:v>2120</c:v>
                </c:pt>
                <c:pt idx="54">
                  <c:v>2120</c:v>
                </c:pt>
                <c:pt idx="55">
                  <c:v>2130</c:v>
                </c:pt>
                <c:pt idx="56">
                  <c:v>2150</c:v>
                </c:pt>
                <c:pt idx="57">
                  <c:v>2160</c:v>
                </c:pt>
                <c:pt idx="58">
                  <c:v>2180</c:v>
                </c:pt>
                <c:pt idx="59">
                  <c:v>2190</c:v>
                </c:pt>
                <c:pt idx="60">
                  <c:v>2210</c:v>
                </c:pt>
                <c:pt idx="61">
                  <c:v>2220</c:v>
                </c:pt>
                <c:pt idx="62">
                  <c:v>2240</c:v>
                </c:pt>
                <c:pt idx="63">
                  <c:v>2270</c:v>
                </c:pt>
                <c:pt idx="64">
                  <c:v>2290</c:v>
                </c:pt>
                <c:pt idx="65">
                  <c:v>2300</c:v>
                </c:pt>
                <c:pt idx="66">
                  <c:v>2320</c:v>
                </c:pt>
                <c:pt idx="67">
                  <c:v>2330</c:v>
                </c:pt>
                <c:pt idx="68">
                  <c:v>2330</c:v>
                </c:pt>
                <c:pt idx="69">
                  <c:v>2320</c:v>
                </c:pt>
                <c:pt idx="70">
                  <c:v>2300</c:v>
                </c:pt>
                <c:pt idx="71">
                  <c:v>2300</c:v>
                </c:pt>
                <c:pt idx="72">
                  <c:v>2310</c:v>
                </c:pt>
                <c:pt idx="73">
                  <c:v>2310</c:v>
                </c:pt>
                <c:pt idx="74">
                  <c:v>2330</c:v>
                </c:pt>
                <c:pt idx="75">
                  <c:v>2340</c:v>
                </c:pt>
                <c:pt idx="76">
                  <c:v>2350</c:v>
                </c:pt>
                <c:pt idx="77">
                  <c:v>2380</c:v>
                </c:pt>
                <c:pt idx="78">
                  <c:v>2400</c:v>
                </c:pt>
                <c:pt idx="79">
                  <c:v>2450</c:v>
                </c:pt>
                <c:pt idx="80">
                  <c:v>2490</c:v>
                </c:pt>
                <c:pt idx="81">
                  <c:v>2520</c:v>
                </c:pt>
                <c:pt idx="82">
                  <c:v>2550</c:v>
                </c:pt>
                <c:pt idx="83">
                  <c:v>2560</c:v>
                </c:pt>
                <c:pt idx="84">
                  <c:v>2590</c:v>
                </c:pt>
                <c:pt idx="85">
                  <c:v>2620</c:v>
                </c:pt>
                <c:pt idx="86">
                  <c:v>2650</c:v>
                </c:pt>
                <c:pt idx="87">
                  <c:v>2680</c:v>
                </c:pt>
                <c:pt idx="88">
                  <c:v>2710</c:v>
                </c:pt>
                <c:pt idx="89">
                  <c:v>2740</c:v>
                </c:pt>
                <c:pt idx="90">
                  <c:v>2760</c:v>
                </c:pt>
                <c:pt idx="91">
                  <c:v>2790</c:v>
                </c:pt>
                <c:pt idx="92">
                  <c:v>2820</c:v>
                </c:pt>
                <c:pt idx="93">
                  <c:v>2850</c:v>
                </c:pt>
                <c:pt idx="94">
                  <c:v>2870</c:v>
                </c:pt>
                <c:pt idx="95">
                  <c:v>2880</c:v>
                </c:pt>
                <c:pt idx="96">
                  <c:v>2890</c:v>
                </c:pt>
                <c:pt idx="97">
                  <c:v>2890</c:v>
                </c:pt>
                <c:pt idx="98">
                  <c:v>2870</c:v>
                </c:pt>
                <c:pt idx="99">
                  <c:v>2860</c:v>
                </c:pt>
                <c:pt idx="100">
                  <c:v>2840</c:v>
                </c:pt>
                <c:pt idx="101">
                  <c:v>2810</c:v>
                </c:pt>
                <c:pt idx="102">
                  <c:v>2790</c:v>
                </c:pt>
                <c:pt idx="103">
                  <c:v>2760</c:v>
                </c:pt>
                <c:pt idx="104">
                  <c:v>2750</c:v>
                </c:pt>
                <c:pt idx="105">
                  <c:v>2740</c:v>
                </c:pt>
                <c:pt idx="106">
                  <c:v>2740</c:v>
                </c:pt>
                <c:pt idx="107">
                  <c:v>2730</c:v>
                </c:pt>
                <c:pt idx="108">
                  <c:v>2710</c:v>
                </c:pt>
                <c:pt idx="109">
                  <c:v>2690</c:v>
                </c:pt>
                <c:pt idx="110">
                  <c:v>2670</c:v>
                </c:pt>
                <c:pt idx="111">
                  <c:v>2660</c:v>
                </c:pt>
                <c:pt idx="112">
                  <c:v>2670</c:v>
                </c:pt>
                <c:pt idx="113">
                  <c:v>2670</c:v>
                </c:pt>
                <c:pt idx="114">
                  <c:v>2670</c:v>
                </c:pt>
                <c:pt idx="115">
                  <c:v>2670</c:v>
                </c:pt>
                <c:pt idx="116">
                  <c:v>2670</c:v>
                </c:pt>
                <c:pt idx="117">
                  <c:v>2670</c:v>
                </c:pt>
                <c:pt idx="118">
                  <c:v>2670</c:v>
                </c:pt>
                <c:pt idx="119">
                  <c:v>2680</c:v>
                </c:pt>
                <c:pt idx="120">
                  <c:v>2680</c:v>
                </c:pt>
                <c:pt idx="121">
                  <c:v>2690</c:v>
                </c:pt>
                <c:pt idx="122">
                  <c:v>2680</c:v>
                </c:pt>
                <c:pt idx="123">
                  <c:v>2700</c:v>
                </c:pt>
                <c:pt idx="124">
                  <c:v>2710</c:v>
                </c:pt>
                <c:pt idx="125">
                  <c:v>2720</c:v>
                </c:pt>
                <c:pt idx="126">
                  <c:v>2730</c:v>
                </c:pt>
                <c:pt idx="127">
                  <c:v>2740</c:v>
                </c:pt>
                <c:pt idx="128">
                  <c:v>2740</c:v>
                </c:pt>
                <c:pt idx="129">
                  <c:v>2740</c:v>
                </c:pt>
                <c:pt idx="130">
                  <c:v>2750</c:v>
                </c:pt>
                <c:pt idx="131">
                  <c:v>2760</c:v>
                </c:pt>
                <c:pt idx="132">
                  <c:v>2770</c:v>
                </c:pt>
                <c:pt idx="133">
                  <c:v>2780</c:v>
                </c:pt>
                <c:pt idx="134">
                  <c:v>2790</c:v>
                </c:pt>
                <c:pt idx="135">
                  <c:v>2810</c:v>
                </c:pt>
                <c:pt idx="136">
                  <c:v>2850</c:v>
                </c:pt>
                <c:pt idx="137">
                  <c:v>2880</c:v>
                </c:pt>
                <c:pt idx="138">
                  <c:v>2900</c:v>
                </c:pt>
                <c:pt idx="139">
                  <c:v>2920</c:v>
                </c:pt>
                <c:pt idx="140">
                  <c:v>2920</c:v>
                </c:pt>
                <c:pt idx="141">
                  <c:v>2920</c:v>
                </c:pt>
                <c:pt idx="142">
                  <c:v>2930</c:v>
                </c:pt>
                <c:pt idx="143">
                  <c:v>2940</c:v>
                </c:pt>
                <c:pt idx="144">
                  <c:v>2950</c:v>
                </c:pt>
                <c:pt idx="145">
                  <c:v>2960</c:v>
                </c:pt>
                <c:pt idx="146">
                  <c:v>2950</c:v>
                </c:pt>
                <c:pt idx="147">
                  <c:v>2940</c:v>
                </c:pt>
                <c:pt idx="148">
                  <c:v>2900</c:v>
                </c:pt>
                <c:pt idx="149">
                  <c:v>2870</c:v>
                </c:pt>
                <c:pt idx="150">
                  <c:v>2850</c:v>
                </c:pt>
                <c:pt idx="151">
                  <c:v>2860</c:v>
                </c:pt>
                <c:pt idx="152">
                  <c:v>2860</c:v>
                </c:pt>
                <c:pt idx="153">
                  <c:v>2870</c:v>
                </c:pt>
                <c:pt idx="154">
                  <c:v>2870</c:v>
                </c:pt>
                <c:pt idx="155">
                  <c:v>2870</c:v>
                </c:pt>
                <c:pt idx="156">
                  <c:v>2870</c:v>
                </c:pt>
                <c:pt idx="157">
                  <c:v>2870</c:v>
                </c:pt>
                <c:pt idx="158">
                  <c:v>2880</c:v>
                </c:pt>
                <c:pt idx="159">
                  <c:v>2900</c:v>
                </c:pt>
                <c:pt idx="160">
                  <c:v>2920</c:v>
                </c:pt>
                <c:pt idx="161">
                  <c:v>2940</c:v>
                </c:pt>
                <c:pt idx="162">
                  <c:v>2960</c:v>
                </c:pt>
                <c:pt idx="163">
                  <c:v>2970</c:v>
                </c:pt>
                <c:pt idx="164">
                  <c:v>2980</c:v>
                </c:pt>
                <c:pt idx="165">
                  <c:v>2990</c:v>
                </c:pt>
                <c:pt idx="166">
                  <c:v>2990</c:v>
                </c:pt>
                <c:pt idx="167">
                  <c:v>2990</c:v>
                </c:pt>
                <c:pt idx="168">
                  <c:v>2980</c:v>
                </c:pt>
                <c:pt idx="169">
                  <c:v>2940</c:v>
                </c:pt>
                <c:pt idx="170">
                  <c:v>2910</c:v>
                </c:pt>
                <c:pt idx="171">
                  <c:v>2880</c:v>
                </c:pt>
                <c:pt idx="172">
                  <c:v>2860</c:v>
                </c:pt>
                <c:pt idx="173">
                  <c:v>2850</c:v>
                </c:pt>
                <c:pt idx="174">
                  <c:v>2850</c:v>
                </c:pt>
                <c:pt idx="175">
                  <c:v>2860</c:v>
                </c:pt>
                <c:pt idx="176">
                  <c:v>2870</c:v>
                </c:pt>
                <c:pt idx="177">
                  <c:v>2880</c:v>
                </c:pt>
                <c:pt idx="178">
                  <c:v>2890</c:v>
                </c:pt>
                <c:pt idx="179">
                  <c:v>2890</c:v>
                </c:pt>
                <c:pt idx="180">
                  <c:v>2880</c:v>
                </c:pt>
                <c:pt idx="181">
                  <c:v>2850</c:v>
                </c:pt>
                <c:pt idx="182">
                  <c:v>2860</c:v>
                </c:pt>
                <c:pt idx="183">
                  <c:v>2850</c:v>
                </c:pt>
                <c:pt idx="184">
                  <c:v>2830</c:v>
                </c:pt>
                <c:pt idx="185">
                  <c:v>2810</c:v>
                </c:pt>
                <c:pt idx="186">
                  <c:v>2770</c:v>
                </c:pt>
                <c:pt idx="187">
                  <c:v>2740</c:v>
                </c:pt>
                <c:pt idx="188">
                  <c:v>2710</c:v>
                </c:pt>
                <c:pt idx="189">
                  <c:v>2690</c:v>
                </c:pt>
                <c:pt idx="190">
                  <c:v>2670</c:v>
                </c:pt>
                <c:pt idx="191">
                  <c:v>2630</c:v>
                </c:pt>
                <c:pt idx="192">
                  <c:v>2610</c:v>
                </c:pt>
                <c:pt idx="193">
                  <c:v>2610</c:v>
                </c:pt>
                <c:pt idx="194">
                  <c:v>2620</c:v>
                </c:pt>
                <c:pt idx="195">
                  <c:v>2630</c:v>
                </c:pt>
                <c:pt idx="196">
                  <c:v>2630</c:v>
                </c:pt>
                <c:pt idx="197">
                  <c:v>2640</c:v>
                </c:pt>
                <c:pt idx="198">
                  <c:v>2630</c:v>
                </c:pt>
                <c:pt idx="199">
                  <c:v>2610</c:v>
                </c:pt>
                <c:pt idx="200">
                  <c:v>2590</c:v>
                </c:pt>
                <c:pt idx="201">
                  <c:v>2590</c:v>
                </c:pt>
                <c:pt idx="202">
                  <c:v>2590</c:v>
                </c:pt>
                <c:pt idx="203">
                  <c:v>2590</c:v>
                </c:pt>
                <c:pt idx="204">
                  <c:v>2600</c:v>
                </c:pt>
                <c:pt idx="205">
                  <c:v>2610</c:v>
                </c:pt>
                <c:pt idx="206">
                  <c:v>2610</c:v>
                </c:pt>
                <c:pt idx="207">
                  <c:v>2600</c:v>
                </c:pt>
                <c:pt idx="208">
                  <c:v>2590</c:v>
                </c:pt>
                <c:pt idx="209">
                  <c:v>2590</c:v>
                </c:pt>
                <c:pt idx="210">
                  <c:v>2590</c:v>
                </c:pt>
                <c:pt idx="211">
                  <c:v>2590</c:v>
                </c:pt>
                <c:pt idx="212">
                  <c:v>2570</c:v>
                </c:pt>
                <c:pt idx="213">
                  <c:v>2540</c:v>
                </c:pt>
                <c:pt idx="214">
                  <c:v>2500</c:v>
                </c:pt>
                <c:pt idx="215">
                  <c:v>2450</c:v>
                </c:pt>
                <c:pt idx="216">
                  <c:v>2410</c:v>
                </c:pt>
                <c:pt idx="217">
                  <c:v>2380</c:v>
                </c:pt>
                <c:pt idx="218">
                  <c:v>2380</c:v>
                </c:pt>
                <c:pt idx="219">
                  <c:v>2390</c:v>
                </c:pt>
                <c:pt idx="220">
                  <c:v>2420</c:v>
                </c:pt>
                <c:pt idx="221">
                  <c:v>2430</c:v>
                </c:pt>
                <c:pt idx="222">
                  <c:v>2440</c:v>
                </c:pt>
                <c:pt idx="223">
                  <c:v>2430</c:v>
                </c:pt>
                <c:pt idx="224">
                  <c:v>2420</c:v>
                </c:pt>
                <c:pt idx="225">
                  <c:v>2400</c:v>
                </c:pt>
                <c:pt idx="226">
                  <c:v>2360</c:v>
                </c:pt>
                <c:pt idx="227">
                  <c:v>2320</c:v>
                </c:pt>
                <c:pt idx="228">
                  <c:v>2290</c:v>
                </c:pt>
                <c:pt idx="229">
                  <c:v>2260</c:v>
                </c:pt>
                <c:pt idx="230">
                  <c:v>2240</c:v>
                </c:pt>
                <c:pt idx="231">
                  <c:v>2220</c:v>
                </c:pt>
                <c:pt idx="232">
                  <c:v>2210</c:v>
                </c:pt>
                <c:pt idx="233">
                  <c:v>2190</c:v>
                </c:pt>
                <c:pt idx="234">
                  <c:v>2180</c:v>
                </c:pt>
                <c:pt idx="235">
                  <c:v>2150</c:v>
                </c:pt>
                <c:pt idx="236">
                  <c:v>2130</c:v>
                </c:pt>
                <c:pt idx="237">
                  <c:v>2120</c:v>
                </c:pt>
                <c:pt idx="238">
                  <c:v>2110</c:v>
                </c:pt>
                <c:pt idx="239">
                  <c:v>2100</c:v>
                </c:pt>
                <c:pt idx="240">
                  <c:v>2100</c:v>
                </c:pt>
                <c:pt idx="241">
                  <c:v>2100</c:v>
                </c:pt>
                <c:pt idx="242">
                  <c:v>2090</c:v>
                </c:pt>
                <c:pt idx="243">
                  <c:v>2080</c:v>
                </c:pt>
                <c:pt idx="244">
                  <c:v>2090</c:v>
                </c:pt>
                <c:pt idx="245">
                  <c:v>2090</c:v>
                </c:pt>
                <c:pt idx="246">
                  <c:v>2090</c:v>
                </c:pt>
                <c:pt idx="247">
                  <c:v>2090</c:v>
                </c:pt>
                <c:pt idx="248">
                  <c:v>2070</c:v>
                </c:pt>
                <c:pt idx="249">
                  <c:v>2040</c:v>
                </c:pt>
                <c:pt idx="250">
                  <c:v>2020</c:v>
                </c:pt>
                <c:pt idx="251">
                  <c:v>2000</c:v>
                </c:pt>
                <c:pt idx="252">
                  <c:v>2000</c:v>
                </c:pt>
                <c:pt idx="253">
                  <c:v>1990</c:v>
                </c:pt>
                <c:pt idx="254">
                  <c:v>1970</c:v>
                </c:pt>
                <c:pt idx="255">
                  <c:v>1950</c:v>
                </c:pt>
                <c:pt idx="256">
                  <c:v>1920</c:v>
                </c:pt>
                <c:pt idx="257">
                  <c:v>1880</c:v>
                </c:pt>
                <c:pt idx="258">
                  <c:v>1860</c:v>
                </c:pt>
                <c:pt idx="259">
                  <c:v>1860</c:v>
                </c:pt>
                <c:pt idx="260">
                  <c:v>1860</c:v>
                </c:pt>
                <c:pt idx="261">
                  <c:v>1860</c:v>
                </c:pt>
                <c:pt idx="262">
                  <c:v>1860</c:v>
                </c:pt>
                <c:pt idx="263">
                  <c:v>1860</c:v>
                </c:pt>
                <c:pt idx="264">
                  <c:v>1870</c:v>
                </c:pt>
                <c:pt idx="265">
                  <c:v>1870</c:v>
                </c:pt>
                <c:pt idx="266">
                  <c:v>1840</c:v>
                </c:pt>
                <c:pt idx="267">
                  <c:v>1800</c:v>
                </c:pt>
                <c:pt idx="268">
                  <c:v>1750</c:v>
                </c:pt>
                <c:pt idx="269">
                  <c:v>1720</c:v>
                </c:pt>
                <c:pt idx="270">
                  <c:v>1730</c:v>
                </c:pt>
                <c:pt idx="271">
                  <c:v>1740</c:v>
                </c:pt>
                <c:pt idx="272">
                  <c:v>1740</c:v>
                </c:pt>
                <c:pt idx="273">
                  <c:v>1730</c:v>
                </c:pt>
                <c:pt idx="274">
                  <c:v>1710</c:v>
                </c:pt>
                <c:pt idx="275">
                  <c:v>1700</c:v>
                </c:pt>
                <c:pt idx="276">
                  <c:v>1670</c:v>
                </c:pt>
                <c:pt idx="277">
                  <c:v>1660</c:v>
                </c:pt>
                <c:pt idx="278">
                  <c:v>1660</c:v>
                </c:pt>
                <c:pt idx="279">
                  <c:v>1680</c:v>
                </c:pt>
                <c:pt idx="280">
                  <c:v>1690</c:v>
                </c:pt>
                <c:pt idx="281">
                  <c:v>1690</c:v>
                </c:pt>
                <c:pt idx="282">
                  <c:v>1690</c:v>
                </c:pt>
                <c:pt idx="283">
                  <c:v>1690</c:v>
                </c:pt>
                <c:pt idx="284">
                  <c:v>1690</c:v>
                </c:pt>
                <c:pt idx="285">
                  <c:v>1680</c:v>
                </c:pt>
                <c:pt idx="286">
                  <c:v>1680</c:v>
                </c:pt>
                <c:pt idx="287">
                  <c:v>1680</c:v>
                </c:pt>
                <c:pt idx="288">
                  <c:v>1670</c:v>
                </c:pt>
                <c:pt idx="289">
                  <c:v>1670</c:v>
                </c:pt>
                <c:pt idx="290">
                  <c:v>1650</c:v>
                </c:pt>
                <c:pt idx="291">
                  <c:v>1640</c:v>
                </c:pt>
                <c:pt idx="292">
                  <c:v>1630</c:v>
                </c:pt>
                <c:pt idx="293">
                  <c:v>1630</c:v>
                </c:pt>
                <c:pt idx="294">
                  <c:v>1630</c:v>
                </c:pt>
                <c:pt idx="295">
                  <c:v>1630</c:v>
                </c:pt>
                <c:pt idx="296">
                  <c:v>1630</c:v>
                </c:pt>
                <c:pt idx="297">
                  <c:v>1640</c:v>
                </c:pt>
                <c:pt idx="298">
                  <c:v>1650</c:v>
                </c:pt>
                <c:pt idx="299">
                  <c:v>1660</c:v>
                </c:pt>
                <c:pt idx="300">
                  <c:v>1670</c:v>
                </c:pt>
                <c:pt idx="301">
                  <c:v>1670</c:v>
                </c:pt>
                <c:pt idx="302">
                  <c:v>1670</c:v>
                </c:pt>
                <c:pt idx="303">
                  <c:v>1670</c:v>
                </c:pt>
                <c:pt idx="304">
                  <c:v>1670</c:v>
                </c:pt>
                <c:pt idx="305">
                  <c:v>1680</c:v>
                </c:pt>
                <c:pt idx="306">
                  <c:v>1690</c:v>
                </c:pt>
                <c:pt idx="307">
                  <c:v>1690</c:v>
                </c:pt>
                <c:pt idx="308">
                  <c:v>1670</c:v>
                </c:pt>
                <c:pt idx="309">
                  <c:v>1660</c:v>
                </c:pt>
                <c:pt idx="310">
                  <c:v>1650</c:v>
                </c:pt>
                <c:pt idx="311">
                  <c:v>1660</c:v>
                </c:pt>
                <c:pt idx="312">
                  <c:v>1670</c:v>
                </c:pt>
                <c:pt idx="313">
                  <c:v>1680</c:v>
                </c:pt>
                <c:pt idx="314">
                  <c:v>1680</c:v>
                </c:pt>
                <c:pt idx="315">
                  <c:v>1680</c:v>
                </c:pt>
                <c:pt idx="316">
                  <c:v>1680</c:v>
                </c:pt>
                <c:pt idx="317">
                  <c:v>1680</c:v>
                </c:pt>
                <c:pt idx="318">
                  <c:v>1690</c:v>
                </c:pt>
                <c:pt idx="319">
                  <c:v>1700</c:v>
                </c:pt>
                <c:pt idx="320">
                  <c:v>1710</c:v>
                </c:pt>
                <c:pt idx="321">
                  <c:v>1730</c:v>
                </c:pt>
                <c:pt idx="322">
                  <c:v>1740</c:v>
                </c:pt>
                <c:pt idx="323">
                  <c:v>1770</c:v>
                </c:pt>
                <c:pt idx="324">
                  <c:v>1790</c:v>
                </c:pt>
                <c:pt idx="325">
                  <c:v>1800</c:v>
                </c:pt>
                <c:pt idx="326">
                  <c:v>1820</c:v>
                </c:pt>
                <c:pt idx="327">
                  <c:v>1830</c:v>
                </c:pt>
                <c:pt idx="328">
                  <c:v>1850</c:v>
                </c:pt>
                <c:pt idx="329">
                  <c:v>1860</c:v>
                </c:pt>
                <c:pt idx="330">
                  <c:v>1870</c:v>
                </c:pt>
                <c:pt idx="331">
                  <c:v>1860</c:v>
                </c:pt>
                <c:pt idx="332">
                  <c:v>1830</c:v>
                </c:pt>
                <c:pt idx="333">
                  <c:v>1810</c:v>
                </c:pt>
                <c:pt idx="334">
                  <c:v>1790</c:v>
                </c:pt>
                <c:pt idx="335">
                  <c:v>1780</c:v>
                </c:pt>
                <c:pt idx="336">
                  <c:v>1770</c:v>
                </c:pt>
                <c:pt idx="337">
                  <c:v>1770</c:v>
                </c:pt>
                <c:pt idx="338">
                  <c:v>1780</c:v>
                </c:pt>
                <c:pt idx="339">
                  <c:v>1800</c:v>
                </c:pt>
                <c:pt idx="340">
                  <c:v>1800</c:v>
                </c:pt>
                <c:pt idx="341">
                  <c:v>1800</c:v>
                </c:pt>
                <c:pt idx="342">
                  <c:v>1800</c:v>
                </c:pt>
                <c:pt idx="343">
                  <c:v>1810</c:v>
                </c:pt>
                <c:pt idx="344">
                  <c:v>1810</c:v>
                </c:pt>
                <c:pt idx="345">
                  <c:v>1820</c:v>
                </c:pt>
                <c:pt idx="346">
                  <c:v>1820</c:v>
                </c:pt>
                <c:pt idx="347">
                  <c:v>1840</c:v>
                </c:pt>
                <c:pt idx="348">
                  <c:v>1860</c:v>
                </c:pt>
                <c:pt idx="349">
                  <c:v>1900</c:v>
                </c:pt>
                <c:pt idx="350">
                  <c:v>1930</c:v>
                </c:pt>
                <c:pt idx="351">
                  <c:v>1940</c:v>
                </c:pt>
                <c:pt idx="352">
                  <c:v>1940</c:v>
                </c:pt>
                <c:pt idx="353">
                  <c:v>1930</c:v>
                </c:pt>
                <c:pt idx="354">
                  <c:v>1920</c:v>
                </c:pt>
                <c:pt idx="355">
                  <c:v>1920</c:v>
                </c:pt>
                <c:pt idx="356">
                  <c:v>1930</c:v>
                </c:pt>
                <c:pt idx="357">
                  <c:v>1940</c:v>
                </c:pt>
                <c:pt idx="358">
                  <c:v>1950</c:v>
                </c:pt>
                <c:pt idx="359">
                  <c:v>1980</c:v>
                </c:pt>
                <c:pt idx="360">
                  <c:v>2020</c:v>
                </c:pt>
                <c:pt idx="361">
                  <c:v>2060</c:v>
                </c:pt>
                <c:pt idx="362">
                  <c:v>2070</c:v>
                </c:pt>
                <c:pt idx="363">
                  <c:v>2060</c:v>
                </c:pt>
                <c:pt idx="364">
                  <c:v>2040</c:v>
                </c:pt>
              </c:numCache>
            </c:numRef>
          </c:val>
          <c:smooth val="1"/>
          <c:extLst xmlns:c16r2="http://schemas.microsoft.com/office/drawing/2015/06/chart">
            <c:ext xmlns:c16="http://schemas.microsoft.com/office/drawing/2014/chart" uri="{C3380CC4-5D6E-409C-BE32-E72D297353CC}">
              <c16:uniqueId val="{00000002-226C-4434-85B5-55A2770D8154}"/>
            </c:ext>
          </c:extLst>
        </c:ser>
        <c:ser>
          <c:idx val="3"/>
          <c:order val="3"/>
          <c:tx>
            <c:v>Maximum envelope</c:v>
          </c:tx>
          <c:spPr>
            <a:ln w="25400">
              <a:solidFill>
                <a:srgbClr val="C00000"/>
              </a:solidFill>
              <a:prstDash val="solid"/>
            </a:ln>
          </c:spPr>
          <c:marker>
            <c:symbol val="none"/>
          </c:marker>
          <c:cat>
            <c:numRef>
              <c:f>'Podaci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 zaokruzeni'!$E$2:$E$366</c:f>
              <c:numCache>
                <c:formatCode>0</c:formatCode>
                <c:ptCount val="365"/>
                <c:pt idx="0">
                  <c:v>4020</c:v>
                </c:pt>
                <c:pt idx="1">
                  <c:v>4610</c:v>
                </c:pt>
                <c:pt idx="2">
                  <c:v>4990</c:v>
                </c:pt>
                <c:pt idx="3">
                  <c:v>5150</c:v>
                </c:pt>
                <c:pt idx="4">
                  <c:v>5130</c:v>
                </c:pt>
                <c:pt idx="5">
                  <c:v>5170</c:v>
                </c:pt>
                <c:pt idx="6">
                  <c:v>4980</c:v>
                </c:pt>
                <c:pt idx="7">
                  <c:v>4750</c:v>
                </c:pt>
                <c:pt idx="8">
                  <c:v>4500</c:v>
                </c:pt>
                <c:pt idx="9">
                  <c:v>4370</c:v>
                </c:pt>
                <c:pt idx="10">
                  <c:v>4570</c:v>
                </c:pt>
                <c:pt idx="11">
                  <c:v>4720</c:v>
                </c:pt>
                <c:pt idx="12">
                  <c:v>4770</c:v>
                </c:pt>
                <c:pt idx="13">
                  <c:v>4710</c:v>
                </c:pt>
                <c:pt idx="14">
                  <c:v>4580</c:v>
                </c:pt>
                <c:pt idx="15">
                  <c:v>4410</c:v>
                </c:pt>
                <c:pt idx="16">
                  <c:v>4190</c:v>
                </c:pt>
                <c:pt idx="17">
                  <c:v>4310</c:v>
                </c:pt>
                <c:pt idx="18">
                  <c:v>4700</c:v>
                </c:pt>
                <c:pt idx="19">
                  <c:v>4980</c:v>
                </c:pt>
                <c:pt idx="20">
                  <c:v>5140</c:v>
                </c:pt>
                <c:pt idx="21">
                  <c:v>5210</c:v>
                </c:pt>
                <c:pt idx="22">
                  <c:v>5080</c:v>
                </c:pt>
                <c:pt idx="23">
                  <c:v>4850</c:v>
                </c:pt>
                <c:pt idx="24">
                  <c:v>4560</c:v>
                </c:pt>
                <c:pt idx="25">
                  <c:v>4250</c:v>
                </c:pt>
                <c:pt idx="26">
                  <c:v>3950</c:v>
                </c:pt>
                <c:pt idx="27">
                  <c:v>3690</c:v>
                </c:pt>
                <c:pt idx="28">
                  <c:v>3600</c:v>
                </c:pt>
                <c:pt idx="29">
                  <c:v>3500</c:v>
                </c:pt>
                <c:pt idx="30">
                  <c:v>3610</c:v>
                </c:pt>
                <c:pt idx="31">
                  <c:v>3660</c:v>
                </c:pt>
                <c:pt idx="32">
                  <c:v>3710</c:v>
                </c:pt>
                <c:pt idx="33">
                  <c:v>3770</c:v>
                </c:pt>
                <c:pt idx="34">
                  <c:v>3820</c:v>
                </c:pt>
                <c:pt idx="35">
                  <c:v>4040</c:v>
                </c:pt>
                <c:pt idx="36">
                  <c:v>4300</c:v>
                </c:pt>
                <c:pt idx="37">
                  <c:v>4370</c:v>
                </c:pt>
                <c:pt idx="38">
                  <c:v>4290</c:v>
                </c:pt>
                <c:pt idx="39">
                  <c:v>4290</c:v>
                </c:pt>
                <c:pt idx="40">
                  <c:v>4310</c:v>
                </c:pt>
                <c:pt idx="41">
                  <c:v>4260</c:v>
                </c:pt>
                <c:pt idx="42">
                  <c:v>4140</c:v>
                </c:pt>
                <c:pt idx="43">
                  <c:v>4380</c:v>
                </c:pt>
                <c:pt idx="44">
                  <c:v>4630</c:v>
                </c:pt>
                <c:pt idx="45">
                  <c:v>4900</c:v>
                </c:pt>
                <c:pt idx="46">
                  <c:v>5090</c:v>
                </c:pt>
                <c:pt idx="47">
                  <c:v>5170</c:v>
                </c:pt>
                <c:pt idx="48">
                  <c:v>5210</c:v>
                </c:pt>
                <c:pt idx="49">
                  <c:v>5160</c:v>
                </c:pt>
                <c:pt idx="50">
                  <c:v>5000</c:v>
                </c:pt>
                <c:pt idx="51">
                  <c:v>4780</c:v>
                </c:pt>
                <c:pt idx="52">
                  <c:v>4520</c:v>
                </c:pt>
                <c:pt idx="53">
                  <c:v>4450</c:v>
                </c:pt>
                <c:pt idx="54">
                  <c:v>4600</c:v>
                </c:pt>
                <c:pt idx="55">
                  <c:v>4660</c:v>
                </c:pt>
                <c:pt idx="56">
                  <c:v>4580</c:v>
                </c:pt>
                <c:pt idx="57">
                  <c:v>4580</c:v>
                </c:pt>
                <c:pt idx="58">
                  <c:v>4670</c:v>
                </c:pt>
                <c:pt idx="59">
                  <c:v>4730</c:v>
                </c:pt>
                <c:pt idx="60">
                  <c:v>4790</c:v>
                </c:pt>
                <c:pt idx="61">
                  <c:v>4830</c:v>
                </c:pt>
                <c:pt idx="62">
                  <c:v>4630</c:v>
                </c:pt>
                <c:pt idx="63">
                  <c:v>4570</c:v>
                </c:pt>
                <c:pt idx="64">
                  <c:v>4460</c:v>
                </c:pt>
                <c:pt idx="65">
                  <c:v>4610</c:v>
                </c:pt>
                <c:pt idx="66">
                  <c:v>4980</c:v>
                </c:pt>
                <c:pt idx="67">
                  <c:v>5210</c:v>
                </c:pt>
                <c:pt idx="68">
                  <c:v>5350</c:v>
                </c:pt>
                <c:pt idx="69">
                  <c:v>5650</c:v>
                </c:pt>
                <c:pt idx="70">
                  <c:v>6050</c:v>
                </c:pt>
                <c:pt idx="71">
                  <c:v>6220</c:v>
                </c:pt>
                <c:pt idx="72">
                  <c:v>5510</c:v>
                </c:pt>
                <c:pt idx="73">
                  <c:v>5160</c:v>
                </c:pt>
                <c:pt idx="74">
                  <c:v>5050</c:v>
                </c:pt>
                <c:pt idx="75">
                  <c:v>5190</c:v>
                </c:pt>
                <c:pt idx="76">
                  <c:v>5040</c:v>
                </c:pt>
                <c:pt idx="77">
                  <c:v>5390</c:v>
                </c:pt>
                <c:pt idx="78">
                  <c:v>5620</c:v>
                </c:pt>
                <c:pt idx="79">
                  <c:v>5680</c:v>
                </c:pt>
                <c:pt idx="80">
                  <c:v>5580</c:v>
                </c:pt>
                <c:pt idx="81">
                  <c:v>5390</c:v>
                </c:pt>
                <c:pt idx="82">
                  <c:v>5120</c:v>
                </c:pt>
                <c:pt idx="83">
                  <c:v>4830</c:v>
                </c:pt>
                <c:pt idx="84">
                  <c:v>4700</c:v>
                </c:pt>
                <c:pt idx="85">
                  <c:v>4800</c:v>
                </c:pt>
                <c:pt idx="86">
                  <c:v>5150</c:v>
                </c:pt>
                <c:pt idx="87">
                  <c:v>5350</c:v>
                </c:pt>
                <c:pt idx="88">
                  <c:v>5510</c:v>
                </c:pt>
                <c:pt idx="89">
                  <c:v>5390</c:v>
                </c:pt>
                <c:pt idx="90">
                  <c:v>5500</c:v>
                </c:pt>
                <c:pt idx="91">
                  <c:v>5660</c:v>
                </c:pt>
                <c:pt idx="92">
                  <c:v>5740</c:v>
                </c:pt>
                <c:pt idx="93">
                  <c:v>6090</c:v>
                </c:pt>
                <c:pt idx="94">
                  <c:v>6610</c:v>
                </c:pt>
                <c:pt idx="95">
                  <c:v>7120</c:v>
                </c:pt>
                <c:pt idx="96">
                  <c:v>7560</c:v>
                </c:pt>
                <c:pt idx="97">
                  <c:v>7850</c:v>
                </c:pt>
                <c:pt idx="98">
                  <c:v>7920</c:v>
                </c:pt>
                <c:pt idx="99">
                  <c:v>7960</c:v>
                </c:pt>
                <c:pt idx="100">
                  <c:v>7710</c:v>
                </c:pt>
                <c:pt idx="101">
                  <c:v>7420</c:v>
                </c:pt>
                <c:pt idx="102">
                  <c:v>7000</c:v>
                </c:pt>
                <c:pt idx="103">
                  <c:v>6590</c:v>
                </c:pt>
                <c:pt idx="104">
                  <c:v>6250</c:v>
                </c:pt>
                <c:pt idx="105">
                  <c:v>5960</c:v>
                </c:pt>
                <c:pt idx="106">
                  <c:v>5700</c:v>
                </c:pt>
                <c:pt idx="107">
                  <c:v>5480</c:v>
                </c:pt>
                <c:pt idx="108">
                  <c:v>5300</c:v>
                </c:pt>
                <c:pt idx="109">
                  <c:v>5190</c:v>
                </c:pt>
                <c:pt idx="110">
                  <c:v>5140</c:v>
                </c:pt>
                <c:pt idx="111">
                  <c:v>5110</c:v>
                </c:pt>
                <c:pt idx="112">
                  <c:v>5510</c:v>
                </c:pt>
                <c:pt idx="113">
                  <c:v>5570</c:v>
                </c:pt>
                <c:pt idx="114">
                  <c:v>5470</c:v>
                </c:pt>
                <c:pt idx="115">
                  <c:v>5260</c:v>
                </c:pt>
                <c:pt idx="116">
                  <c:v>5110</c:v>
                </c:pt>
                <c:pt idx="117">
                  <c:v>5180</c:v>
                </c:pt>
                <c:pt idx="118">
                  <c:v>5240</c:v>
                </c:pt>
                <c:pt idx="119">
                  <c:v>5340</c:v>
                </c:pt>
                <c:pt idx="120">
                  <c:v>5390</c:v>
                </c:pt>
                <c:pt idx="121">
                  <c:v>5450</c:v>
                </c:pt>
                <c:pt idx="122">
                  <c:v>5470</c:v>
                </c:pt>
                <c:pt idx="123">
                  <c:v>5460</c:v>
                </c:pt>
                <c:pt idx="124">
                  <c:v>5380</c:v>
                </c:pt>
                <c:pt idx="125">
                  <c:v>5230</c:v>
                </c:pt>
                <c:pt idx="126">
                  <c:v>5090</c:v>
                </c:pt>
                <c:pt idx="127">
                  <c:v>4980</c:v>
                </c:pt>
                <c:pt idx="128">
                  <c:v>4900</c:v>
                </c:pt>
                <c:pt idx="129">
                  <c:v>4880</c:v>
                </c:pt>
                <c:pt idx="130">
                  <c:v>4930</c:v>
                </c:pt>
                <c:pt idx="131">
                  <c:v>4990</c:v>
                </c:pt>
                <c:pt idx="132">
                  <c:v>5080</c:v>
                </c:pt>
                <c:pt idx="133">
                  <c:v>5180</c:v>
                </c:pt>
                <c:pt idx="134">
                  <c:v>5330</c:v>
                </c:pt>
                <c:pt idx="135">
                  <c:v>5530</c:v>
                </c:pt>
                <c:pt idx="136">
                  <c:v>5720</c:v>
                </c:pt>
                <c:pt idx="137">
                  <c:v>5860</c:v>
                </c:pt>
                <c:pt idx="138">
                  <c:v>5930</c:v>
                </c:pt>
                <c:pt idx="139">
                  <c:v>5970</c:v>
                </c:pt>
                <c:pt idx="140">
                  <c:v>6000</c:v>
                </c:pt>
                <c:pt idx="141">
                  <c:v>6070</c:v>
                </c:pt>
                <c:pt idx="142">
                  <c:v>6180</c:v>
                </c:pt>
                <c:pt idx="143">
                  <c:v>6310</c:v>
                </c:pt>
                <c:pt idx="144">
                  <c:v>6460</c:v>
                </c:pt>
                <c:pt idx="145">
                  <c:v>6630</c:v>
                </c:pt>
                <c:pt idx="146">
                  <c:v>6790</c:v>
                </c:pt>
                <c:pt idx="147">
                  <c:v>6890</c:v>
                </c:pt>
                <c:pt idx="148">
                  <c:v>6940</c:v>
                </c:pt>
                <c:pt idx="149">
                  <c:v>6910</c:v>
                </c:pt>
                <c:pt idx="150">
                  <c:v>6820</c:v>
                </c:pt>
                <c:pt idx="151">
                  <c:v>6730</c:v>
                </c:pt>
                <c:pt idx="152">
                  <c:v>6580</c:v>
                </c:pt>
                <c:pt idx="153">
                  <c:v>6500</c:v>
                </c:pt>
                <c:pt idx="154">
                  <c:v>6420</c:v>
                </c:pt>
                <c:pt idx="155">
                  <c:v>6400</c:v>
                </c:pt>
                <c:pt idx="156">
                  <c:v>6460</c:v>
                </c:pt>
                <c:pt idx="157">
                  <c:v>6570</c:v>
                </c:pt>
                <c:pt idx="158">
                  <c:v>6710</c:v>
                </c:pt>
                <c:pt idx="159">
                  <c:v>6930</c:v>
                </c:pt>
                <c:pt idx="160">
                  <c:v>7260</c:v>
                </c:pt>
                <c:pt idx="161">
                  <c:v>7780</c:v>
                </c:pt>
                <c:pt idx="162">
                  <c:v>8210</c:v>
                </c:pt>
                <c:pt idx="163">
                  <c:v>8380</c:v>
                </c:pt>
                <c:pt idx="164">
                  <c:v>8410</c:v>
                </c:pt>
                <c:pt idx="165">
                  <c:v>8360</c:v>
                </c:pt>
                <c:pt idx="166">
                  <c:v>8050</c:v>
                </c:pt>
                <c:pt idx="167">
                  <c:v>8120</c:v>
                </c:pt>
                <c:pt idx="168">
                  <c:v>8200</c:v>
                </c:pt>
                <c:pt idx="169">
                  <c:v>8220</c:v>
                </c:pt>
                <c:pt idx="170">
                  <c:v>8220</c:v>
                </c:pt>
                <c:pt idx="171">
                  <c:v>8200</c:v>
                </c:pt>
                <c:pt idx="172">
                  <c:v>8240</c:v>
                </c:pt>
                <c:pt idx="173">
                  <c:v>8280</c:v>
                </c:pt>
                <c:pt idx="174">
                  <c:v>8360</c:v>
                </c:pt>
                <c:pt idx="175">
                  <c:v>8340</c:v>
                </c:pt>
                <c:pt idx="176">
                  <c:v>8340</c:v>
                </c:pt>
                <c:pt idx="177">
                  <c:v>8260</c:v>
                </c:pt>
                <c:pt idx="178">
                  <c:v>8180</c:v>
                </c:pt>
                <c:pt idx="179">
                  <c:v>8080</c:v>
                </c:pt>
                <c:pt idx="180">
                  <c:v>7980</c:v>
                </c:pt>
                <c:pt idx="181">
                  <c:v>7890</c:v>
                </c:pt>
                <c:pt idx="182">
                  <c:v>7800</c:v>
                </c:pt>
                <c:pt idx="183">
                  <c:v>7740</c:v>
                </c:pt>
                <c:pt idx="184">
                  <c:v>7710</c:v>
                </c:pt>
                <c:pt idx="185">
                  <c:v>7670</c:v>
                </c:pt>
                <c:pt idx="186">
                  <c:v>7600</c:v>
                </c:pt>
                <c:pt idx="187">
                  <c:v>7470</c:v>
                </c:pt>
                <c:pt idx="188">
                  <c:v>7360</c:v>
                </c:pt>
                <c:pt idx="189">
                  <c:v>7240</c:v>
                </c:pt>
                <c:pt idx="190">
                  <c:v>7130</c:v>
                </c:pt>
                <c:pt idx="191">
                  <c:v>6980</c:v>
                </c:pt>
                <c:pt idx="192">
                  <c:v>6790</c:v>
                </c:pt>
                <c:pt idx="193">
                  <c:v>6580</c:v>
                </c:pt>
                <c:pt idx="194">
                  <c:v>6340</c:v>
                </c:pt>
                <c:pt idx="195">
                  <c:v>6080</c:v>
                </c:pt>
                <c:pt idx="196">
                  <c:v>5810</c:v>
                </c:pt>
                <c:pt idx="197">
                  <c:v>5570</c:v>
                </c:pt>
                <c:pt idx="198">
                  <c:v>5320</c:v>
                </c:pt>
                <c:pt idx="199">
                  <c:v>5710</c:v>
                </c:pt>
                <c:pt idx="200">
                  <c:v>6020</c:v>
                </c:pt>
                <c:pt idx="201">
                  <c:v>6190</c:v>
                </c:pt>
                <c:pt idx="202">
                  <c:v>6370</c:v>
                </c:pt>
                <c:pt idx="203">
                  <c:v>6430</c:v>
                </c:pt>
                <c:pt idx="204">
                  <c:v>6520</c:v>
                </c:pt>
                <c:pt idx="205">
                  <c:v>6520</c:v>
                </c:pt>
                <c:pt idx="206">
                  <c:v>6640</c:v>
                </c:pt>
                <c:pt idx="207">
                  <c:v>6810</c:v>
                </c:pt>
                <c:pt idx="208">
                  <c:v>6750</c:v>
                </c:pt>
                <c:pt idx="209">
                  <c:v>6560</c:v>
                </c:pt>
                <c:pt idx="210">
                  <c:v>6280</c:v>
                </c:pt>
                <c:pt idx="211">
                  <c:v>6020</c:v>
                </c:pt>
                <c:pt idx="212">
                  <c:v>5890</c:v>
                </c:pt>
                <c:pt idx="213">
                  <c:v>6120</c:v>
                </c:pt>
                <c:pt idx="214">
                  <c:v>6280</c:v>
                </c:pt>
                <c:pt idx="215">
                  <c:v>6360</c:v>
                </c:pt>
                <c:pt idx="216">
                  <c:v>6300</c:v>
                </c:pt>
                <c:pt idx="217">
                  <c:v>6140</c:v>
                </c:pt>
                <c:pt idx="218">
                  <c:v>5900</c:v>
                </c:pt>
                <c:pt idx="219">
                  <c:v>5640</c:v>
                </c:pt>
                <c:pt idx="220">
                  <c:v>5460</c:v>
                </c:pt>
                <c:pt idx="221">
                  <c:v>5820</c:v>
                </c:pt>
                <c:pt idx="222">
                  <c:v>6020</c:v>
                </c:pt>
                <c:pt idx="223">
                  <c:v>5940</c:v>
                </c:pt>
                <c:pt idx="224">
                  <c:v>5650</c:v>
                </c:pt>
                <c:pt idx="225">
                  <c:v>5230</c:v>
                </c:pt>
                <c:pt idx="226">
                  <c:v>5190</c:v>
                </c:pt>
                <c:pt idx="227">
                  <c:v>5120</c:v>
                </c:pt>
                <c:pt idx="228">
                  <c:v>5030</c:v>
                </c:pt>
                <c:pt idx="229">
                  <c:v>5400</c:v>
                </c:pt>
                <c:pt idx="230">
                  <c:v>5930</c:v>
                </c:pt>
                <c:pt idx="231">
                  <c:v>6400</c:v>
                </c:pt>
                <c:pt idx="232">
                  <c:v>6900</c:v>
                </c:pt>
                <c:pt idx="233">
                  <c:v>7180</c:v>
                </c:pt>
                <c:pt idx="234">
                  <c:v>6880</c:v>
                </c:pt>
                <c:pt idx="235">
                  <c:v>6380</c:v>
                </c:pt>
                <c:pt idx="236">
                  <c:v>5810</c:v>
                </c:pt>
                <c:pt idx="237">
                  <c:v>6010</c:v>
                </c:pt>
                <c:pt idx="238">
                  <c:v>6240</c:v>
                </c:pt>
                <c:pt idx="239">
                  <c:v>6360</c:v>
                </c:pt>
                <c:pt idx="240">
                  <c:v>6370</c:v>
                </c:pt>
                <c:pt idx="241">
                  <c:v>6300</c:v>
                </c:pt>
                <c:pt idx="242">
                  <c:v>6210</c:v>
                </c:pt>
                <c:pt idx="243">
                  <c:v>6150</c:v>
                </c:pt>
                <c:pt idx="244">
                  <c:v>5900</c:v>
                </c:pt>
                <c:pt idx="245">
                  <c:v>5640</c:v>
                </c:pt>
                <c:pt idx="246">
                  <c:v>5410</c:v>
                </c:pt>
                <c:pt idx="247">
                  <c:v>5260</c:v>
                </c:pt>
                <c:pt idx="248">
                  <c:v>5140</c:v>
                </c:pt>
                <c:pt idx="249">
                  <c:v>5040</c:v>
                </c:pt>
                <c:pt idx="250">
                  <c:v>4940</c:v>
                </c:pt>
                <c:pt idx="251">
                  <c:v>4810</c:v>
                </c:pt>
                <c:pt idx="252">
                  <c:v>4670</c:v>
                </c:pt>
                <c:pt idx="253">
                  <c:v>4540</c:v>
                </c:pt>
                <c:pt idx="254">
                  <c:v>4560</c:v>
                </c:pt>
                <c:pt idx="255">
                  <c:v>4860</c:v>
                </c:pt>
                <c:pt idx="256">
                  <c:v>5100</c:v>
                </c:pt>
                <c:pt idx="257">
                  <c:v>5230</c:v>
                </c:pt>
                <c:pt idx="258">
                  <c:v>5280</c:v>
                </c:pt>
                <c:pt idx="259">
                  <c:v>5150</c:v>
                </c:pt>
                <c:pt idx="260">
                  <c:v>4890</c:v>
                </c:pt>
                <c:pt idx="261">
                  <c:v>4490</c:v>
                </c:pt>
                <c:pt idx="262">
                  <c:v>4110</c:v>
                </c:pt>
                <c:pt idx="263">
                  <c:v>3870</c:v>
                </c:pt>
                <c:pt idx="264">
                  <c:v>3810</c:v>
                </c:pt>
                <c:pt idx="265">
                  <c:v>3760</c:v>
                </c:pt>
                <c:pt idx="266">
                  <c:v>3670</c:v>
                </c:pt>
                <c:pt idx="267">
                  <c:v>3560</c:v>
                </c:pt>
                <c:pt idx="268">
                  <c:v>3480</c:v>
                </c:pt>
                <c:pt idx="269">
                  <c:v>3450</c:v>
                </c:pt>
                <c:pt idx="270">
                  <c:v>3390</c:v>
                </c:pt>
                <c:pt idx="271">
                  <c:v>3390</c:v>
                </c:pt>
                <c:pt idx="272">
                  <c:v>3480</c:v>
                </c:pt>
                <c:pt idx="273">
                  <c:v>3410</c:v>
                </c:pt>
                <c:pt idx="274">
                  <c:v>3340</c:v>
                </c:pt>
                <c:pt idx="275">
                  <c:v>3200</c:v>
                </c:pt>
                <c:pt idx="276">
                  <c:v>2970</c:v>
                </c:pt>
                <c:pt idx="277">
                  <c:v>2780</c:v>
                </c:pt>
                <c:pt idx="278">
                  <c:v>2720</c:v>
                </c:pt>
                <c:pt idx="279">
                  <c:v>3290</c:v>
                </c:pt>
                <c:pt idx="280">
                  <c:v>3710</c:v>
                </c:pt>
                <c:pt idx="281">
                  <c:v>3940</c:v>
                </c:pt>
                <c:pt idx="282">
                  <c:v>3990</c:v>
                </c:pt>
                <c:pt idx="283">
                  <c:v>3860</c:v>
                </c:pt>
                <c:pt idx="284">
                  <c:v>3640</c:v>
                </c:pt>
                <c:pt idx="285">
                  <c:v>3360</c:v>
                </c:pt>
                <c:pt idx="286">
                  <c:v>3090</c:v>
                </c:pt>
                <c:pt idx="287">
                  <c:v>2920</c:v>
                </c:pt>
                <c:pt idx="288">
                  <c:v>3140</c:v>
                </c:pt>
                <c:pt idx="289">
                  <c:v>3210</c:v>
                </c:pt>
                <c:pt idx="290">
                  <c:v>3110</c:v>
                </c:pt>
                <c:pt idx="291">
                  <c:v>3280</c:v>
                </c:pt>
                <c:pt idx="292">
                  <c:v>3420</c:v>
                </c:pt>
                <c:pt idx="293">
                  <c:v>3460</c:v>
                </c:pt>
                <c:pt idx="294">
                  <c:v>3460</c:v>
                </c:pt>
                <c:pt idx="295">
                  <c:v>3420</c:v>
                </c:pt>
                <c:pt idx="296">
                  <c:v>3390</c:v>
                </c:pt>
                <c:pt idx="297">
                  <c:v>3470</c:v>
                </c:pt>
                <c:pt idx="298">
                  <c:v>3920</c:v>
                </c:pt>
                <c:pt idx="299">
                  <c:v>4370</c:v>
                </c:pt>
                <c:pt idx="300">
                  <c:v>4330</c:v>
                </c:pt>
                <c:pt idx="301">
                  <c:v>4150</c:v>
                </c:pt>
                <c:pt idx="302">
                  <c:v>4110</c:v>
                </c:pt>
                <c:pt idx="303">
                  <c:v>3910</c:v>
                </c:pt>
                <c:pt idx="304">
                  <c:v>3860</c:v>
                </c:pt>
                <c:pt idx="305">
                  <c:v>3870</c:v>
                </c:pt>
                <c:pt idx="306">
                  <c:v>3810</c:v>
                </c:pt>
                <c:pt idx="307">
                  <c:v>3940</c:v>
                </c:pt>
                <c:pt idx="308">
                  <c:v>4140</c:v>
                </c:pt>
                <c:pt idx="309">
                  <c:v>4280</c:v>
                </c:pt>
                <c:pt idx="310">
                  <c:v>4350</c:v>
                </c:pt>
                <c:pt idx="311">
                  <c:v>4410</c:v>
                </c:pt>
                <c:pt idx="312">
                  <c:v>4450</c:v>
                </c:pt>
                <c:pt idx="313">
                  <c:v>4410</c:v>
                </c:pt>
                <c:pt idx="314">
                  <c:v>4310</c:v>
                </c:pt>
                <c:pt idx="315">
                  <c:v>4210</c:v>
                </c:pt>
                <c:pt idx="316">
                  <c:v>4230</c:v>
                </c:pt>
                <c:pt idx="317">
                  <c:v>4420</c:v>
                </c:pt>
                <c:pt idx="318">
                  <c:v>4630</c:v>
                </c:pt>
                <c:pt idx="319">
                  <c:v>4780</c:v>
                </c:pt>
                <c:pt idx="320">
                  <c:v>4840</c:v>
                </c:pt>
                <c:pt idx="321">
                  <c:v>4710</c:v>
                </c:pt>
                <c:pt idx="322">
                  <c:v>4510</c:v>
                </c:pt>
                <c:pt idx="323">
                  <c:v>4360</c:v>
                </c:pt>
                <c:pt idx="324">
                  <c:v>4200</c:v>
                </c:pt>
                <c:pt idx="325">
                  <c:v>4080</c:v>
                </c:pt>
                <c:pt idx="326">
                  <c:v>3970</c:v>
                </c:pt>
                <c:pt idx="327">
                  <c:v>3890</c:v>
                </c:pt>
                <c:pt idx="328">
                  <c:v>4100</c:v>
                </c:pt>
                <c:pt idx="329">
                  <c:v>4280</c:v>
                </c:pt>
                <c:pt idx="330">
                  <c:v>4250</c:v>
                </c:pt>
                <c:pt idx="331">
                  <c:v>4050</c:v>
                </c:pt>
                <c:pt idx="332">
                  <c:v>3940</c:v>
                </c:pt>
                <c:pt idx="333">
                  <c:v>3820</c:v>
                </c:pt>
                <c:pt idx="334">
                  <c:v>3720</c:v>
                </c:pt>
                <c:pt idx="335">
                  <c:v>3510</c:v>
                </c:pt>
                <c:pt idx="336">
                  <c:v>3480</c:v>
                </c:pt>
                <c:pt idx="337">
                  <c:v>3500</c:v>
                </c:pt>
                <c:pt idx="338">
                  <c:v>3480</c:v>
                </c:pt>
                <c:pt idx="339">
                  <c:v>3420</c:v>
                </c:pt>
                <c:pt idx="340">
                  <c:v>3370</c:v>
                </c:pt>
                <c:pt idx="341">
                  <c:v>3610</c:v>
                </c:pt>
                <c:pt idx="342">
                  <c:v>3760</c:v>
                </c:pt>
                <c:pt idx="343">
                  <c:v>3810</c:v>
                </c:pt>
                <c:pt idx="344">
                  <c:v>3980</c:v>
                </c:pt>
                <c:pt idx="345">
                  <c:v>4280</c:v>
                </c:pt>
                <c:pt idx="346">
                  <c:v>4590</c:v>
                </c:pt>
                <c:pt idx="347">
                  <c:v>4880</c:v>
                </c:pt>
                <c:pt idx="348">
                  <c:v>5120</c:v>
                </c:pt>
                <c:pt idx="349">
                  <c:v>5350</c:v>
                </c:pt>
                <c:pt idx="350">
                  <c:v>5450</c:v>
                </c:pt>
                <c:pt idx="351">
                  <c:v>5360</c:v>
                </c:pt>
                <c:pt idx="352">
                  <c:v>5170</c:v>
                </c:pt>
                <c:pt idx="353">
                  <c:v>4940</c:v>
                </c:pt>
                <c:pt idx="354">
                  <c:v>4730</c:v>
                </c:pt>
                <c:pt idx="355">
                  <c:v>4560</c:v>
                </c:pt>
                <c:pt idx="356">
                  <c:v>4450</c:v>
                </c:pt>
                <c:pt idx="357">
                  <c:v>4340</c:v>
                </c:pt>
                <c:pt idx="358">
                  <c:v>4220</c:v>
                </c:pt>
                <c:pt idx="359">
                  <c:v>4400</c:v>
                </c:pt>
                <c:pt idx="360">
                  <c:v>4800</c:v>
                </c:pt>
                <c:pt idx="361">
                  <c:v>5120</c:v>
                </c:pt>
                <c:pt idx="362">
                  <c:v>5450</c:v>
                </c:pt>
                <c:pt idx="363">
                  <c:v>5640</c:v>
                </c:pt>
                <c:pt idx="364">
                  <c:v>5710</c:v>
                </c:pt>
              </c:numCache>
            </c:numRef>
          </c:val>
          <c:smooth val="1"/>
          <c:extLst xmlns:c16r2="http://schemas.microsoft.com/office/drawing/2015/06/chart">
            <c:ext xmlns:c16="http://schemas.microsoft.com/office/drawing/2014/chart" uri="{C3380CC4-5D6E-409C-BE32-E72D297353CC}">
              <c16:uniqueId val="{00000003-226C-4434-85B5-55A2770D8154}"/>
            </c:ext>
          </c:extLst>
        </c:ser>
        <c:dLbls>
          <c:showLegendKey val="0"/>
          <c:showVal val="0"/>
          <c:showCatName val="0"/>
          <c:showSerName val="0"/>
          <c:showPercent val="0"/>
          <c:showBubbleSize val="0"/>
        </c:dLbls>
        <c:smooth val="0"/>
        <c:axId val="630348024"/>
        <c:axId val="630346456"/>
      </c:lineChart>
      <c:dateAx>
        <c:axId val="630348024"/>
        <c:scaling>
          <c:orientation val="minMax"/>
        </c:scaling>
        <c:delete val="0"/>
        <c:axPos val="b"/>
        <c:majorGridlines>
          <c:spPr>
            <a:ln w="3175">
              <a:solidFill>
                <a:srgbClr val="000000"/>
              </a:solidFill>
              <a:prstDash val="sysDash"/>
            </a:ln>
          </c:spPr>
        </c:majorGridlines>
        <c:title>
          <c:tx>
            <c:rich>
              <a:bodyPr/>
              <a:lstStyle/>
              <a:p>
                <a:pPr>
                  <a:defRPr sz="900" b="1">
                    <a:latin typeface="Times New Roman" panose="02020603050405020304" pitchFamily="18" charset="0"/>
                    <a:cs typeface="Times New Roman" panose="02020603050405020304" pitchFamily="18" charset="0"/>
                  </a:defRPr>
                </a:pPr>
                <a:r>
                  <a:rPr lang="en-US" sz="900" b="1">
                    <a:latin typeface="Times New Roman" panose="02020603050405020304" pitchFamily="18" charset="0"/>
                    <a:cs typeface="Times New Roman" panose="02020603050405020304" pitchFamily="18" charset="0"/>
                  </a:rPr>
                  <a:t>Time </a:t>
                </a:r>
                <a:r>
                  <a:rPr lang="sr-Cyrl-RS" sz="900" b="1">
                    <a:latin typeface="Times New Roman" panose="02020603050405020304" pitchFamily="18" charset="0"/>
                    <a:cs typeface="Times New Roman" panose="02020603050405020304" pitchFamily="18" charset="0"/>
                  </a:rPr>
                  <a:t>[</a:t>
                </a:r>
                <a:r>
                  <a:rPr lang="sr-Latn-RS" sz="900" b="1">
                    <a:latin typeface="Times New Roman" panose="02020603050405020304" pitchFamily="18" charset="0"/>
                    <a:cs typeface="Times New Roman" panose="02020603050405020304" pitchFamily="18" charset="0"/>
                  </a:rPr>
                  <a:t>dat</a:t>
                </a:r>
                <a:r>
                  <a:rPr lang="en-US" sz="900" b="1">
                    <a:latin typeface="Times New Roman" panose="02020603050405020304" pitchFamily="18" charset="0"/>
                    <a:cs typeface="Times New Roman" panose="02020603050405020304" pitchFamily="18" charset="0"/>
                  </a:rPr>
                  <a:t>e.month</a:t>
                </a:r>
                <a:r>
                  <a:rPr lang="sr-Cyrl-RS" sz="900" b="1">
                    <a:latin typeface="Times New Roman" panose="02020603050405020304" pitchFamily="18" charset="0"/>
                    <a:cs typeface="Times New Roman" panose="02020603050405020304" pitchFamily="18" charset="0"/>
                  </a:rPr>
                  <a:t>]</a:t>
                </a:r>
              </a:p>
            </c:rich>
          </c:tx>
          <c:overlay val="0"/>
        </c:title>
        <c:numFmt formatCode="dd/mm"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Arial"/>
              </a:defRPr>
            </a:pPr>
            <a:endParaRPr lang="sr-Latn-RS"/>
          </a:p>
        </c:txPr>
        <c:crossAx val="630346456"/>
        <c:crossesAt val="-1000"/>
        <c:auto val="0"/>
        <c:lblOffset val="100"/>
        <c:baseTimeUnit val="days"/>
        <c:majorUnit val="1"/>
        <c:majorTimeUnit val="months"/>
        <c:minorUnit val="7"/>
        <c:minorTimeUnit val="days"/>
      </c:dateAx>
      <c:valAx>
        <c:axId val="630346456"/>
        <c:scaling>
          <c:orientation val="minMax"/>
          <c:max val="9000"/>
        </c:scaling>
        <c:delete val="0"/>
        <c:axPos val="l"/>
        <c:majorGridlines>
          <c:spPr>
            <a:ln w="3175">
              <a:solidFill>
                <a:srgbClr val="000000"/>
              </a:solidFill>
              <a:prstDash val="sysDash"/>
            </a:ln>
          </c:spPr>
        </c:majorGridlines>
        <c:title>
          <c:tx>
            <c:rich>
              <a:bodyPr/>
              <a:lstStyle/>
              <a:p>
                <a:pPr>
                  <a:defRPr sz="9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Discharge</a:t>
                </a:r>
                <a:r>
                  <a:rPr lang="sr-Latn-RS" sz="900" b="1" i="0" u="none" strike="noStrike" baseline="0">
                    <a:solidFill>
                      <a:srgbClr val="000000"/>
                    </a:solidFill>
                    <a:latin typeface="Times New Roman" panose="02020603050405020304" pitchFamily="18" charset="0"/>
                    <a:cs typeface="Times New Roman" panose="02020603050405020304" pitchFamily="18" charset="0"/>
                  </a:rPr>
                  <a:t> Q</a:t>
                </a:r>
                <a:r>
                  <a:rPr lang="en-U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m</a:t>
                </a:r>
                <a:r>
                  <a:rPr lang="sr-Latn-RS" sz="900" b="1" i="0" u="none" strike="noStrike" baseline="30000">
                    <a:solidFill>
                      <a:srgbClr val="000000"/>
                    </a:solidFill>
                    <a:latin typeface="Times New Roman" panose="02020603050405020304" pitchFamily="18" charset="0"/>
                    <a:cs typeface="Times New Roman" panose="02020603050405020304" pitchFamily="18" charset="0"/>
                  </a:rPr>
                  <a:t>3</a:t>
                </a:r>
                <a:r>
                  <a:rPr lang="sr-Latn-RS" sz="900" b="1" i="0" u="none" strike="noStrike" baseline="0">
                    <a:solidFill>
                      <a:srgbClr val="000000"/>
                    </a:solidFill>
                    <a:latin typeface="Times New Roman" panose="02020603050405020304" pitchFamily="18" charset="0"/>
                    <a:cs typeface="Times New Roman" panose="02020603050405020304" pitchFamily="18" charset="0"/>
                  </a:rPr>
                  <a:t>/s</a:t>
                </a:r>
                <a:r>
                  <a:rPr lang="en-US" sz="900" b="1" i="0" u="none" strike="noStrike" baseline="0">
                    <a:solidFill>
                      <a:srgbClr val="000000"/>
                    </a:solidFill>
                    <a:latin typeface="Times New Roman" panose="02020603050405020304" pitchFamily="18" charset="0"/>
                    <a:cs typeface="Times New Roman" panose="02020603050405020304" pitchFamily="18" charset="0"/>
                  </a:rPr>
                  <a:t>]</a:t>
                </a:r>
                <a:endParaRPr lang="sr-Latn-R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7.6687696646614819E-3"/>
              <c:y val="0.31384647688269735"/>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Arial"/>
              </a:defRPr>
            </a:pPr>
            <a:endParaRPr lang="sr-Latn-RS"/>
          </a:p>
        </c:txPr>
        <c:crossAx val="630348024"/>
        <c:crosses val="autoZero"/>
        <c:crossBetween val="midCat"/>
      </c:valAx>
      <c:spPr>
        <a:noFill/>
        <a:ln w="12700">
          <a:solidFill>
            <a:srgbClr val="000000"/>
          </a:solidFill>
          <a:prstDash val="solid"/>
        </a:ln>
      </c:spPr>
    </c:plotArea>
    <c:legend>
      <c:legendPos val="b"/>
      <c:legendEntry>
        <c:idx val="0"/>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Entry>
      <c:legendEntry>
        <c:idx val="1"/>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Entry>
      <c:legendEntry>
        <c:idx val="2"/>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Entry>
      <c:legendEntry>
        <c:idx val="3"/>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Entry>
      <c:layout>
        <c:manualLayout>
          <c:xMode val="edge"/>
          <c:yMode val="edge"/>
          <c:x val="8.2472734386462562E-2"/>
          <c:y val="0.93015529981829193"/>
          <c:w val="0.8837508354933894"/>
          <c:h val="5.2615546133656377E-2"/>
        </c:manualLayout>
      </c:layout>
      <c:overlay val="0"/>
      <c:spPr>
        <a:solidFill>
          <a:srgbClr val="FFFFFF"/>
        </a:solidFill>
        <a:ln w="3175">
          <a:solidFill>
            <a:srgbClr val="000000"/>
          </a:solidFill>
          <a:prstDash val="solid"/>
        </a:ln>
      </c:spPr>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Arial"/>
          <a:ea typeface="Arial"/>
          <a:cs typeface="Arial"/>
        </a:defRPr>
      </a:pPr>
      <a:endParaRPr lang="sr-Latn-RS"/>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973338816353108E-2"/>
          <c:y val="0.10273214789726219"/>
          <c:w val="0.8719381133084988"/>
          <c:h val="0.81092714519900033"/>
        </c:manualLayout>
      </c:layout>
      <c:lineChart>
        <c:grouping val="standard"/>
        <c:varyColors val="0"/>
        <c:ser>
          <c:idx val="8"/>
          <c:order val="0"/>
          <c:tx>
            <c:v>5%</c:v>
          </c:tx>
          <c:spPr>
            <a:ln>
              <a:solidFill>
                <a:srgbClr val="7030A0"/>
              </a:solidFill>
            </a:ln>
          </c:spPr>
          <c:marker>
            <c:symbol val="none"/>
          </c:marker>
          <c:val>
            <c:numRef>
              <c:f>'Bezdan '!$B$10:$M$10</c:f>
              <c:numCache>
                <c:formatCode>0</c:formatCode>
                <c:ptCount val="12"/>
                <c:pt idx="0">
                  <c:v>3122.939453125</c:v>
                </c:pt>
                <c:pt idx="1">
                  <c:v>3256.83984375</c:v>
                </c:pt>
                <c:pt idx="2">
                  <c:v>3685.006103515625</c:v>
                </c:pt>
                <c:pt idx="3">
                  <c:v>4505.64892578125</c:v>
                </c:pt>
                <c:pt idx="4">
                  <c:v>4196.171875</c:v>
                </c:pt>
                <c:pt idx="5">
                  <c:v>4748.34765625</c:v>
                </c:pt>
                <c:pt idx="6">
                  <c:v>4406.31591796875</c:v>
                </c:pt>
                <c:pt idx="7">
                  <c:v>3931.089599609375</c:v>
                </c:pt>
                <c:pt idx="8">
                  <c:v>3043.60595703125</c:v>
                </c:pt>
                <c:pt idx="9">
                  <c:v>2556.914794921875</c:v>
                </c:pt>
                <c:pt idx="10">
                  <c:v>2878.825927734375</c:v>
                </c:pt>
                <c:pt idx="11">
                  <c:v>3053.701416015625</c:v>
                </c:pt>
              </c:numCache>
            </c:numRef>
          </c:val>
          <c:smooth val="1"/>
          <c:extLst xmlns:c16r2="http://schemas.microsoft.com/office/drawing/2015/06/chart">
            <c:ext xmlns:c16="http://schemas.microsoft.com/office/drawing/2014/chart" uri="{C3380CC4-5D6E-409C-BE32-E72D297353CC}">
              <c16:uniqueId val="{00000000-4C9A-4267-B1CF-F2EAF973D96B}"/>
            </c:ext>
          </c:extLst>
        </c:ser>
        <c:ser>
          <c:idx val="0"/>
          <c:order val="1"/>
          <c:tx>
            <c:strRef>
              <c:f>'Bezdan '!$A$11</c:f>
              <c:strCache>
                <c:ptCount val="1"/>
                <c:pt idx="0">
                  <c:v>10%</c:v>
                </c:pt>
              </c:strCache>
            </c:strRef>
          </c:tx>
          <c:spPr>
            <a:ln w="25400">
              <a:solidFill>
                <a:srgbClr val="C0000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'!$B$11:$M$11</c:f>
              <c:numCache>
                <c:formatCode>0</c:formatCode>
                <c:ptCount val="12"/>
                <c:pt idx="0">
                  <c:v>2769.299560546875</c:v>
                </c:pt>
                <c:pt idx="1">
                  <c:v>2939.060791015625</c:v>
                </c:pt>
                <c:pt idx="2">
                  <c:v>3326.634521484375</c:v>
                </c:pt>
                <c:pt idx="3">
                  <c:v>3956.646240234375</c:v>
                </c:pt>
                <c:pt idx="4">
                  <c:v>3790.04638671875</c:v>
                </c:pt>
                <c:pt idx="5">
                  <c:v>4070.242919921875</c:v>
                </c:pt>
                <c:pt idx="6">
                  <c:v>3860.6728515625</c:v>
                </c:pt>
                <c:pt idx="7">
                  <c:v>3437.51708984375</c:v>
                </c:pt>
                <c:pt idx="8">
                  <c:v>2703.233642578125</c:v>
                </c:pt>
                <c:pt idx="9">
                  <c:v>2310.5400390625</c:v>
                </c:pt>
                <c:pt idx="10">
                  <c:v>2511.474609375</c:v>
                </c:pt>
                <c:pt idx="11">
                  <c:v>2694.50390625</c:v>
                </c:pt>
              </c:numCache>
            </c:numRef>
          </c:val>
          <c:smooth val="1"/>
          <c:extLst xmlns:c16r2="http://schemas.microsoft.com/office/drawing/2015/06/chart">
            <c:ext xmlns:c16="http://schemas.microsoft.com/office/drawing/2014/chart" uri="{C3380CC4-5D6E-409C-BE32-E72D297353CC}">
              <c16:uniqueId val="{00000001-4C9A-4267-B1CF-F2EAF973D96B}"/>
            </c:ext>
          </c:extLst>
        </c:ser>
        <c:ser>
          <c:idx val="1"/>
          <c:order val="2"/>
          <c:tx>
            <c:strRef>
              <c:f>'Bezdan '!$A$12</c:f>
              <c:strCache>
                <c:ptCount val="1"/>
                <c:pt idx="0">
                  <c:v>30%</c:v>
                </c:pt>
              </c:strCache>
            </c:strRef>
          </c:tx>
          <c:spPr>
            <a:ln w="25400">
              <a:solidFill>
                <a:srgbClr val="FF000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'!$B$12:$M$12</c:f>
              <c:numCache>
                <c:formatCode>0</c:formatCode>
                <c:ptCount val="12"/>
                <c:pt idx="0">
                  <c:v>2186.49560546875</c:v>
                </c:pt>
                <c:pt idx="1">
                  <c:v>2368.736328125</c:v>
                </c:pt>
                <c:pt idx="2">
                  <c:v>2689.13671875</c:v>
                </c:pt>
                <c:pt idx="3">
                  <c:v>3057.925537109375</c:v>
                </c:pt>
                <c:pt idx="4">
                  <c:v>3090.039306640625</c:v>
                </c:pt>
                <c:pt idx="5">
                  <c:v>3086.70947265625</c:v>
                </c:pt>
                <c:pt idx="6">
                  <c:v>2964.2578125</c:v>
                </c:pt>
                <c:pt idx="7">
                  <c:v>2609.902587890625</c:v>
                </c:pt>
                <c:pt idx="8">
                  <c:v>2133.603515625</c:v>
                </c:pt>
                <c:pt idx="9">
                  <c:v>1868.8184814453125</c:v>
                </c:pt>
                <c:pt idx="10">
                  <c:v>1926.86083984375</c:v>
                </c:pt>
                <c:pt idx="11">
                  <c:v>2101.897705078125</c:v>
                </c:pt>
              </c:numCache>
            </c:numRef>
          </c:val>
          <c:smooth val="1"/>
          <c:extLst xmlns:c16r2="http://schemas.microsoft.com/office/drawing/2015/06/chart">
            <c:ext xmlns:c16="http://schemas.microsoft.com/office/drawing/2014/chart" uri="{C3380CC4-5D6E-409C-BE32-E72D297353CC}">
              <c16:uniqueId val="{00000002-4C9A-4267-B1CF-F2EAF973D96B}"/>
            </c:ext>
          </c:extLst>
        </c:ser>
        <c:ser>
          <c:idx val="2"/>
          <c:order val="3"/>
          <c:tx>
            <c:strRef>
              <c:f>'Bezdan '!$A$13</c:f>
              <c:strCache>
                <c:ptCount val="1"/>
                <c:pt idx="0">
                  <c:v>50%</c:v>
                </c:pt>
              </c:strCache>
            </c:strRef>
          </c:tx>
          <c:spPr>
            <a:ln w="25400">
              <a:solidFill>
                <a:srgbClr val="FFC00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'!$B$13:$M$13</c:f>
              <c:numCache>
                <c:formatCode>0</c:formatCode>
                <c:ptCount val="12"/>
                <c:pt idx="0">
                  <c:v>1876.9193115234375</c:v>
                </c:pt>
                <c:pt idx="1">
                  <c:v>2037.0992431640625</c:v>
                </c:pt>
                <c:pt idx="2">
                  <c:v>2321.605712890625</c:v>
                </c:pt>
                <c:pt idx="3">
                  <c:v>2584.424072265625</c:v>
                </c:pt>
                <c:pt idx="4">
                  <c:v>2699.282958984375</c:v>
                </c:pt>
                <c:pt idx="5">
                  <c:v>2635.48046875</c:v>
                </c:pt>
                <c:pt idx="6">
                  <c:v>2490.42578125</c:v>
                </c:pt>
                <c:pt idx="7">
                  <c:v>2163.7578125</c:v>
                </c:pt>
                <c:pt idx="8">
                  <c:v>1826.0032958984375</c:v>
                </c:pt>
                <c:pt idx="9">
                  <c:v>1612.1053466796875</c:v>
                </c:pt>
                <c:pt idx="10">
                  <c:v>1628.151123046875</c:v>
                </c:pt>
                <c:pt idx="11">
                  <c:v>1786.9156494140625</c:v>
                </c:pt>
              </c:numCache>
            </c:numRef>
          </c:val>
          <c:smooth val="1"/>
          <c:extLst xmlns:c16r2="http://schemas.microsoft.com/office/drawing/2015/06/chart">
            <c:ext xmlns:c16="http://schemas.microsoft.com/office/drawing/2014/chart" uri="{C3380CC4-5D6E-409C-BE32-E72D297353CC}">
              <c16:uniqueId val="{00000003-4C9A-4267-B1CF-F2EAF973D96B}"/>
            </c:ext>
          </c:extLst>
        </c:ser>
        <c:ser>
          <c:idx val="3"/>
          <c:order val="4"/>
          <c:tx>
            <c:strRef>
              <c:f>'Bezdan '!$A$14</c:f>
              <c:strCache>
                <c:ptCount val="1"/>
                <c:pt idx="0">
                  <c:v>80%</c:v>
                </c:pt>
              </c:strCache>
            </c:strRef>
          </c:tx>
          <c:spPr>
            <a:ln w="25400">
              <a:solidFill>
                <a:srgbClr val="FFFF0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'!$B$14:$M$14</c:f>
              <c:numCache>
                <c:formatCode>0</c:formatCode>
                <c:ptCount val="12"/>
                <c:pt idx="0">
                  <c:v>1496.0966796875</c:v>
                </c:pt>
                <c:pt idx="1">
                  <c:v>1595.2679443359375</c:v>
                </c:pt>
                <c:pt idx="2">
                  <c:v>1834.9920654296875</c:v>
                </c:pt>
                <c:pt idx="3">
                  <c:v>2006.7877197265625</c:v>
                </c:pt>
                <c:pt idx="4">
                  <c:v>2195.46484375</c:v>
                </c:pt>
                <c:pt idx="5">
                  <c:v>2155.78076171875</c:v>
                </c:pt>
                <c:pt idx="6">
                  <c:v>1911.0137939453125</c:v>
                </c:pt>
                <c:pt idx="7">
                  <c:v>1610.4547119140625</c:v>
                </c:pt>
                <c:pt idx="8">
                  <c:v>1441.9036865234375</c:v>
                </c:pt>
                <c:pt idx="9">
                  <c:v>1269.9774169921875</c:v>
                </c:pt>
                <c:pt idx="10">
                  <c:v>1273.7659912109375</c:v>
                </c:pt>
                <c:pt idx="11">
                  <c:v>1399.4195556640625</c:v>
                </c:pt>
              </c:numCache>
            </c:numRef>
          </c:val>
          <c:smooth val="1"/>
          <c:extLst xmlns:c16r2="http://schemas.microsoft.com/office/drawing/2015/06/chart">
            <c:ext xmlns:c16="http://schemas.microsoft.com/office/drawing/2014/chart" uri="{C3380CC4-5D6E-409C-BE32-E72D297353CC}">
              <c16:uniqueId val="{00000004-4C9A-4267-B1CF-F2EAF973D96B}"/>
            </c:ext>
          </c:extLst>
        </c:ser>
        <c:ser>
          <c:idx val="4"/>
          <c:order val="5"/>
          <c:tx>
            <c:strRef>
              <c:f>'Bezdan '!$A$15</c:f>
              <c:strCache>
                <c:ptCount val="1"/>
                <c:pt idx="0">
                  <c:v>95%</c:v>
                </c:pt>
              </c:strCache>
            </c:strRef>
          </c:tx>
          <c:spPr>
            <a:ln w="25400">
              <a:solidFill>
                <a:srgbClr val="92D05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'!$B$15:$M$15</c:f>
              <c:numCache>
                <c:formatCode>0</c:formatCode>
                <c:ptCount val="12"/>
                <c:pt idx="0">
                  <c:v>1229.6278076171875</c:v>
                </c:pt>
                <c:pt idx="1">
                  <c:v>1259.7139892578125</c:v>
                </c:pt>
                <c:pt idx="2">
                  <c:v>1467.1002197265625</c:v>
                </c:pt>
                <c:pt idx="3">
                  <c:v>1606.6663818359375</c:v>
                </c:pt>
                <c:pt idx="4">
                  <c:v>1823.8883056640625</c:v>
                </c:pt>
                <c:pt idx="5">
                  <c:v>1878.46142578125</c:v>
                </c:pt>
                <c:pt idx="6">
                  <c:v>1509.0223388671875</c:v>
                </c:pt>
                <c:pt idx="7">
                  <c:v>1222.6407470703125</c:v>
                </c:pt>
                <c:pt idx="8">
                  <c:v>1168.7864990234375</c:v>
                </c:pt>
                <c:pt idx="9">
                  <c:v>1009.7604370117187</c:v>
                </c:pt>
                <c:pt idx="10">
                  <c:v>1035.74267578125</c:v>
                </c:pt>
                <c:pt idx="11">
                  <c:v>1128.424072265625</c:v>
                </c:pt>
              </c:numCache>
            </c:numRef>
          </c:val>
          <c:smooth val="1"/>
          <c:extLst xmlns:c16r2="http://schemas.microsoft.com/office/drawing/2015/06/chart">
            <c:ext xmlns:c16="http://schemas.microsoft.com/office/drawing/2014/chart" uri="{C3380CC4-5D6E-409C-BE32-E72D297353CC}">
              <c16:uniqueId val="{00000005-4C9A-4267-B1CF-F2EAF973D96B}"/>
            </c:ext>
          </c:extLst>
        </c:ser>
        <c:ser>
          <c:idx val="5"/>
          <c:order val="6"/>
          <c:tx>
            <c:strRef>
              <c:f>'Bezdan '!$A$16</c:f>
              <c:strCache>
                <c:ptCount val="1"/>
                <c:pt idx="0">
                  <c:v>99%</c:v>
                </c:pt>
              </c:strCache>
            </c:strRef>
          </c:tx>
          <c:spPr>
            <a:ln w="25400">
              <a:solidFill>
                <a:srgbClr val="00B05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'!$B$16:$M$16</c:f>
              <c:numCache>
                <c:formatCode>0</c:formatCode>
                <c:ptCount val="12"/>
                <c:pt idx="0">
                  <c:v>1056.7691650390625</c:v>
                </c:pt>
                <c:pt idx="1">
                  <c:v>1028.7470703125</c:v>
                </c:pt>
                <c:pt idx="2">
                  <c:v>1214.0994873046875</c:v>
                </c:pt>
                <c:pt idx="3">
                  <c:v>1349.3394775390625</c:v>
                </c:pt>
                <c:pt idx="4">
                  <c:v>1572.115966796875</c:v>
                </c:pt>
                <c:pt idx="5">
                  <c:v>1731.0623779296875</c:v>
                </c:pt>
                <c:pt idx="6">
                  <c:v>1250.3499755859375</c:v>
                </c:pt>
                <c:pt idx="7">
                  <c:v>972.45977783203125</c:v>
                </c:pt>
                <c:pt idx="8">
                  <c:v>989.3052978515625</c:v>
                </c:pt>
                <c:pt idx="9">
                  <c:v>830.20965576171875</c:v>
                </c:pt>
                <c:pt idx="10">
                  <c:v>886.52984619140625</c:v>
                </c:pt>
                <c:pt idx="11">
                  <c:v>952.74560546875</c:v>
                </c:pt>
              </c:numCache>
            </c:numRef>
          </c:val>
          <c:smooth val="1"/>
          <c:extLst xmlns:c16r2="http://schemas.microsoft.com/office/drawing/2015/06/chart">
            <c:ext xmlns:c16="http://schemas.microsoft.com/office/drawing/2014/chart" uri="{C3380CC4-5D6E-409C-BE32-E72D297353CC}">
              <c16:uniqueId val="{00000006-4C9A-4267-B1CF-F2EAF973D96B}"/>
            </c:ext>
          </c:extLst>
        </c:ser>
        <c:ser>
          <c:idx val="9"/>
          <c:order val="7"/>
          <c:tx>
            <c:strRef>
              <c:f>'Bezdan '!#REF!</c:f>
              <c:strCache>
                <c:ptCount val="1"/>
                <c:pt idx="0">
                  <c:v>#REF!</c:v>
                </c:pt>
              </c:strCache>
            </c:strRef>
          </c:tx>
          <c:spPr>
            <a:ln w="38100">
              <a:solidFill>
                <a:srgbClr val="FF6600"/>
              </a:solidFill>
              <a:prstDash val="solid"/>
            </a:ln>
          </c:spPr>
          <c:marker>
            <c:symbol val="none"/>
          </c:marker>
          <c:val>
            <c:numRef>
              <c:f>'Bezdan '!#REF!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7-4C9A-4267-B1CF-F2EAF973D96B}"/>
            </c:ext>
          </c:extLst>
        </c:ser>
        <c:ser>
          <c:idx val="6"/>
          <c:order val="8"/>
          <c:tx>
            <c:strRef>
              <c:f>'Bezdan '!#REF!</c:f>
              <c:strCache>
                <c:ptCount val="1"/>
                <c:pt idx="0">
                  <c:v>#REF!</c:v>
                </c:pt>
              </c:strCache>
            </c:strRef>
          </c:tx>
          <c:spPr>
            <a:ln w="38100">
              <a:solidFill>
                <a:srgbClr val="0000FF"/>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8-4C9A-4267-B1CF-F2EAF973D96B}"/>
            </c:ext>
          </c:extLst>
        </c:ser>
        <c:ser>
          <c:idx val="11"/>
          <c:order val="9"/>
          <c:tx>
            <c:strRef>
              <c:f>'Bezdan '!$A$29</c:f>
              <c:strCache>
                <c:ptCount val="1"/>
                <c:pt idx="0">
                  <c:v>discharge 2024</c:v>
                </c:pt>
              </c:strCache>
            </c:strRef>
          </c:tx>
          <c:spPr>
            <a:ln w="38100" cap="flat">
              <a:solidFill>
                <a:srgbClr val="002060"/>
              </a:solidFill>
              <a:prstDash val="solid"/>
            </a:ln>
          </c:spPr>
          <c:marker>
            <c:symbol val="circle"/>
            <c:size val="5"/>
            <c:spPr>
              <a:solidFill>
                <a:schemeClr val="bg1">
                  <a:lumMod val="95000"/>
                </a:schemeClr>
              </a:solidFill>
              <a:ln w="9525" cap="rnd">
                <a:solidFill>
                  <a:srgbClr val="002060"/>
                </a:solidFill>
              </a:ln>
            </c:spPr>
          </c:marker>
          <c:dPt>
            <c:idx val="8"/>
            <c:bubble3D val="0"/>
            <c:extLst xmlns:c16r2="http://schemas.microsoft.com/office/drawing/2015/06/chart">
              <c:ext xmlns:c16="http://schemas.microsoft.com/office/drawing/2014/chart" uri="{C3380CC4-5D6E-409C-BE32-E72D297353CC}">
                <c16:uniqueId val="{00000009-4C9A-4267-B1CF-F2EAF973D96B}"/>
              </c:ext>
            </c:extLst>
          </c:dPt>
          <c:val>
            <c:numRef>
              <c:f>'Bezdan '!$B$29:$M$29</c:f>
              <c:numCache>
                <c:formatCode>General</c:formatCode>
                <c:ptCount val="12"/>
                <c:pt idx="0">
                  <c:v>3830</c:v>
                </c:pt>
                <c:pt idx="1">
                  <c:v>2990</c:v>
                </c:pt>
                <c:pt idx="2">
                  <c:v>2320</c:v>
                </c:pt>
                <c:pt idx="3" formatCode="0">
                  <c:v>2310</c:v>
                </c:pt>
                <c:pt idx="4">
                  <c:v>2330</c:v>
                </c:pt>
                <c:pt idx="5">
                  <c:v>4340</c:v>
                </c:pt>
                <c:pt idx="6">
                  <c:v>2630</c:v>
                </c:pt>
                <c:pt idx="7">
                  <c:v>1730</c:v>
                </c:pt>
                <c:pt idx="8">
                  <c:v>3270</c:v>
                </c:pt>
                <c:pt idx="9">
                  <c:v>3150</c:v>
                </c:pt>
                <c:pt idx="10">
                  <c:v>1630</c:v>
                </c:pt>
                <c:pt idx="11">
                  <c:v>1750</c:v>
                </c:pt>
              </c:numCache>
            </c:numRef>
          </c:val>
          <c:smooth val="1"/>
          <c:extLst xmlns:c16r2="http://schemas.microsoft.com/office/drawing/2015/06/chart">
            <c:ext xmlns:c16="http://schemas.microsoft.com/office/drawing/2014/chart" uri="{C3380CC4-5D6E-409C-BE32-E72D297353CC}">
              <c16:uniqueId val="{0000000A-4C9A-4267-B1CF-F2EAF973D96B}"/>
            </c:ext>
          </c:extLst>
        </c:ser>
        <c:ser>
          <c:idx val="7"/>
          <c:order val="10"/>
          <c:tx>
            <c:strRef>
              <c:f>'Bezdan '!$A$30</c:f>
              <c:strCache>
                <c:ptCount val="1"/>
                <c:pt idx="0">
                  <c:v>abs. month min.</c:v>
                </c:pt>
              </c:strCache>
            </c:strRef>
          </c:tx>
          <c:spPr>
            <a:ln w="25400">
              <a:solidFill>
                <a:srgbClr val="00B0F0"/>
              </a:solidFill>
              <a:prstDash val="solid"/>
            </a:ln>
          </c:spPr>
          <c:marker>
            <c:symbol val="none"/>
          </c:marker>
          <c:cat>
            <c:strRef>
              <c:f>'Bezdan '!$B$9:$M$9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'!$B$30:$M$30</c:f>
              <c:numCache>
                <c:formatCode>0</c:formatCode>
                <c:ptCount val="12"/>
                <c:pt idx="0">
                  <c:v>895</c:v>
                </c:pt>
                <c:pt idx="1">
                  <c:v>810</c:v>
                </c:pt>
                <c:pt idx="2">
                  <c:v>960</c:v>
                </c:pt>
                <c:pt idx="3">
                  <c:v>960</c:v>
                </c:pt>
                <c:pt idx="4">
                  <c:v>1170</c:v>
                </c:pt>
                <c:pt idx="5">
                  <c:v>1320</c:v>
                </c:pt>
                <c:pt idx="6">
                  <c:v>929</c:v>
                </c:pt>
                <c:pt idx="7">
                  <c:v>784</c:v>
                </c:pt>
                <c:pt idx="8">
                  <c:v>791</c:v>
                </c:pt>
                <c:pt idx="9">
                  <c:v>742</c:v>
                </c:pt>
                <c:pt idx="10">
                  <c:v>790</c:v>
                </c:pt>
                <c:pt idx="11">
                  <c:v>854</c:v>
                </c:pt>
              </c:numCache>
            </c:numRef>
          </c:val>
          <c:smooth val="1"/>
          <c:extLst xmlns:c16r2="http://schemas.microsoft.com/office/drawing/2015/06/chart">
            <c:ext xmlns:c16="http://schemas.microsoft.com/office/drawing/2014/chart" uri="{C3380CC4-5D6E-409C-BE32-E72D297353CC}">
              <c16:uniqueId val="{0000000B-4C9A-4267-B1CF-F2EAF973D96B}"/>
            </c:ext>
          </c:extLst>
        </c:ser>
        <c:dLbls>
          <c:showLegendKey val="0"/>
          <c:showVal val="0"/>
          <c:showCatName val="0"/>
          <c:showSerName val="0"/>
          <c:showPercent val="0"/>
          <c:showBubbleSize val="0"/>
        </c:dLbls>
        <c:smooth val="0"/>
        <c:axId val="630344888"/>
        <c:axId val="628831712"/>
      </c:lineChart>
      <c:catAx>
        <c:axId val="630344888"/>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baseline="0"/>
                  <a:t> </a:t>
                </a:r>
                <a:r>
                  <a:rPr lang="en-US" sz="900" b="1" baseline="0"/>
                  <a:t>[</a:t>
                </a:r>
                <a:r>
                  <a:rPr lang="sr-Latn-RS" sz="900" b="1" baseline="0"/>
                  <a:t>m</a:t>
                </a:r>
                <a:r>
                  <a:rPr lang="en-US" sz="900" b="1" baseline="0"/>
                  <a:t>onths]</a:t>
                </a:r>
                <a:endParaRPr lang="sr-Cyrl-RS" sz="900" b="1"/>
              </a:p>
            </c:rich>
          </c:tx>
          <c:overlay val="0"/>
        </c:title>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28831712"/>
        <c:crosses val="autoZero"/>
        <c:auto val="1"/>
        <c:lblAlgn val="ctr"/>
        <c:lblOffset val="100"/>
        <c:tickLblSkip val="1"/>
        <c:tickMarkSkip val="1"/>
        <c:noMultiLvlLbl val="0"/>
      </c:catAx>
      <c:valAx>
        <c:axId val="628831712"/>
        <c:scaling>
          <c:orientation val="minMax"/>
          <c:max val="5500"/>
          <c:min val="0"/>
        </c:scaling>
        <c:delete val="0"/>
        <c:axPos val="l"/>
        <c:majorGridlines>
          <c:spPr>
            <a:ln w="3175">
              <a:solidFill>
                <a:srgbClr val="000000"/>
              </a:solidFill>
              <a:prstDash val="sysDash"/>
            </a:ln>
          </c:spPr>
        </c:majorGridlines>
        <c:title>
          <c:tx>
            <c:rich>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Average monthly discharges</a:t>
                </a:r>
                <a:r>
                  <a:rPr lang="sr-Cyrl-RS" sz="900" b="1" i="0" u="none" strike="noStrike" baseline="0">
                    <a:solidFill>
                      <a:srgbClr val="000000"/>
                    </a:solidFill>
                    <a:latin typeface="Times New Roman" panose="02020603050405020304" pitchFamily="18" charset="0"/>
                    <a:cs typeface="Times New Roman" panose="02020603050405020304" pitchFamily="18" charset="0"/>
                  </a:rPr>
                  <a:t> - </a:t>
                </a:r>
                <a:r>
                  <a:rPr lang="en-US" sz="900" b="1" i="0" u="none" strike="noStrike" baseline="0">
                    <a:solidFill>
                      <a:srgbClr val="000000"/>
                    </a:solidFill>
                    <a:latin typeface="Times New Roman" panose="02020603050405020304" pitchFamily="18" charset="0"/>
                    <a:cs typeface="Times New Roman" panose="02020603050405020304" pitchFamily="18" charset="0"/>
                  </a:rPr>
                  <a:t>Q [m</a:t>
                </a:r>
                <a:r>
                  <a:rPr lang="en-US" sz="900" b="1" i="0" u="none" strike="noStrike" baseline="30000">
                    <a:solidFill>
                      <a:srgbClr val="000000"/>
                    </a:solidFill>
                    <a:latin typeface="Times New Roman" panose="02020603050405020304" pitchFamily="18" charset="0"/>
                    <a:cs typeface="Times New Roman" panose="02020603050405020304" pitchFamily="18" charset="0"/>
                  </a:rPr>
                  <a:t>3</a:t>
                </a:r>
                <a:r>
                  <a:rPr lang="en-US" sz="900" b="1" i="0" u="none" strike="noStrike" baseline="0">
                    <a:solidFill>
                      <a:srgbClr val="000000"/>
                    </a:solidFill>
                    <a:latin typeface="Times New Roman" panose="02020603050405020304" pitchFamily="18" charset="0"/>
                    <a:cs typeface="Times New Roman" panose="02020603050405020304" pitchFamily="18" charset="0"/>
                  </a:rPr>
                  <a:t>/s]</a:t>
                </a:r>
              </a:p>
            </c:rich>
          </c:tx>
          <c:layout>
            <c:manualLayout>
              <c:xMode val="edge"/>
              <c:yMode val="edge"/>
              <c:x val="1.1581597222222221E-3"/>
              <c:y val="0.28378057451649602"/>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0344888"/>
        <c:crosses val="autoZero"/>
        <c:crossBetween val="between"/>
        <c:majorUnit val="500"/>
        <c:minorUnit val="100"/>
      </c:valAx>
      <c:spPr>
        <a:noFill/>
        <a:ln w="12700">
          <a:solidFill>
            <a:schemeClr val="tx1"/>
          </a:solidFill>
          <a:prstDash val="solid"/>
        </a:ln>
      </c:spPr>
    </c:plotArea>
    <c:legend>
      <c:legendPos val="r"/>
      <c:legendEntry>
        <c:idx val="7"/>
        <c:delete val="1"/>
      </c:legendEntry>
      <c:legendEntry>
        <c:idx val="8"/>
        <c:delete val="1"/>
      </c:legendEntry>
      <c:layout>
        <c:manualLayout>
          <c:xMode val="edge"/>
          <c:yMode val="edge"/>
          <c:x val="0.76850636752756252"/>
          <c:y val="0.11117849446622775"/>
          <c:w val="0.18361707960659332"/>
          <c:h val="0.25218289585097375"/>
        </c:manualLayout>
      </c:layout>
      <c:overlay val="0"/>
      <c:spPr>
        <a:solidFill>
          <a:srgbClr val="FFFFFF"/>
        </a:solidFill>
        <a:ln w="3175">
          <a:solidFill>
            <a:srgbClr val="000000"/>
          </a:solidFill>
          <a:prstDash val="solid"/>
        </a:ln>
      </c:spPr>
      <c:txPr>
        <a:bodyPr/>
        <a:lstStyle/>
        <a:p>
          <a:pPr>
            <a:defRPr sz="8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600" b="0" i="0" u="none" strike="noStrike" baseline="0">
          <a:solidFill>
            <a:srgbClr val="000000"/>
          </a:solidFill>
          <a:latin typeface="Times New Roman"/>
          <a:ea typeface="Times New Roman"/>
          <a:cs typeface="Times New Roman"/>
        </a:defRPr>
      </a:pPr>
      <a:endParaRPr lang="sr-Latn-RS"/>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b="1"/>
            </a:pPr>
            <a:r>
              <a:rPr lang="sr-Latn-RS" sz="1050" b="1"/>
              <a:t>H</a:t>
            </a:r>
            <a:r>
              <a:rPr lang="en-US" sz="1050" b="1"/>
              <a:t>ystograms and double mass curves of average monthly discharges volumes</a:t>
            </a:r>
            <a:r>
              <a:rPr lang="en-US" sz="1050" b="1" baseline="0"/>
              <a:t> - </a:t>
            </a:r>
          </a:p>
          <a:p>
            <a:pPr>
              <a:defRPr sz="1050" b="1"/>
            </a:pPr>
            <a:r>
              <a:rPr lang="en-US" sz="1050" b="1" baseline="0"/>
              <a:t>multiannual average and for the year 2024</a:t>
            </a:r>
            <a:endParaRPr lang="sr-Cyrl-RS" sz="1050" b="1"/>
          </a:p>
        </c:rich>
      </c:tx>
      <c:layout>
        <c:manualLayout>
          <c:xMode val="edge"/>
          <c:yMode val="edge"/>
          <c:x val="0.10352325173050261"/>
          <c:y val="1.1683216647850306E-2"/>
        </c:manualLayout>
      </c:layout>
      <c:overlay val="0"/>
      <c:spPr>
        <a:noFill/>
        <a:ln w="25400">
          <a:noFill/>
        </a:ln>
      </c:spPr>
    </c:title>
    <c:autoTitleDeleted val="0"/>
    <c:plotArea>
      <c:layout>
        <c:manualLayout>
          <c:layoutTarget val="inner"/>
          <c:xMode val="edge"/>
          <c:yMode val="edge"/>
          <c:x val="0.11419249677123693"/>
          <c:y val="0.10987710151095978"/>
          <c:w val="0.77424384451943506"/>
          <c:h val="0.72566592182733913"/>
        </c:manualLayout>
      </c:layout>
      <c:barChart>
        <c:barDir val="col"/>
        <c:grouping val="clustered"/>
        <c:varyColors val="0"/>
        <c:ser>
          <c:idx val="0"/>
          <c:order val="0"/>
          <c:tx>
            <c:strRef>
              <c:f>'Bezdan '!$A$61</c:f>
              <c:strCache>
                <c:ptCount val="1"/>
                <c:pt idx="0">
                  <c:v>Vaver. monthly multiannual</c:v>
                </c:pt>
              </c:strCache>
            </c:strRef>
          </c:tx>
          <c:spPr>
            <a:solidFill>
              <a:srgbClr val="66CCFF"/>
            </a:solidFill>
            <a:ln w="6350">
              <a:solidFill>
                <a:sysClr val="windowText" lastClr="000000"/>
              </a:solidFill>
              <a:prstDash val="solid"/>
            </a:ln>
          </c:spPr>
          <c:invertIfNegative val="0"/>
          <c:cat>
            <c:strRef>
              <c:f>'Bezdan '!$B$32:$M$32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'Bezdan '!$B$61:$M$61</c:f>
              <c:numCache>
                <c:formatCode>0</c:formatCode>
                <c:ptCount val="12"/>
                <c:pt idx="0">
                  <c:v>5321.501113037838</c:v>
                </c:pt>
                <c:pt idx="1">
                  <c:v>5123.402225124325</c:v>
                </c:pt>
                <c:pt idx="2">
                  <c:v>6466.5760378378382</c:v>
                </c:pt>
                <c:pt idx="3">
                  <c:v>7147.19172843243</c:v>
                </c:pt>
                <c:pt idx="4">
                  <c:v>7535.2152901621648</c:v>
                </c:pt>
                <c:pt idx="5">
                  <c:v>7487.4114836756744</c:v>
                </c:pt>
                <c:pt idx="6">
                  <c:v>7130.5401413189174</c:v>
                </c:pt>
                <c:pt idx="7">
                  <c:v>6199.4562016864875</c:v>
                </c:pt>
                <c:pt idx="8">
                  <c:v>4999.1655308108102</c:v>
                </c:pt>
                <c:pt idx="9">
                  <c:v>4484.2524561729733</c:v>
                </c:pt>
                <c:pt idx="10">
                  <c:v>4534.445115243243</c:v>
                </c:pt>
                <c:pt idx="11">
                  <c:v>5085.1801984864887</c:v>
                </c:pt>
              </c:numCache>
            </c:numRef>
          </c:val>
          <c:extLst xmlns:c16r2="http://schemas.microsoft.com/office/drawing/2015/06/chart">
            <c:ext xmlns:c16="http://schemas.microsoft.com/office/drawing/2014/chart" uri="{C3380CC4-5D6E-409C-BE32-E72D297353CC}">
              <c16:uniqueId val="{00000000-6293-4243-B53B-F640DA0AC2A8}"/>
            </c:ext>
          </c:extLst>
        </c:ser>
        <c:ser>
          <c:idx val="1"/>
          <c:order val="1"/>
          <c:tx>
            <c:strRef>
              <c:f>'Bezdan '!$A$60</c:f>
              <c:strCache>
                <c:ptCount val="1"/>
                <c:pt idx="0">
                  <c:v>Vaver. monthly 2024</c:v>
                </c:pt>
              </c:strCache>
            </c:strRef>
          </c:tx>
          <c:spPr>
            <a:solidFill>
              <a:srgbClr val="002060"/>
            </a:solidFill>
            <a:ln w="6350">
              <a:solidFill>
                <a:srgbClr val="002060"/>
              </a:solidFill>
            </a:ln>
          </c:spPr>
          <c:invertIfNegative val="0"/>
          <c:val>
            <c:numRef>
              <c:f>'Bezdan '!$B$60:$M$60</c:f>
              <c:numCache>
                <c:formatCode>0</c:formatCode>
                <c:ptCount val="12"/>
                <c:pt idx="0">
                  <c:v>10258.272000000001</c:v>
                </c:pt>
                <c:pt idx="1">
                  <c:v>7233.4080000000004</c:v>
                </c:pt>
                <c:pt idx="2">
                  <c:v>6213.8879999999999</c:v>
                </c:pt>
                <c:pt idx="3">
                  <c:v>5987.52</c:v>
                </c:pt>
                <c:pt idx="4">
                  <c:v>6240.6719999999996</c:v>
                </c:pt>
                <c:pt idx="5">
                  <c:v>11249.28</c:v>
                </c:pt>
                <c:pt idx="6">
                  <c:v>7044.192</c:v>
                </c:pt>
                <c:pt idx="7">
                  <c:v>4633.6319999999996</c:v>
                </c:pt>
                <c:pt idx="8">
                  <c:v>8475.84</c:v>
                </c:pt>
                <c:pt idx="9">
                  <c:v>8436.9599999999991</c:v>
                </c:pt>
                <c:pt idx="10">
                  <c:v>4224.96</c:v>
                </c:pt>
                <c:pt idx="11">
                  <c:v>4687.2</c:v>
                </c:pt>
              </c:numCache>
            </c:numRef>
          </c:val>
          <c:extLst xmlns:c16r2="http://schemas.microsoft.com/office/drawing/2015/06/chart">
            <c:ext xmlns:c16="http://schemas.microsoft.com/office/drawing/2014/chart" uri="{C3380CC4-5D6E-409C-BE32-E72D297353CC}">
              <c16:uniqueId val="{00000001-6293-4243-B53B-F640DA0AC2A8}"/>
            </c:ext>
          </c:extLst>
        </c:ser>
        <c:dLbls>
          <c:showLegendKey val="0"/>
          <c:showVal val="0"/>
          <c:showCatName val="0"/>
          <c:showSerName val="0"/>
          <c:showPercent val="0"/>
          <c:showBubbleSize val="0"/>
        </c:dLbls>
        <c:gapWidth val="150"/>
        <c:axId val="431254240"/>
        <c:axId val="431252280"/>
      </c:barChart>
      <c:lineChart>
        <c:grouping val="standard"/>
        <c:varyColors val="0"/>
        <c:ser>
          <c:idx val="2"/>
          <c:order val="2"/>
          <c:tx>
            <c:strRef>
              <c:f>'Bezdan '!$O$61</c:f>
              <c:strCache>
                <c:ptCount val="1"/>
                <c:pt idx="0">
                  <c:v>Double mass curve multiannual</c:v>
                </c:pt>
              </c:strCache>
            </c:strRef>
          </c:tx>
          <c:spPr>
            <a:ln w="38100">
              <a:solidFill>
                <a:srgbClr val="66CCFF"/>
              </a:solidFill>
            </a:ln>
          </c:spPr>
          <c:marker>
            <c:symbol val="circle"/>
            <c:size val="5"/>
            <c:spPr>
              <a:solidFill>
                <a:schemeClr val="bg1"/>
              </a:solidFill>
              <a:ln>
                <a:solidFill>
                  <a:srgbClr val="66CCFF"/>
                </a:solidFill>
              </a:ln>
            </c:spPr>
          </c:marker>
          <c:val>
            <c:numRef>
              <c:f>'Bezdan '!$P$61:$AA$61</c:f>
              <c:numCache>
                <c:formatCode>0</c:formatCode>
                <c:ptCount val="12"/>
                <c:pt idx="0">
                  <c:v>5321.501113037838</c:v>
                </c:pt>
                <c:pt idx="1">
                  <c:v>10444.903338162163</c:v>
                </c:pt>
                <c:pt idx="2">
                  <c:v>16911.479376000003</c:v>
                </c:pt>
                <c:pt idx="3">
                  <c:v>24058.671104432433</c:v>
                </c:pt>
                <c:pt idx="4">
                  <c:v>31593.8863945946</c:v>
                </c:pt>
                <c:pt idx="5">
                  <c:v>39081.29787827027</c:v>
                </c:pt>
                <c:pt idx="6">
                  <c:v>46211.838019589188</c:v>
                </c:pt>
                <c:pt idx="7">
                  <c:v>52411.294221275675</c:v>
                </c:pt>
                <c:pt idx="8">
                  <c:v>57410.459752086485</c:v>
                </c:pt>
                <c:pt idx="9">
                  <c:v>61894.712208259458</c:v>
                </c:pt>
                <c:pt idx="10">
                  <c:v>66429.157323502703</c:v>
                </c:pt>
                <c:pt idx="11">
                  <c:v>71514.33752198919</c:v>
                </c:pt>
              </c:numCache>
            </c:numRef>
          </c:val>
          <c:smooth val="1"/>
          <c:extLst xmlns:c16r2="http://schemas.microsoft.com/office/drawing/2015/06/chart">
            <c:ext xmlns:c16="http://schemas.microsoft.com/office/drawing/2014/chart" uri="{C3380CC4-5D6E-409C-BE32-E72D297353CC}">
              <c16:uniqueId val="{00000002-6293-4243-B53B-F640DA0AC2A8}"/>
            </c:ext>
          </c:extLst>
        </c:ser>
        <c:ser>
          <c:idx val="3"/>
          <c:order val="3"/>
          <c:tx>
            <c:strRef>
              <c:f>'Bezdan '!$O$60</c:f>
              <c:strCache>
                <c:ptCount val="1"/>
                <c:pt idx="0">
                  <c:v>Double mass curve for 2024</c:v>
                </c:pt>
              </c:strCache>
            </c:strRef>
          </c:tx>
          <c:spPr>
            <a:ln w="38100">
              <a:solidFill>
                <a:srgbClr val="002060"/>
              </a:solidFill>
            </a:ln>
          </c:spPr>
          <c:marker>
            <c:symbol val="circle"/>
            <c:size val="5"/>
            <c:spPr>
              <a:solidFill>
                <a:schemeClr val="bg1"/>
              </a:solidFill>
              <a:ln>
                <a:solidFill>
                  <a:srgbClr val="002060"/>
                </a:solidFill>
              </a:ln>
            </c:spPr>
          </c:marker>
          <c:val>
            <c:numRef>
              <c:f>'Bezdan '!$P$60:$AA$60</c:f>
              <c:numCache>
                <c:formatCode>0</c:formatCode>
                <c:ptCount val="12"/>
                <c:pt idx="0">
                  <c:v>10258.272000000001</c:v>
                </c:pt>
                <c:pt idx="1">
                  <c:v>17491.68</c:v>
                </c:pt>
                <c:pt idx="2">
                  <c:v>23705.567999999999</c:v>
                </c:pt>
                <c:pt idx="3">
                  <c:v>29693.088</c:v>
                </c:pt>
                <c:pt idx="4">
                  <c:v>35933.760000000002</c:v>
                </c:pt>
                <c:pt idx="5">
                  <c:v>47183.040000000001</c:v>
                </c:pt>
                <c:pt idx="6">
                  <c:v>54227.232000000004</c:v>
                </c:pt>
                <c:pt idx="7">
                  <c:v>58860.864000000001</c:v>
                </c:pt>
                <c:pt idx="8">
                  <c:v>67336.703999999998</c:v>
                </c:pt>
                <c:pt idx="9">
                  <c:v>75773.66399999999</c:v>
                </c:pt>
                <c:pt idx="10">
                  <c:v>79998.623999999996</c:v>
                </c:pt>
                <c:pt idx="11">
                  <c:v>84685.823999999993</c:v>
                </c:pt>
              </c:numCache>
            </c:numRef>
          </c:val>
          <c:smooth val="1"/>
          <c:extLst xmlns:c16r2="http://schemas.microsoft.com/office/drawing/2015/06/chart">
            <c:ext xmlns:c16="http://schemas.microsoft.com/office/drawing/2014/chart" uri="{C3380CC4-5D6E-409C-BE32-E72D297353CC}">
              <c16:uniqueId val="{00000003-6293-4243-B53B-F640DA0AC2A8}"/>
            </c:ext>
          </c:extLst>
        </c:ser>
        <c:dLbls>
          <c:showLegendKey val="0"/>
          <c:showVal val="0"/>
          <c:showCatName val="0"/>
          <c:showSerName val="0"/>
          <c:showPercent val="0"/>
          <c:showBubbleSize val="0"/>
        </c:dLbls>
        <c:marker val="1"/>
        <c:smooth val="0"/>
        <c:axId val="438755360"/>
        <c:axId val="438757712"/>
      </c:lineChart>
      <c:catAx>
        <c:axId val="431254240"/>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a:t> </a:t>
                </a:r>
                <a:r>
                  <a:rPr lang="en-US" sz="900" b="1"/>
                  <a:t>[</a:t>
                </a:r>
                <a:r>
                  <a:rPr lang="sr-Latn-RS" sz="900" b="1"/>
                  <a:t>m</a:t>
                </a:r>
                <a:r>
                  <a:rPr lang="en-US" sz="900" b="1"/>
                  <a:t>onths]</a:t>
                </a:r>
                <a:endParaRPr lang="sr-Latn-RS" sz="900" b="1"/>
              </a:p>
            </c:rich>
          </c:tx>
          <c:layout>
            <c:manualLayout>
              <c:xMode val="edge"/>
              <c:yMode val="edge"/>
              <c:x val="0.43280770459248147"/>
              <c:y val="0.88077664278451684"/>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431252280"/>
        <c:crosses val="autoZero"/>
        <c:auto val="1"/>
        <c:lblAlgn val="ctr"/>
        <c:lblOffset val="100"/>
        <c:noMultiLvlLbl val="0"/>
      </c:catAx>
      <c:valAx>
        <c:axId val="431252280"/>
        <c:scaling>
          <c:orientation val="minMax"/>
          <c:max val="20000"/>
          <c:min val="0"/>
        </c:scaling>
        <c:delete val="0"/>
        <c:axPos val="l"/>
        <c:majorGridlines>
          <c:spPr>
            <a:ln w="3175">
              <a:solidFill>
                <a:srgbClr val="000000"/>
              </a:solidFill>
              <a:prstDash val="sysDash"/>
            </a:ln>
          </c:spPr>
        </c:majorGridlines>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r>
                  <a:rPr lang="sr-Cyrl-RS" sz="900" b="1"/>
                  <a:t> </a:t>
                </a:r>
              </a:p>
            </c:rich>
          </c:tx>
          <c:layout>
            <c:manualLayout>
              <c:xMode val="edge"/>
              <c:yMode val="edge"/>
              <c:x val="1.6922756150808252E-2"/>
              <c:y val="0.3906582065591315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431254240"/>
        <c:crosses val="autoZero"/>
        <c:crossBetween val="between"/>
        <c:majorUnit val="2000"/>
      </c:valAx>
      <c:valAx>
        <c:axId val="438757712"/>
        <c:scaling>
          <c:orientation val="minMax"/>
          <c:max val="100000"/>
        </c:scaling>
        <c:delete val="0"/>
        <c:axPos val="r"/>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endParaRPr lang="sr-Latn-RS" sz="900" b="1"/>
              </a:p>
            </c:rich>
          </c:tx>
          <c:layout>
            <c:manualLayout>
              <c:xMode val="edge"/>
              <c:yMode val="edge"/>
              <c:x val="0.96444996177279629"/>
              <c:y val="0.38890329885234937"/>
            </c:manualLayout>
          </c:layout>
          <c:overlay val="0"/>
        </c:title>
        <c:numFmt formatCode="0" sourceLinked="1"/>
        <c:majorTickMark val="out"/>
        <c:minorTickMark val="none"/>
        <c:tickLblPos val="nextTo"/>
        <c:txPr>
          <a:bodyPr/>
          <a:lstStyle/>
          <a:p>
            <a:pPr>
              <a:defRPr sz="900" b="1"/>
            </a:pPr>
            <a:endParaRPr lang="sr-Latn-RS"/>
          </a:p>
        </c:txPr>
        <c:crossAx val="438755360"/>
        <c:crosses val="max"/>
        <c:crossBetween val="between"/>
      </c:valAx>
      <c:catAx>
        <c:axId val="438755360"/>
        <c:scaling>
          <c:orientation val="minMax"/>
        </c:scaling>
        <c:delete val="1"/>
        <c:axPos val="b"/>
        <c:majorTickMark val="out"/>
        <c:minorTickMark val="none"/>
        <c:tickLblPos val="nextTo"/>
        <c:crossAx val="438757712"/>
        <c:crosses val="autoZero"/>
        <c:auto val="1"/>
        <c:lblAlgn val="ctr"/>
        <c:lblOffset val="100"/>
        <c:noMultiLvlLbl val="0"/>
      </c:catAx>
      <c:spPr>
        <a:noFill/>
        <a:ln w="9525">
          <a:solidFill>
            <a:srgbClr val="000000"/>
          </a:solidFill>
          <a:prstDash val="solid"/>
        </a:ln>
      </c:spPr>
    </c:plotArea>
    <c:legend>
      <c:legendPos val="b"/>
      <c:layout>
        <c:manualLayout>
          <c:xMode val="edge"/>
          <c:yMode val="edge"/>
          <c:x val="0.10718763990899362"/>
          <c:y val="0.92896272256508472"/>
          <c:w val="0.7890541028598439"/>
          <c:h val="6.8493887588375768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sr-Latn-RS" sz="1100">
                <a:latin typeface="Times New Roman" panose="02020603050405020304" pitchFamily="18" charset="0"/>
                <a:cs typeface="Times New Roman" panose="02020603050405020304" pitchFamily="18" charset="0"/>
              </a:rPr>
              <a:t>H</a:t>
            </a:r>
            <a:r>
              <a:rPr lang="en-US" sz="1100">
                <a:latin typeface="Times New Roman" panose="02020603050405020304" pitchFamily="18" charset="0"/>
                <a:cs typeface="Times New Roman" panose="02020603050405020304" pitchFamily="18" charset="0"/>
              </a:rPr>
              <a:t>ydrograms,</a:t>
            </a:r>
            <a:r>
              <a:rPr lang="en-US" sz="1100" baseline="0">
                <a:latin typeface="Times New Roman" panose="02020603050405020304" pitchFamily="18" charset="0"/>
                <a:cs typeface="Times New Roman" panose="02020603050405020304" pitchFamily="18" charset="0"/>
              </a:rPr>
              <a:t> envelopes (min. and max.) and multiannual average</a:t>
            </a:r>
            <a:endParaRPr lang="sr-Cyrl-RS" sz="1100">
              <a:latin typeface="Times New Roman" panose="02020603050405020304" pitchFamily="18" charset="0"/>
              <a:cs typeface="Times New Roman" panose="02020603050405020304" pitchFamily="18" charset="0"/>
            </a:endParaRPr>
          </a:p>
        </c:rich>
      </c:tx>
      <c:layout>
        <c:manualLayout>
          <c:xMode val="edge"/>
          <c:yMode val="edge"/>
          <c:x val="0.19297014956463776"/>
          <c:y val="1.1016151444067594E-2"/>
        </c:manualLayout>
      </c:layout>
      <c:overlay val="0"/>
      <c:spPr>
        <a:noFill/>
        <a:ln w="25400">
          <a:noFill/>
        </a:ln>
      </c:spPr>
    </c:title>
    <c:autoTitleDeleted val="0"/>
    <c:plotArea>
      <c:layout>
        <c:manualLayout>
          <c:layoutTarget val="inner"/>
          <c:xMode val="edge"/>
          <c:yMode val="edge"/>
          <c:x val="0.10879970851972552"/>
          <c:y val="8.0000120192488269E-2"/>
          <c:w val="0.85778126834402768"/>
          <c:h val="0.71384722633297226"/>
        </c:manualLayout>
      </c:layout>
      <c:lineChart>
        <c:grouping val="standard"/>
        <c:varyColors val="0"/>
        <c:ser>
          <c:idx val="0"/>
          <c:order val="0"/>
          <c:tx>
            <c:v>Discharge 2024</c:v>
          </c:tx>
          <c:spPr>
            <a:ln w="38100">
              <a:solidFill>
                <a:srgbClr val="002060"/>
              </a:solidFill>
              <a:prstDash val="solid"/>
            </a:ln>
          </c:spPr>
          <c:marker>
            <c:symbol val="none"/>
          </c:marker>
          <c:cat>
            <c:numRef>
              <c:f>'Smederevo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'Smederevo zaokruzeni'!$B$2:$B$366</c:f>
              <c:numCache>
                <c:formatCode>0</c:formatCode>
                <c:ptCount val="365"/>
                <c:pt idx="0">
                  <c:v>8830</c:v>
                </c:pt>
                <c:pt idx="1">
                  <c:v>8960</c:v>
                </c:pt>
                <c:pt idx="2">
                  <c:v>9120</c:v>
                </c:pt>
                <c:pt idx="3">
                  <c:v>9210</c:v>
                </c:pt>
                <c:pt idx="4">
                  <c:v>9250</c:v>
                </c:pt>
                <c:pt idx="5">
                  <c:v>9280</c:v>
                </c:pt>
                <c:pt idx="6">
                  <c:v>9280</c:v>
                </c:pt>
                <c:pt idx="7">
                  <c:v>9180</c:v>
                </c:pt>
                <c:pt idx="8">
                  <c:v>9000</c:v>
                </c:pt>
                <c:pt idx="9">
                  <c:v>8970</c:v>
                </c:pt>
                <c:pt idx="10">
                  <c:v>9040</c:v>
                </c:pt>
                <c:pt idx="11">
                  <c:v>9090</c:v>
                </c:pt>
                <c:pt idx="12">
                  <c:v>9150</c:v>
                </c:pt>
                <c:pt idx="13">
                  <c:v>9140</c:v>
                </c:pt>
                <c:pt idx="14">
                  <c:v>9040</c:v>
                </c:pt>
                <c:pt idx="15">
                  <c:v>8900</c:v>
                </c:pt>
                <c:pt idx="16">
                  <c:v>8680</c:v>
                </c:pt>
                <c:pt idx="17">
                  <c:v>8460</c:v>
                </c:pt>
                <c:pt idx="18">
                  <c:v>8210</c:v>
                </c:pt>
                <c:pt idx="19">
                  <c:v>7750</c:v>
                </c:pt>
                <c:pt idx="20">
                  <c:v>7490</c:v>
                </c:pt>
                <c:pt idx="21">
                  <c:v>7430</c:v>
                </c:pt>
                <c:pt idx="22">
                  <c:v>7450</c:v>
                </c:pt>
                <c:pt idx="23">
                  <c:v>7460</c:v>
                </c:pt>
                <c:pt idx="24">
                  <c:v>7460</c:v>
                </c:pt>
                <c:pt idx="25">
                  <c:v>7320</c:v>
                </c:pt>
                <c:pt idx="26">
                  <c:v>7210</c:v>
                </c:pt>
                <c:pt idx="27">
                  <c:v>7220</c:v>
                </c:pt>
                <c:pt idx="28">
                  <c:v>7250</c:v>
                </c:pt>
                <c:pt idx="29">
                  <c:v>7280</c:v>
                </c:pt>
                <c:pt idx="30">
                  <c:v>7360</c:v>
                </c:pt>
                <c:pt idx="31">
                  <c:v>7420</c:v>
                </c:pt>
                <c:pt idx="32">
                  <c:v>7420</c:v>
                </c:pt>
                <c:pt idx="33">
                  <c:v>7380</c:v>
                </c:pt>
                <c:pt idx="34">
                  <c:v>7210</c:v>
                </c:pt>
                <c:pt idx="35">
                  <c:v>6960</c:v>
                </c:pt>
                <c:pt idx="36">
                  <c:v>6740</c:v>
                </c:pt>
                <c:pt idx="37">
                  <c:v>6410</c:v>
                </c:pt>
                <c:pt idx="38">
                  <c:v>6190</c:v>
                </c:pt>
                <c:pt idx="39">
                  <c:v>6160</c:v>
                </c:pt>
                <c:pt idx="40">
                  <c:v>6220</c:v>
                </c:pt>
                <c:pt idx="41">
                  <c:v>6360</c:v>
                </c:pt>
                <c:pt idx="42">
                  <c:v>6440</c:v>
                </c:pt>
                <c:pt idx="43">
                  <c:v>6430</c:v>
                </c:pt>
                <c:pt idx="44">
                  <c:v>6430</c:v>
                </c:pt>
                <c:pt idx="45">
                  <c:v>6700</c:v>
                </c:pt>
                <c:pt idx="46">
                  <c:v>7060</c:v>
                </c:pt>
                <c:pt idx="47">
                  <c:v>7280</c:v>
                </c:pt>
                <c:pt idx="48">
                  <c:v>7440</c:v>
                </c:pt>
                <c:pt idx="49">
                  <c:v>7420</c:v>
                </c:pt>
                <c:pt idx="50">
                  <c:v>7330</c:v>
                </c:pt>
                <c:pt idx="51">
                  <c:v>7200</c:v>
                </c:pt>
                <c:pt idx="52">
                  <c:v>7070</c:v>
                </c:pt>
                <c:pt idx="53">
                  <c:v>7000</c:v>
                </c:pt>
                <c:pt idx="54">
                  <c:v>6880</c:v>
                </c:pt>
                <c:pt idx="55">
                  <c:v>6760</c:v>
                </c:pt>
                <c:pt idx="56">
                  <c:v>6700</c:v>
                </c:pt>
                <c:pt idx="57">
                  <c:v>6750</c:v>
                </c:pt>
                <c:pt idx="58">
                  <c:v>6880</c:v>
                </c:pt>
                <c:pt idx="59">
                  <c:v>7070</c:v>
                </c:pt>
                <c:pt idx="60">
                  <c:v>7060</c:v>
                </c:pt>
                <c:pt idx="61">
                  <c:v>6880</c:v>
                </c:pt>
                <c:pt idx="62">
                  <c:v>6810</c:v>
                </c:pt>
                <c:pt idx="63">
                  <c:v>6690</c:v>
                </c:pt>
                <c:pt idx="64">
                  <c:v>6470</c:v>
                </c:pt>
                <c:pt idx="65">
                  <c:v>6310</c:v>
                </c:pt>
                <c:pt idx="66">
                  <c:v>6180</c:v>
                </c:pt>
                <c:pt idx="67">
                  <c:v>6060</c:v>
                </c:pt>
                <c:pt idx="68">
                  <c:v>5990</c:v>
                </c:pt>
                <c:pt idx="69">
                  <c:v>5950</c:v>
                </c:pt>
                <c:pt idx="70">
                  <c:v>5800</c:v>
                </c:pt>
                <c:pt idx="71">
                  <c:v>5630</c:v>
                </c:pt>
                <c:pt idx="72">
                  <c:v>5580</c:v>
                </c:pt>
                <c:pt idx="73">
                  <c:v>5760</c:v>
                </c:pt>
                <c:pt idx="74">
                  <c:v>6040</c:v>
                </c:pt>
                <c:pt idx="75">
                  <c:v>6310</c:v>
                </c:pt>
                <c:pt idx="76">
                  <c:v>6460</c:v>
                </c:pt>
                <c:pt idx="77">
                  <c:v>6490</c:v>
                </c:pt>
                <c:pt idx="78">
                  <c:v>6430</c:v>
                </c:pt>
                <c:pt idx="79">
                  <c:v>6410</c:v>
                </c:pt>
                <c:pt idx="80">
                  <c:v>6200</c:v>
                </c:pt>
                <c:pt idx="81">
                  <c:v>5980</c:v>
                </c:pt>
                <c:pt idx="82">
                  <c:v>5800</c:v>
                </c:pt>
                <c:pt idx="83">
                  <c:v>5740</c:v>
                </c:pt>
                <c:pt idx="84">
                  <c:v>5620</c:v>
                </c:pt>
                <c:pt idx="85">
                  <c:v>5600</c:v>
                </c:pt>
                <c:pt idx="86">
                  <c:v>5670</c:v>
                </c:pt>
                <c:pt idx="87">
                  <c:v>5560</c:v>
                </c:pt>
                <c:pt idx="88">
                  <c:v>5520</c:v>
                </c:pt>
                <c:pt idx="89">
                  <c:v>5560</c:v>
                </c:pt>
                <c:pt idx="90">
                  <c:v>5560</c:v>
                </c:pt>
                <c:pt idx="91">
                  <c:v>5620</c:v>
                </c:pt>
                <c:pt idx="92">
                  <c:v>5740</c:v>
                </c:pt>
                <c:pt idx="93">
                  <c:v>5850</c:v>
                </c:pt>
                <c:pt idx="94">
                  <c:v>5940</c:v>
                </c:pt>
                <c:pt idx="95">
                  <c:v>6080</c:v>
                </c:pt>
                <c:pt idx="96">
                  <c:v>6130</c:v>
                </c:pt>
                <c:pt idx="97">
                  <c:v>6230</c:v>
                </c:pt>
                <c:pt idx="98">
                  <c:v>6210</c:v>
                </c:pt>
                <c:pt idx="99">
                  <c:v>6030</c:v>
                </c:pt>
                <c:pt idx="100">
                  <c:v>5730</c:v>
                </c:pt>
                <c:pt idx="101">
                  <c:v>5590</c:v>
                </c:pt>
                <c:pt idx="102">
                  <c:v>5490</c:v>
                </c:pt>
                <c:pt idx="103">
                  <c:v>5350</c:v>
                </c:pt>
                <c:pt idx="104">
                  <c:v>5330</c:v>
                </c:pt>
                <c:pt idx="105">
                  <c:v>5190</c:v>
                </c:pt>
                <c:pt idx="106">
                  <c:v>5080</c:v>
                </c:pt>
                <c:pt idx="107">
                  <c:v>4890</c:v>
                </c:pt>
                <c:pt idx="108">
                  <c:v>4860</c:v>
                </c:pt>
                <c:pt idx="109">
                  <c:v>5010</c:v>
                </c:pt>
                <c:pt idx="110">
                  <c:v>5150</c:v>
                </c:pt>
                <c:pt idx="111">
                  <c:v>5390</c:v>
                </c:pt>
                <c:pt idx="112">
                  <c:v>5410</c:v>
                </c:pt>
                <c:pt idx="113">
                  <c:v>5440</c:v>
                </c:pt>
                <c:pt idx="114">
                  <c:v>5300</c:v>
                </c:pt>
                <c:pt idx="115">
                  <c:v>5160</c:v>
                </c:pt>
                <c:pt idx="116">
                  <c:v>5110</c:v>
                </c:pt>
                <c:pt idx="117">
                  <c:v>5080</c:v>
                </c:pt>
                <c:pt idx="118">
                  <c:v>5170</c:v>
                </c:pt>
                <c:pt idx="119">
                  <c:v>5240</c:v>
                </c:pt>
                <c:pt idx="120">
                  <c:v>5250</c:v>
                </c:pt>
                <c:pt idx="121">
                  <c:v>5160</c:v>
                </c:pt>
                <c:pt idx="122">
                  <c:v>5020</c:v>
                </c:pt>
                <c:pt idx="123">
                  <c:v>4720</c:v>
                </c:pt>
                <c:pt idx="124">
                  <c:v>4600</c:v>
                </c:pt>
                <c:pt idx="125">
                  <c:v>4490</c:v>
                </c:pt>
                <c:pt idx="126">
                  <c:v>4600</c:v>
                </c:pt>
                <c:pt idx="127">
                  <c:v>4690</c:v>
                </c:pt>
                <c:pt idx="128">
                  <c:v>4620</c:v>
                </c:pt>
                <c:pt idx="129">
                  <c:v>4680</c:v>
                </c:pt>
                <c:pt idx="130">
                  <c:v>4550</c:v>
                </c:pt>
                <c:pt idx="131">
                  <c:v>4550</c:v>
                </c:pt>
                <c:pt idx="132">
                  <c:v>4730</c:v>
                </c:pt>
                <c:pt idx="133">
                  <c:v>4870</c:v>
                </c:pt>
                <c:pt idx="134">
                  <c:v>4930</c:v>
                </c:pt>
                <c:pt idx="135">
                  <c:v>4950</c:v>
                </c:pt>
                <c:pt idx="136">
                  <c:v>4840</c:v>
                </c:pt>
                <c:pt idx="137">
                  <c:v>4690</c:v>
                </c:pt>
                <c:pt idx="138">
                  <c:v>4510</c:v>
                </c:pt>
                <c:pt idx="139">
                  <c:v>4390</c:v>
                </c:pt>
                <c:pt idx="140">
                  <c:v>4480</c:v>
                </c:pt>
                <c:pt idx="141">
                  <c:v>4750</c:v>
                </c:pt>
                <c:pt idx="142">
                  <c:v>4980</c:v>
                </c:pt>
                <c:pt idx="143">
                  <c:v>5100</c:v>
                </c:pt>
                <c:pt idx="144">
                  <c:v>5140</c:v>
                </c:pt>
                <c:pt idx="145">
                  <c:v>5010</c:v>
                </c:pt>
                <c:pt idx="146">
                  <c:v>5220</c:v>
                </c:pt>
                <c:pt idx="147">
                  <c:v>5380</c:v>
                </c:pt>
                <c:pt idx="148">
                  <c:v>5370</c:v>
                </c:pt>
                <c:pt idx="149">
                  <c:v>5400</c:v>
                </c:pt>
                <c:pt idx="150">
                  <c:v>5320</c:v>
                </c:pt>
                <c:pt idx="151">
                  <c:v>5220</c:v>
                </c:pt>
                <c:pt idx="152">
                  <c:v>5140</c:v>
                </c:pt>
                <c:pt idx="153">
                  <c:v>5160</c:v>
                </c:pt>
                <c:pt idx="154">
                  <c:v>5360</c:v>
                </c:pt>
                <c:pt idx="155">
                  <c:v>5520</c:v>
                </c:pt>
                <c:pt idx="156">
                  <c:v>5950</c:v>
                </c:pt>
                <c:pt idx="157">
                  <c:v>6280</c:v>
                </c:pt>
                <c:pt idx="158">
                  <c:v>6480</c:v>
                </c:pt>
                <c:pt idx="159">
                  <c:v>6570</c:v>
                </c:pt>
                <c:pt idx="160">
                  <c:v>6570</c:v>
                </c:pt>
                <c:pt idx="161">
                  <c:v>6790</c:v>
                </c:pt>
                <c:pt idx="162">
                  <c:v>6910</c:v>
                </c:pt>
                <c:pt idx="163">
                  <c:v>7150</c:v>
                </c:pt>
                <c:pt idx="164">
                  <c:v>7270</c:v>
                </c:pt>
                <c:pt idx="165">
                  <c:v>7560</c:v>
                </c:pt>
                <c:pt idx="166">
                  <c:v>7920</c:v>
                </c:pt>
                <c:pt idx="167">
                  <c:v>8280</c:v>
                </c:pt>
                <c:pt idx="168">
                  <c:v>8520</c:v>
                </c:pt>
                <c:pt idx="169">
                  <c:v>8590</c:v>
                </c:pt>
                <c:pt idx="170">
                  <c:v>8470</c:v>
                </c:pt>
                <c:pt idx="171">
                  <c:v>8130</c:v>
                </c:pt>
                <c:pt idx="172">
                  <c:v>7860</c:v>
                </c:pt>
                <c:pt idx="173">
                  <c:v>7680</c:v>
                </c:pt>
                <c:pt idx="174">
                  <c:v>7390</c:v>
                </c:pt>
                <c:pt idx="175">
                  <c:v>7060</c:v>
                </c:pt>
                <c:pt idx="176">
                  <c:v>6640</c:v>
                </c:pt>
                <c:pt idx="177">
                  <c:v>6360</c:v>
                </c:pt>
                <c:pt idx="178">
                  <c:v>6370</c:v>
                </c:pt>
                <c:pt idx="179">
                  <c:v>6160</c:v>
                </c:pt>
                <c:pt idx="180">
                  <c:v>5950</c:v>
                </c:pt>
                <c:pt idx="181">
                  <c:v>5800</c:v>
                </c:pt>
                <c:pt idx="182">
                  <c:v>5670</c:v>
                </c:pt>
                <c:pt idx="183">
                  <c:v>5500</c:v>
                </c:pt>
                <c:pt idx="184">
                  <c:v>5470</c:v>
                </c:pt>
                <c:pt idx="185">
                  <c:v>5340</c:v>
                </c:pt>
                <c:pt idx="186">
                  <c:v>5370</c:v>
                </c:pt>
                <c:pt idx="187">
                  <c:v>5320</c:v>
                </c:pt>
                <c:pt idx="188">
                  <c:v>5430</c:v>
                </c:pt>
                <c:pt idx="189">
                  <c:v>5460</c:v>
                </c:pt>
                <c:pt idx="190">
                  <c:v>5180</c:v>
                </c:pt>
                <c:pt idx="191">
                  <c:v>4820</c:v>
                </c:pt>
                <c:pt idx="192">
                  <c:v>4660</c:v>
                </c:pt>
                <c:pt idx="193">
                  <c:v>4590</c:v>
                </c:pt>
                <c:pt idx="194">
                  <c:v>4460</c:v>
                </c:pt>
                <c:pt idx="195">
                  <c:v>4370</c:v>
                </c:pt>
                <c:pt idx="196">
                  <c:v>4170</c:v>
                </c:pt>
                <c:pt idx="197">
                  <c:v>4100</c:v>
                </c:pt>
                <c:pt idx="198">
                  <c:v>4240</c:v>
                </c:pt>
                <c:pt idx="199">
                  <c:v>4210</c:v>
                </c:pt>
                <c:pt idx="200">
                  <c:v>4120</c:v>
                </c:pt>
                <c:pt idx="201">
                  <c:v>4210</c:v>
                </c:pt>
                <c:pt idx="202">
                  <c:v>4070</c:v>
                </c:pt>
                <c:pt idx="203">
                  <c:v>3870</c:v>
                </c:pt>
                <c:pt idx="204">
                  <c:v>3840</c:v>
                </c:pt>
                <c:pt idx="205">
                  <c:v>3870</c:v>
                </c:pt>
                <c:pt idx="206">
                  <c:v>3640</c:v>
                </c:pt>
                <c:pt idx="207">
                  <c:v>3650</c:v>
                </c:pt>
                <c:pt idx="208">
                  <c:v>3640</c:v>
                </c:pt>
                <c:pt idx="209">
                  <c:v>3630</c:v>
                </c:pt>
                <c:pt idx="210">
                  <c:v>3620</c:v>
                </c:pt>
                <c:pt idx="211">
                  <c:v>3600</c:v>
                </c:pt>
                <c:pt idx="212">
                  <c:v>3350</c:v>
                </c:pt>
                <c:pt idx="213">
                  <c:v>3200</c:v>
                </c:pt>
                <c:pt idx="214">
                  <c:v>3100</c:v>
                </c:pt>
                <c:pt idx="215">
                  <c:v>3000</c:v>
                </c:pt>
                <c:pt idx="216">
                  <c:v>2900</c:v>
                </c:pt>
                <c:pt idx="217">
                  <c:v>2850</c:v>
                </c:pt>
                <c:pt idx="218">
                  <c:v>2850</c:v>
                </c:pt>
                <c:pt idx="219">
                  <c:v>2900</c:v>
                </c:pt>
                <c:pt idx="220">
                  <c:v>2900</c:v>
                </c:pt>
                <c:pt idx="221">
                  <c:v>2850</c:v>
                </c:pt>
                <c:pt idx="222">
                  <c:v>2850</c:v>
                </c:pt>
                <c:pt idx="223">
                  <c:v>2800</c:v>
                </c:pt>
                <c:pt idx="224">
                  <c:v>2800</c:v>
                </c:pt>
                <c:pt idx="225">
                  <c:v>2800</c:v>
                </c:pt>
                <c:pt idx="226">
                  <c:v>2750</c:v>
                </c:pt>
                <c:pt idx="227">
                  <c:v>2650</c:v>
                </c:pt>
                <c:pt idx="228">
                  <c:v>2500</c:v>
                </c:pt>
                <c:pt idx="229">
                  <c:v>2450</c:v>
                </c:pt>
                <c:pt idx="230">
                  <c:v>2450</c:v>
                </c:pt>
                <c:pt idx="231">
                  <c:v>2450</c:v>
                </c:pt>
                <c:pt idx="232">
                  <c:v>2450</c:v>
                </c:pt>
                <c:pt idx="233">
                  <c:v>2450</c:v>
                </c:pt>
                <c:pt idx="234">
                  <c:v>2450</c:v>
                </c:pt>
                <c:pt idx="235">
                  <c:v>2650</c:v>
                </c:pt>
                <c:pt idx="236">
                  <c:v>2850</c:v>
                </c:pt>
                <c:pt idx="237">
                  <c:v>3000</c:v>
                </c:pt>
                <c:pt idx="238">
                  <c:v>3000</c:v>
                </c:pt>
                <c:pt idx="239">
                  <c:v>2950</c:v>
                </c:pt>
                <c:pt idx="240">
                  <c:v>2850</c:v>
                </c:pt>
                <c:pt idx="241">
                  <c:v>2700</c:v>
                </c:pt>
                <c:pt idx="242">
                  <c:v>2600</c:v>
                </c:pt>
                <c:pt idx="243">
                  <c:v>2550</c:v>
                </c:pt>
                <c:pt idx="244">
                  <c:v>2500</c:v>
                </c:pt>
                <c:pt idx="245">
                  <c:v>2450</c:v>
                </c:pt>
                <c:pt idx="246">
                  <c:v>2350</c:v>
                </c:pt>
                <c:pt idx="247">
                  <c:v>2350</c:v>
                </c:pt>
                <c:pt idx="248">
                  <c:v>2300</c:v>
                </c:pt>
                <c:pt idx="249">
                  <c:v>2200</c:v>
                </c:pt>
                <c:pt idx="250">
                  <c:v>2150</c:v>
                </c:pt>
                <c:pt idx="251">
                  <c:v>2150</c:v>
                </c:pt>
                <c:pt idx="252">
                  <c:v>2150</c:v>
                </c:pt>
                <c:pt idx="253">
                  <c:v>2150</c:v>
                </c:pt>
                <c:pt idx="254">
                  <c:v>2200</c:v>
                </c:pt>
                <c:pt idx="255">
                  <c:v>2250</c:v>
                </c:pt>
                <c:pt idx="256">
                  <c:v>2300</c:v>
                </c:pt>
                <c:pt idx="257">
                  <c:v>2700</c:v>
                </c:pt>
                <c:pt idx="258">
                  <c:v>3050</c:v>
                </c:pt>
                <c:pt idx="259">
                  <c:v>3490</c:v>
                </c:pt>
                <c:pt idx="260">
                  <c:v>4350</c:v>
                </c:pt>
                <c:pt idx="261">
                  <c:v>5230</c:v>
                </c:pt>
                <c:pt idx="262">
                  <c:v>5730</c:v>
                </c:pt>
                <c:pt idx="263">
                  <c:v>5930</c:v>
                </c:pt>
                <c:pt idx="264">
                  <c:v>6050</c:v>
                </c:pt>
                <c:pt idx="265">
                  <c:v>6290</c:v>
                </c:pt>
                <c:pt idx="266">
                  <c:v>6490</c:v>
                </c:pt>
                <c:pt idx="267">
                  <c:v>6690</c:v>
                </c:pt>
                <c:pt idx="268">
                  <c:v>6990</c:v>
                </c:pt>
                <c:pt idx="269">
                  <c:v>7240</c:v>
                </c:pt>
                <c:pt idx="270">
                  <c:v>7410</c:v>
                </c:pt>
                <c:pt idx="271">
                  <c:v>7400</c:v>
                </c:pt>
                <c:pt idx="272">
                  <c:v>7290</c:v>
                </c:pt>
                <c:pt idx="273">
                  <c:v>6870</c:v>
                </c:pt>
                <c:pt idx="274">
                  <c:v>6940</c:v>
                </c:pt>
                <c:pt idx="275">
                  <c:v>6980</c:v>
                </c:pt>
                <c:pt idx="276">
                  <c:v>6780</c:v>
                </c:pt>
                <c:pt idx="277">
                  <c:v>6560</c:v>
                </c:pt>
                <c:pt idx="278">
                  <c:v>6510</c:v>
                </c:pt>
                <c:pt idx="279">
                  <c:v>6540</c:v>
                </c:pt>
                <c:pt idx="280">
                  <c:v>6630</c:v>
                </c:pt>
                <c:pt idx="281">
                  <c:v>6710</c:v>
                </c:pt>
                <c:pt idx="282">
                  <c:v>6700</c:v>
                </c:pt>
                <c:pt idx="283">
                  <c:v>6710</c:v>
                </c:pt>
                <c:pt idx="284">
                  <c:v>6680</c:v>
                </c:pt>
                <c:pt idx="285">
                  <c:v>6540</c:v>
                </c:pt>
                <c:pt idx="286">
                  <c:v>6530</c:v>
                </c:pt>
                <c:pt idx="287">
                  <c:v>6600</c:v>
                </c:pt>
                <c:pt idx="288">
                  <c:v>6590</c:v>
                </c:pt>
                <c:pt idx="289">
                  <c:v>6550</c:v>
                </c:pt>
                <c:pt idx="290">
                  <c:v>6570</c:v>
                </c:pt>
                <c:pt idx="291">
                  <c:v>6550</c:v>
                </c:pt>
                <c:pt idx="292">
                  <c:v>6280</c:v>
                </c:pt>
                <c:pt idx="293">
                  <c:v>5990</c:v>
                </c:pt>
                <c:pt idx="294">
                  <c:v>5790</c:v>
                </c:pt>
                <c:pt idx="295">
                  <c:v>5490</c:v>
                </c:pt>
                <c:pt idx="296">
                  <c:v>5170</c:v>
                </c:pt>
                <c:pt idx="297">
                  <c:v>5000</c:v>
                </c:pt>
                <c:pt idx="298">
                  <c:v>4780</c:v>
                </c:pt>
                <c:pt idx="299">
                  <c:v>4500</c:v>
                </c:pt>
                <c:pt idx="300">
                  <c:v>4320</c:v>
                </c:pt>
                <c:pt idx="301">
                  <c:v>4200</c:v>
                </c:pt>
                <c:pt idx="302">
                  <c:v>4060</c:v>
                </c:pt>
                <c:pt idx="303">
                  <c:v>3980</c:v>
                </c:pt>
                <c:pt idx="304">
                  <c:v>3860</c:v>
                </c:pt>
                <c:pt idx="305">
                  <c:v>3800</c:v>
                </c:pt>
                <c:pt idx="306">
                  <c:v>3530</c:v>
                </c:pt>
                <c:pt idx="307">
                  <c:v>3420</c:v>
                </c:pt>
                <c:pt idx="308">
                  <c:v>3320</c:v>
                </c:pt>
                <c:pt idx="309">
                  <c:v>3280</c:v>
                </c:pt>
                <c:pt idx="310">
                  <c:v>3270</c:v>
                </c:pt>
                <c:pt idx="311">
                  <c:v>3200</c:v>
                </c:pt>
                <c:pt idx="312">
                  <c:v>3150</c:v>
                </c:pt>
                <c:pt idx="313">
                  <c:v>3100</c:v>
                </c:pt>
                <c:pt idx="314">
                  <c:v>3100</c:v>
                </c:pt>
                <c:pt idx="315">
                  <c:v>3000</c:v>
                </c:pt>
                <c:pt idx="316">
                  <c:v>3000</c:v>
                </c:pt>
                <c:pt idx="317">
                  <c:v>3000</c:v>
                </c:pt>
                <c:pt idx="318">
                  <c:v>2950</c:v>
                </c:pt>
                <c:pt idx="319">
                  <c:v>2950</c:v>
                </c:pt>
                <c:pt idx="320">
                  <c:v>2900</c:v>
                </c:pt>
                <c:pt idx="321">
                  <c:v>2850</c:v>
                </c:pt>
                <c:pt idx="322">
                  <c:v>2780</c:v>
                </c:pt>
                <c:pt idx="323">
                  <c:v>2780</c:v>
                </c:pt>
                <c:pt idx="324">
                  <c:v>2650</c:v>
                </c:pt>
                <c:pt idx="325">
                  <c:v>2700</c:v>
                </c:pt>
                <c:pt idx="326">
                  <c:v>2750</c:v>
                </c:pt>
                <c:pt idx="327">
                  <c:v>2900</c:v>
                </c:pt>
                <c:pt idx="328">
                  <c:v>3260</c:v>
                </c:pt>
                <c:pt idx="329">
                  <c:v>3660</c:v>
                </c:pt>
                <c:pt idx="330">
                  <c:v>3840</c:v>
                </c:pt>
                <c:pt idx="331">
                  <c:v>3900</c:v>
                </c:pt>
                <c:pt idx="332">
                  <c:v>3970</c:v>
                </c:pt>
                <c:pt idx="333">
                  <c:v>3830</c:v>
                </c:pt>
                <c:pt idx="334">
                  <c:v>4220</c:v>
                </c:pt>
                <c:pt idx="335">
                  <c:v>4400</c:v>
                </c:pt>
                <c:pt idx="336">
                  <c:v>4380</c:v>
                </c:pt>
                <c:pt idx="337">
                  <c:v>4400</c:v>
                </c:pt>
                <c:pt idx="338">
                  <c:v>4370</c:v>
                </c:pt>
                <c:pt idx="339">
                  <c:v>4300</c:v>
                </c:pt>
                <c:pt idx="340">
                  <c:v>4200</c:v>
                </c:pt>
                <c:pt idx="341">
                  <c:v>3940</c:v>
                </c:pt>
                <c:pt idx="342">
                  <c:v>3780</c:v>
                </c:pt>
                <c:pt idx="343">
                  <c:v>3660</c:v>
                </c:pt>
                <c:pt idx="344">
                  <c:v>3670</c:v>
                </c:pt>
                <c:pt idx="345">
                  <c:v>3710</c:v>
                </c:pt>
                <c:pt idx="346">
                  <c:v>3730</c:v>
                </c:pt>
                <c:pt idx="347">
                  <c:v>3790</c:v>
                </c:pt>
                <c:pt idx="348">
                  <c:v>3880</c:v>
                </c:pt>
                <c:pt idx="349">
                  <c:v>3770</c:v>
                </c:pt>
                <c:pt idx="350">
                  <c:v>3710</c:v>
                </c:pt>
                <c:pt idx="351">
                  <c:v>3580</c:v>
                </c:pt>
                <c:pt idx="352">
                  <c:v>3560</c:v>
                </c:pt>
                <c:pt idx="353">
                  <c:v>3560</c:v>
                </c:pt>
                <c:pt idx="354">
                  <c:v>3540</c:v>
                </c:pt>
                <c:pt idx="355">
                  <c:v>3530</c:v>
                </c:pt>
                <c:pt idx="356">
                  <c:v>3590</c:v>
                </c:pt>
                <c:pt idx="357">
                  <c:v>3750</c:v>
                </c:pt>
                <c:pt idx="358">
                  <c:v>4060</c:v>
                </c:pt>
                <c:pt idx="359">
                  <c:v>4330</c:v>
                </c:pt>
                <c:pt idx="360">
                  <c:v>4630</c:v>
                </c:pt>
                <c:pt idx="361">
                  <c:v>4840</c:v>
                </c:pt>
                <c:pt idx="362">
                  <c:v>4730</c:v>
                </c:pt>
                <c:pt idx="363">
                  <c:v>4690</c:v>
                </c:pt>
                <c:pt idx="364">
                  <c:v>4550</c:v>
                </c:pt>
              </c:numCache>
            </c:numRef>
          </c:val>
          <c:smooth val="1"/>
          <c:extLst xmlns:c16r2="http://schemas.microsoft.com/office/drawing/2015/06/chart">
            <c:ext xmlns:c16="http://schemas.microsoft.com/office/drawing/2014/chart" uri="{C3380CC4-5D6E-409C-BE32-E72D297353CC}">
              <c16:uniqueId val="{00000000-F2EB-4B20-9DF6-2DB20FC0806D}"/>
            </c:ext>
          </c:extLst>
        </c:ser>
        <c:ser>
          <c:idx val="1"/>
          <c:order val="1"/>
          <c:tx>
            <c:v>Minimum envelope</c:v>
          </c:tx>
          <c:spPr>
            <a:ln w="25400">
              <a:solidFill>
                <a:srgbClr val="00B0F0"/>
              </a:solidFill>
              <a:prstDash val="solid"/>
            </a:ln>
          </c:spPr>
          <c:marker>
            <c:symbol val="none"/>
          </c:marker>
          <c:cat>
            <c:numRef>
              <c:f>'Smederevo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'Smederevo zaokruzeni'!$C$2:$C$366</c:f>
              <c:numCache>
                <c:formatCode>0</c:formatCode>
                <c:ptCount val="365"/>
                <c:pt idx="0">
                  <c:v>1780</c:v>
                </c:pt>
                <c:pt idx="1">
                  <c:v>1810</c:v>
                </c:pt>
                <c:pt idx="2">
                  <c:v>1930</c:v>
                </c:pt>
                <c:pt idx="3">
                  <c:v>2000</c:v>
                </c:pt>
                <c:pt idx="4">
                  <c:v>2090</c:v>
                </c:pt>
                <c:pt idx="5">
                  <c:v>2300</c:v>
                </c:pt>
                <c:pt idx="6">
                  <c:v>2370</c:v>
                </c:pt>
                <c:pt idx="7">
                  <c:v>2340</c:v>
                </c:pt>
                <c:pt idx="8">
                  <c:v>1910</c:v>
                </c:pt>
                <c:pt idx="9">
                  <c:v>1790</c:v>
                </c:pt>
                <c:pt idx="10">
                  <c:v>1790</c:v>
                </c:pt>
                <c:pt idx="11">
                  <c:v>1790</c:v>
                </c:pt>
                <c:pt idx="12">
                  <c:v>1790</c:v>
                </c:pt>
                <c:pt idx="13">
                  <c:v>1780</c:v>
                </c:pt>
                <c:pt idx="14">
                  <c:v>1780</c:v>
                </c:pt>
                <c:pt idx="15">
                  <c:v>1780</c:v>
                </c:pt>
                <c:pt idx="16">
                  <c:v>1610</c:v>
                </c:pt>
                <c:pt idx="17">
                  <c:v>1610</c:v>
                </c:pt>
                <c:pt idx="18">
                  <c:v>2060</c:v>
                </c:pt>
                <c:pt idx="19">
                  <c:v>2140</c:v>
                </c:pt>
                <c:pt idx="20">
                  <c:v>2140</c:v>
                </c:pt>
                <c:pt idx="21">
                  <c:v>2230</c:v>
                </c:pt>
                <c:pt idx="22">
                  <c:v>2230</c:v>
                </c:pt>
                <c:pt idx="23">
                  <c:v>2250</c:v>
                </c:pt>
                <c:pt idx="24">
                  <c:v>2260</c:v>
                </c:pt>
                <c:pt idx="25">
                  <c:v>2250</c:v>
                </c:pt>
                <c:pt idx="26">
                  <c:v>2250</c:v>
                </c:pt>
                <c:pt idx="27">
                  <c:v>2060</c:v>
                </c:pt>
                <c:pt idx="28">
                  <c:v>2060</c:v>
                </c:pt>
                <c:pt idx="29">
                  <c:v>2140</c:v>
                </c:pt>
                <c:pt idx="30">
                  <c:v>2250</c:v>
                </c:pt>
                <c:pt idx="31">
                  <c:v>2380</c:v>
                </c:pt>
                <c:pt idx="32">
                  <c:v>2040</c:v>
                </c:pt>
                <c:pt idx="33">
                  <c:v>2320</c:v>
                </c:pt>
                <c:pt idx="34">
                  <c:v>2340</c:v>
                </c:pt>
                <c:pt idx="35">
                  <c:v>2200</c:v>
                </c:pt>
                <c:pt idx="36">
                  <c:v>2380</c:v>
                </c:pt>
                <c:pt idx="37">
                  <c:v>2080</c:v>
                </c:pt>
                <c:pt idx="38">
                  <c:v>2380</c:v>
                </c:pt>
                <c:pt idx="39">
                  <c:v>2130</c:v>
                </c:pt>
                <c:pt idx="40">
                  <c:v>2380</c:v>
                </c:pt>
                <c:pt idx="41">
                  <c:v>2380</c:v>
                </c:pt>
                <c:pt idx="42">
                  <c:v>2260</c:v>
                </c:pt>
                <c:pt idx="43">
                  <c:v>2250</c:v>
                </c:pt>
                <c:pt idx="44">
                  <c:v>2260</c:v>
                </c:pt>
                <c:pt idx="45">
                  <c:v>2310</c:v>
                </c:pt>
                <c:pt idx="46">
                  <c:v>2060</c:v>
                </c:pt>
                <c:pt idx="47">
                  <c:v>2060</c:v>
                </c:pt>
                <c:pt idx="48">
                  <c:v>2310</c:v>
                </c:pt>
                <c:pt idx="49">
                  <c:v>2250</c:v>
                </c:pt>
                <c:pt idx="50">
                  <c:v>2380</c:v>
                </c:pt>
                <c:pt idx="51">
                  <c:v>2380</c:v>
                </c:pt>
                <c:pt idx="52">
                  <c:v>2330</c:v>
                </c:pt>
                <c:pt idx="53">
                  <c:v>2470</c:v>
                </c:pt>
                <c:pt idx="54">
                  <c:v>2330</c:v>
                </c:pt>
                <c:pt idx="55">
                  <c:v>2300</c:v>
                </c:pt>
                <c:pt idx="56">
                  <c:v>2310</c:v>
                </c:pt>
                <c:pt idx="57">
                  <c:v>2210</c:v>
                </c:pt>
                <c:pt idx="58">
                  <c:v>2670</c:v>
                </c:pt>
                <c:pt idx="59">
                  <c:v>2360</c:v>
                </c:pt>
                <c:pt idx="60">
                  <c:v>2450</c:v>
                </c:pt>
                <c:pt idx="61">
                  <c:v>2370</c:v>
                </c:pt>
                <c:pt idx="62">
                  <c:v>2360</c:v>
                </c:pt>
                <c:pt idx="63">
                  <c:v>2320</c:v>
                </c:pt>
                <c:pt idx="64">
                  <c:v>2320</c:v>
                </c:pt>
                <c:pt idx="65">
                  <c:v>2320</c:v>
                </c:pt>
                <c:pt idx="66">
                  <c:v>2310</c:v>
                </c:pt>
                <c:pt idx="67">
                  <c:v>2320</c:v>
                </c:pt>
                <c:pt idx="68">
                  <c:v>2320</c:v>
                </c:pt>
                <c:pt idx="69">
                  <c:v>2310</c:v>
                </c:pt>
                <c:pt idx="70">
                  <c:v>2310</c:v>
                </c:pt>
                <c:pt idx="71">
                  <c:v>2320</c:v>
                </c:pt>
                <c:pt idx="72">
                  <c:v>2340</c:v>
                </c:pt>
                <c:pt idx="73">
                  <c:v>2360</c:v>
                </c:pt>
                <c:pt idx="74">
                  <c:v>2360</c:v>
                </c:pt>
                <c:pt idx="75">
                  <c:v>2370</c:v>
                </c:pt>
                <c:pt idx="76">
                  <c:v>2550</c:v>
                </c:pt>
                <c:pt idx="77">
                  <c:v>2920</c:v>
                </c:pt>
                <c:pt idx="78">
                  <c:v>3360</c:v>
                </c:pt>
                <c:pt idx="79">
                  <c:v>3360</c:v>
                </c:pt>
                <c:pt idx="80">
                  <c:v>3340</c:v>
                </c:pt>
                <c:pt idx="81">
                  <c:v>3390</c:v>
                </c:pt>
                <c:pt idx="82">
                  <c:v>3320</c:v>
                </c:pt>
                <c:pt idx="83">
                  <c:v>3370</c:v>
                </c:pt>
                <c:pt idx="84">
                  <c:v>3350</c:v>
                </c:pt>
                <c:pt idx="85">
                  <c:v>3290</c:v>
                </c:pt>
                <c:pt idx="86">
                  <c:v>3310</c:v>
                </c:pt>
                <c:pt idx="87">
                  <c:v>3240</c:v>
                </c:pt>
                <c:pt idx="88">
                  <c:v>3340</c:v>
                </c:pt>
                <c:pt idx="89">
                  <c:v>3340</c:v>
                </c:pt>
                <c:pt idx="90">
                  <c:v>3320</c:v>
                </c:pt>
                <c:pt idx="91">
                  <c:v>3290</c:v>
                </c:pt>
                <c:pt idx="92">
                  <c:v>3360</c:v>
                </c:pt>
                <c:pt idx="93">
                  <c:v>3390</c:v>
                </c:pt>
                <c:pt idx="94">
                  <c:v>3420</c:v>
                </c:pt>
                <c:pt idx="95">
                  <c:v>3440</c:v>
                </c:pt>
                <c:pt idx="96">
                  <c:v>3440</c:v>
                </c:pt>
                <c:pt idx="97">
                  <c:v>3470</c:v>
                </c:pt>
                <c:pt idx="98">
                  <c:v>3380</c:v>
                </c:pt>
                <c:pt idx="99">
                  <c:v>3320</c:v>
                </c:pt>
                <c:pt idx="100">
                  <c:v>3350</c:v>
                </c:pt>
                <c:pt idx="101">
                  <c:v>3320</c:v>
                </c:pt>
                <c:pt idx="102">
                  <c:v>3350</c:v>
                </c:pt>
                <c:pt idx="103">
                  <c:v>3340</c:v>
                </c:pt>
                <c:pt idx="104">
                  <c:v>3330</c:v>
                </c:pt>
                <c:pt idx="105">
                  <c:v>3290</c:v>
                </c:pt>
                <c:pt idx="106">
                  <c:v>3310</c:v>
                </c:pt>
                <c:pt idx="107">
                  <c:v>3310</c:v>
                </c:pt>
                <c:pt idx="108">
                  <c:v>3220</c:v>
                </c:pt>
                <c:pt idx="109">
                  <c:v>3380</c:v>
                </c:pt>
                <c:pt idx="110">
                  <c:v>3000</c:v>
                </c:pt>
                <c:pt idx="111">
                  <c:v>3310</c:v>
                </c:pt>
                <c:pt idx="112">
                  <c:v>3330</c:v>
                </c:pt>
                <c:pt idx="113">
                  <c:v>3310</c:v>
                </c:pt>
                <c:pt idx="114">
                  <c:v>3350</c:v>
                </c:pt>
                <c:pt idx="115">
                  <c:v>3340</c:v>
                </c:pt>
                <c:pt idx="116">
                  <c:v>3350</c:v>
                </c:pt>
                <c:pt idx="117">
                  <c:v>3370</c:v>
                </c:pt>
                <c:pt idx="118">
                  <c:v>3350</c:v>
                </c:pt>
                <c:pt idx="119">
                  <c:v>3320</c:v>
                </c:pt>
                <c:pt idx="120">
                  <c:v>3320</c:v>
                </c:pt>
                <c:pt idx="121">
                  <c:v>3310</c:v>
                </c:pt>
                <c:pt idx="122">
                  <c:v>3320</c:v>
                </c:pt>
                <c:pt idx="123">
                  <c:v>3340</c:v>
                </c:pt>
                <c:pt idx="124">
                  <c:v>3360</c:v>
                </c:pt>
                <c:pt idx="125">
                  <c:v>3380</c:v>
                </c:pt>
                <c:pt idx="126">
                  <c:v>3440</c:v>
                </c:pt>
                <c:pt idx="127">
                  <c:v>3500</c:v>
                </c:pt>
                <c:pt idx="128">
                  <c:v>3480</c:v>
                </c:pt>
                <c:pt idx="129">
                  <c:v>3440</c:v>
                </c:pt>
                <c:pt idx="130">
                  <c:v>3450</c:v>
                </c:pt>
                <c:pt idx="131">
                  <c:v>3580</c:v>
                </c:pt>
                <c:pt idx="132">
                  <c:v>3450</c:v>
                </c:pt>
                <c:pt idx="133">
                  <c:v>3570</c:v>
                </c:pt>
                <c:pt idx="134">
                  <c:v>3430</c:v>
                </c:pt>
                <c:pt idx="135">
                  <c:v>3350</c:v>
                </c:pt>
                <c:pt idx="136">
                  <c:v>3360</c:v>
                </c:pt>
                <c:pt idx="137">
                  <c:v>3420</c:v>
                </c:pt>
                <c:pt idx="138">
                  <c:v>2870</c:v>
                </c:pt>
                <c:pt idx="139">
                  <c:v>3450</c:v>
                </c:pt>
                <c:pt idx="140">
                  <c:v>3100</c:v>
                </c:pt>
                <c:pt idx="141">
                  <c:v>3450</c:v>
                </c:pt>
                <c:pt idx="142">
                  <c:v>3400</c:v>
                </c:pt>
                <c:pt idx="143">
                  <c:v>3210</c:v>
                </c:pt>
                <c:pt idx="144">
                  <c:v>2960</c:v>
                </c:pt>
                <c:pt idx="145">
                  <c:v>2600</c:v>
                </c:pt>
                <c:pt idx="146">
                  <c:v>2400</c:v>
                </c:pt>
                <c:pt idx="147">
                  <c:v>2410</c:v>
                </c:pt>
                <c:pt idx="148">
                  <c:v>2550</c:v>
                </c:pt>
                <c:pt idx="149">
                  <c:v>2380</c:v>
                </c:pt>
                <c:pt idx="150">
                  <c:v>2360</c:v>
                </c:pt>
                <c:pt idx="151">
                  <c:v>3100</c:v>
                </c:pt>
                <c:pt idx="152">
                  <c:v>3480</c:v>
                </c:pt>
                <c:pt idx="153">
                  <c:v>3460</c:v>
                </c:pt>
                <c:pt idx="154">
                  <c:v>3140</c:v>
                </c:pt>
                <c:pt idx="155">
                  <c:v>2950</c:v>
                </c:pt>
                <c:pt idx="156">
                  <c:v>2710</c:v>
                </c:pt>
                <c:pt idx="157">
                  <c:v>2700</c:v>
                </c:pt>
                <c:pt idx="158">
                  <c:v>2380</c:v>
                </c:pt>
                <c:pt idx="159">
                  <c:v>2470</c:v>
                </c:pt>
                <c:pt idx="160">
                  <c:v>2060</c:v>
                </c:pt>
                <c:pt idx="161">
                  <c:v>2460</c:v>
                </c:pt>
                <c:pt idx="162">
                  <c:v>2460</c:v>
                </c:pt>
                <c:pt idx="163">
                  <c:v>2900</c:v>
                </c:pt>
                <c:pt idx="164">
                  <c:v>2380</c:v>
                </c:pt>
                <c:pt idx="165">
                  <c:v>2380</c:v>
                </c:pt>
                <c:pt idx="166">
                  <c:v>2380</c:v>
                </c:pt>
                <c:pt idx="167">
                  <c:v>2380</c:v>
                </c:pt>
                <c:pt idx="168">
                  <c:v>2340</c:v>
                </c:pt>
                <c:pt idx="169">
                  <c:v>2340</c:v>
                </c:pt>
                <c:pt idx="170">
                  <c:v>2400</c:v>
                </c:pt>
                <c:pt idx="171">
                  <c:v>2310</c:v>
                </c:pt>
                <c:pt idx="172">
                  <c:v>2310</c:v>
                </c:pt>
                <c:pt idx="173">
                  <c:v>2300</c:v>
                </c:pt>
                <c:pt idx="174">
                  <c:v>2300</c:v>
                </c:pt>
                <c:pt idx="175">
                  <c:v>2320</c:v>
                </c:pt>
                <c:pt idx="176">
                  <c:v>2190</c:v>
                </c:pt>
                <c:pt idx="177">
                  <c:v>2180</c:v>
                </c:pt>
                <c:pt idx="178">
                  <c:v>2190</c:v>
                </c:pt>
                <c:pt idx="179">
                  <c:v>2150</c:v>
                </c:pt>
                <c:pt idx="180">
                  <c:v>2190</c:v>
                </c:pt>
                <c:pt idx="181">
                  <c:v>2170</c:v>
                </c:pt>
                <c:pt idx="182">
                  <c:v>2160</c:v>
                </c:pt>
                <c:pt idx="183">
                  <c:v>2130</c:v>
                </c:pt>
                <c:pt idx="184">
                  <c:v>2120</c:v>
                </c:pt>
                <c:pt idx="185">
                  <c:v>2120</c:v>
                </c:pt>
                <c:pt idx="186">
                  <c:v>2130</c:v>
                </c:pt>
                <c:pt idx="187">
                  <c:v>2180</c:v>
                </c:pt>
                <c:pt idx="188">
                  <c:v>2180</c:v>
                </c:pt>
                <c:pt idx="189">
                  <c:v>2180</c:v>
                </c:pt>
                <c:pt idx="190">
                  <c:v>2180</c:v>
                </c:pt>
                <c:pt idx="191">
                  <c:v>2180</c:v>
                </c:pt>
                <c:pt idx="192">
                  <c:v>2110</c:v>
                </c:pt>
                <c:pt idx="193">
                  <c:v>2160</c:v>
                </c:pt>
                <c:pt idx="194">
                  <c:v>2190</c:v>
                </c:pt>
                <c:pt idx="195">
                  <c:v>2310</c:v>
                </c:pt>
                <c:pt idx="196">
                  <c:v>2190</c:v>
                </c:pt>
                <c:pt idx="197">
                  <c:v>2180</c:v>
                </c:pt>
                <c:pt idx="198">
                  <c:v>2170</c:v>
                </c:pt>
                <c:pt idx="199">
                  <c:v>2160</c:v>
                </c:pt>
                <c:pt idx="200">
                  <c:v>2130</c:v>
                </c:pt>
                <c:pt idx="201">
                  <c:v>2100</c:v>
                </c:pt>
                <c:pt idx="202">
                  <c:v>2000</c:v>
                </c:pt>
                <c:pt idx="203">
                  <c:v>2000</c:v>
                </c:pt>
                <c:pt idx="204">
                  <c:v>1950</c:v>
                </c:pt>
                <c:pt idx="205">
                  <c:v>1900</c:v>
                </c:pt>
                <c:pt idx="206">
                  <c:v>1850</c:v>
                </c:pt>
                <c:pt idx="207">
                  <c:v>1850</c:v>
                </c:pt>
                <c:pt idx="208">
                  <c:v>1800</c:v>
                </c:pt>
                <c:pt idx="209">
                  <c:v>1800</c:v>
                </c:pt>
                <c:pt idx="210">
                  <c:v>1800</c:v>
                </c:pt>
                <c:pt idx="211">
                  <c:v>1850</c:v>
                </c:pt>
                <c:pt idx="212">
                  <c:v>1850</c:v>
                </c:pt>
                <c:pt idx="213">
                  <c:v>1950</c:v>
                </c:pt>
                <c:pt idx="214">
                  <c:v>1900</c:v>
                </c:pt>
                <c:pt idx="215">
                  <c:v>1950</c:v>
                </c:pt>
                <c:pt idx="216">
                  <c:v>1990</c:v>
                </c:pt>
                <c:pt idx="217">
                  <c:v>1990</c:v>
                </c:pt>
                <c:pt idx="218">
                  <c:v>1990</c:v>
                </c:pt>
                <c:pt idx="219">
                  <c:v>1980</c:v>
                </c:pt>
                <c:pt idx="220">
                  <c:v>1810</c:v>
                </c:pt>
                <c:pt idx="221">
                  <c:v>1790</c:v>
                </c:pt>
                <c:pt idx="222">
                  <c:v>1840</c:v>
                </c:pt>
                <c:pt idx="223">
                  <c:v>1560</c:v>
                </c:pt>
                <c:pt idx="224">
                  <c:v>1540</c:v>
                </c:pt>
                <c:pt idx="225">
                  <c:v>1540</c:v>
                </c:pt>
                <c:pt idx="226">
                  <c:v>1560</c:v>
                </c:pt>
                <c:pt idx="227">
                  <c:v>1550</c:v>
                </c:pt>
                <c:pt idx="228">
                  <c:v>1560</c:v>
                </c:pt>
                <c:pt idx="229">
                  <c:v>1750</c:v>
                </c:pt>
                <c:pt idx="230">
                  <c:v>1550</c:v>
                </c:pt>
                <c:pt idx="231">
                  <c:v>1540</c:v>
                </c:pt>
                <c:pt idx="232">
                  <c:v>1540</c:v>
                </c:pt>
                <c:pt idx="233">
                  <c:v>1520</c:v>
                </c:pt>
                <c:pt idx="234">
                  <c:v>1520</c:v>
                </c:pt>
                <c:pt idx="235">
                  <c:v>1500</c:v>
                </c:pt>
                <c:pt idx="236">
                  <c:v>1520</c:v>
                </c:pt>
                <c:pt idx="237">
                  <c:v>1520</c:v>
                </c:pt>
                <c:pt idx="238">
                  <c:v>1520</c:v>
                </c:pt>
                <c:pt idx="239">
                  <c:v>1520</c:v>
                </c:pt>
                <c:pt idx="240">
                  <c:v>1530</c:v>
                </c:pt>
                <c:pt idx="241">
                  <c:v>1430</c:v>
                </c:pt>
                <c:pt idx="242">
                  <c:v>1410</c:v>
                </c:pt>
                <c:pt idx="243">
                  <c:v>1400</c:v>
                </c:pt>
                <c:pt idx="244">
                  <c:v>1410</c:v>
                </c:pt>
                <c:pt idx="245">
                  <c:v>1410</c:v>
                </c:pt>
                <c:pt idx="246">
                  <c:v>1520</c:v>
                </c:pt>
                <c:pt idx="247">
                  <c:v>1520</c:v>
                </c:pt>
                <c:pt idx="248">
                  <c:v>1870</c:v>
                </c:pt>
                <c:pt idx="249">
                  <c:v>1890</c:v>
                </c:pt>
                <c:pt idx="250">
                  <c:v>1930</c:v>
                </c:pt>
                <c:pt idx="251">
                  <c:v>1900</c:v>
                </c:pt>
                <c:pt idx="252">
                  <c:v>1910</c:v>
                </c:pt>
                <c:pt idx="253">
                  <c:v>1930</c:v>
                </c:pt>
                <c:pt idx="254">
                  <c:v>1910</c:v>
                </c:pt>
                <c:pt idx="255">
                  <c:v>1870</c:v>
                </c:pt>
                <c:pt idx="256">
                  <c:v>1870</c:v>
                </c:pt>
                <c:pt idx="257">
                  <c:v>1530</c:v>
                </c:pt>
                <c:pt idx="258">
                  <c:v>1530</c:v>
                </c:pt>
                <c:pt idx="259">
                  <c:v>1520</c:v>
                </c:pt>
                <c:pt idx="260">
                  <c:v>1550</c:v>
                </c:pt>
                <c:pt idx="261">
                  <c:v>1850</c:v>
                </c:pt>
                <c:pt idx="262">
                  <c:v>1860</c:v>
                </c:pt>
                <c:pt idx="263">
                  <c:v>1920</c:v>
                </c:pt>
                <c:pt idx="264">
                  <c:v>1940</c:v>
                </c:pt>
                <c:pt idx="265">
                  <c:v>1940</c:v>
                </c:pt>
                <c:pt idx="266">
                  <c:v>1930</c:v>
                </c:pt>
                <c:pt idx="267">
                  <c:v>1890</c:v>
                </c:pt>
                <c:pt idx="268">
                  <c:v>1910</c:v>
                </c:pt>
                <c:pt idx="269">
                  <c:v>1900</c:v>
                </c:pt>
                <c:pt idx="270">
                  <c:v>1890</c:v>
                </c:pt>
                <c:pt idx="271">
                  <c:v>1870</c:v>
                </c:pt>
                <c:pt idx="272">
                  <c:v>1870</c:v>
                </c:pt>
                <c:pt idx="273">
                  <c:v>1880</c:v>
                </c:pt>
                <c:pt idx="274">
                  <c:v>1900</c:v>
                </c:pt>
                <c:pt idx="275">
                  <c:v>1740</c:v>
                </c:pt>
                <c:pt idx="276">
                  <c:v>1560</c:v>
                </c:pt>
                <c:pt idx="277">
                  <c:v>1870</c:v>
                </c:pt>
                <c:pt idx="278">
                  <c:v>1560</c:v>
                </c:pt>
                <c:pt idx="279">
                  <c:v>1560</c:v>
                </c:pt>
                <c:pt idx="280">
                  <c:v>1850</c:v>
                </c:pt>
                <c:pt idx="281">
                  <c:v>1560</c:v>
                </c:pt>
                <c:pt idx="282">
                  <c:v>1870</c:v>
                </c:pt>
                <c:pt idx="283">
                  <c:v>1860</c:v>
                </c:pt>
                <c:pt idx="284">
                  <c:v>1850</c:v>
                </c:pt>
                <c:pt idx="285">
                  <c:v>1840</c:v>
                </c:pt>
                <c:pt idx="286">
                  <c:v>1870</c:v>
                </c:pt>
                <c:pt idx="287">
                  <c:v>1900</c:v>
                </c:pt>
                <c:pt idx="288">
                  <c:v>1920</c:v>
                </c:pt>
                <c:pt idx="289">
                  <c:v>1920</c:v>
                </c:pt>
                <c:pt idx="290">
                  <c:v>1900</c:v>
                </c:pt>
                <c:pt idx="291">
                  <c:v>1870</c:v>
                </c:pt>
                <c:pt idx="292">
                  <c:v>1860</c:v>
                </c:pt>
                <c:pt idx="293">
                  <c:v>1850</c:v>
                </c:pt>
                <c:pt idx="294">
                  <c:v>1850</c:v>
                </c:pt>
                <c:pt idx="295">
                  <c:v>1850</c:v>
                </c:pt>
                <c:pt idx="296">
                  <c:v>1890</c:v>
                </c:pt>
                <c:pt idx="297">
                  <c:v>1800</c:v>
                </c:pt>
                <c:pt idx="298">
                  <c:v>1800</c:v>
                </c:pt>
                <c:pt idx="299">
                  <c:v>1800</c:v>
                </c:pt>
                <c:pt idx="300">
                  <c:v>1800</c:v>
                </c:pt>
                <c:pt idx="301">
                  <c:v>1840</c:v>
                </c:pt>
                <c:pt idx="302">
                  <c:v>1820</c:v>
                </c:pt>
                <c:pt idx="303">
                  <c:v>1810</c:v>
                </c:pt>
                <c:pt idx="304">
                  <c:v>1800</c:v>
                </c:pt>
                <c:pt idx="305">
                  <c:v>1800</c:v>
                </c:pt>
                <c:pt idx="306">
                  <c:v>1800</c:v>
                </c:pt>
                <c:pt idx="307">
                  <c:v>1790</c:v>
                </c:pt>
                <c:pt idx="308">
                  <c:v>1820</c:v>
                </c:pt>
                <c:pt idx="309">
                  <c:v>1850</c:v>
                </c:pt>
                <c:pt idx="310">
                  <c:v>1910</c:v>
                </c:pt>
                <c:pt idx="311">
                  <c:v>1890</c:v>
                </c:pt>
                <c:pt idx="312">
                  <c:v>1880</c:v>
                </c:pt>
                <c:pt idx="313">
                  <c:v>1860</c:v>
                </c:pt>
                <c:pt idx="314">
                  <c:v>1840</c:v>
                </c:pt>
                <c:pt idx="315">
                  <c:v>1820</c:v>
                </c:pt>
                <c:pt idx="316">
                  <c:v>1800</c:v>
                </c:pt>
                <c:pt idx="317">
                  <c:v>1780</c:v>
                </c:pt>
                <c:pt idx="318">
                  <c:v>1780</c:v>
                </c:pt>
                <c:pt idx="319">
                  <c:v>1800</c:v>
                </c:pt>
                <c:pt idx="320">
                  <c:v>1860</c:v>
                </c:pt>
                <c:pt idx="321">
                  <c:v>1960</c:v>
                </c:pt>
                <c:pt idx="322">
                  <c:v>1660</c:v>
                </c:pt>
                <c:pt idx="323">
                  <c:v>1790</c:v>
                </c:pt>
                <c:pt idx="324">
                  <c:v>1800</c:v>
                </c:pt>
                <c:pt idx="325">
                  <c:v>1790</c:v>
                </c:pt>
                <c:pt idx="326">
                  <c:v>1610</c:v>
                </c:pt>
                <c:pt idx="327">
                  <c:v>1610</c:v>
                </c:pt>
                <c:pt idx="328">
                  <c:v>1850</c:v>
                </c:pt>
                <c:pt idx="329">
                  <c:v>1840</c:v>
                </c:pt>
                <c:pt idx="330">
                  <c:v>1720</c:v>
                </c:pt>
                <c:pt idx="331">
                  <c:v>1830</c:v>
                </c:pt>
                <c:pt idx="332">
                  <c:v>1820</c:v>
                </c:pt>
                <c:pt idx="333">
                  <c:v>1810</c:v>
                </c:pt>
                <c:pt idx="334">
                  <c:v>1800</c:v>
                </c:pt>
                <c:pt idx="335">
                  <c:v>1810</c:v>
                </c:pt>
                <c:pt idx="336">
                  <c:v>1800</c:v>
                </c:pt>
                <c:pt idx="337">
                  <c:v>1810</c:v>
                </c:pt>
                <c:pt idx="338">
                  <c:v>1810</c:v>
                </c:pt>
                <c:pt idx="339">
                  <c:v>1810</c:v>
                </c:pt>
                <c:pt idx="340">
                  <c:v>1810</c:v>
                </c:pt>
                <c:pt idx="341">
                  <c:v>1820</c:v>
                </c:pt>
                <c:pt idx="342">
                  <c:v>1820</c:v>
                </c:pt>
                <c:pt idx="343">
                  <c:v>1840</c:v>
                </c:pt>
                <c:pt idx="344">
                  <c:v>1870</c:v>
                </c:pt>
                <c:pt idx="345">
                  <c:v>1900</c:v>
                </c:pt>
                <c:pt idx="346">
                  <c:v>2040</c:v>
                </c:pt>
                <c:pt idx="347">
                  <c:v>2050</c:v>
                </c:pt>
                <c:pt idx="348">
                  <c:v>2040</c:v>
                </c:pt>
                <c:pt idx="349">
                  <c:v>2040</c:v>
                </c:pt>
                <c:pt idx="350">
                  <c:v>2040</c:v>
                </c:pt>
                <c:pt idx="351">
                  <c:v>2030</c:v>
                </c:pt>
                <c:pt idx="352">
                  <c:v>2020</c:v>
                </c:pt>
                <c:pt idx="353">
                  <c:v>1990</c:v>
                </c:pt>
                <c:pt idx="354">
                  <c:v>2070</c:v>
                </c:pt>
                <c:pt idx="355">
                  <c:v>2180</c:v>
                </c:pt>
                <c:pt idx="356">
                  <c:v>2060</c:v>
                </c:pt>
                <c:pt idx="357">
                  <c:v>2030</c:v>
                </c:pt>
                <c:pt idx="358">
                  <c:v>1980</c:v>
                </c:pt>
                <c:pt idx="359">
                  <c:v>1940</c:v>
                </c:pt>
                <c:pt idx="360">
                  <c:v>1820</c:v>
                </c:pt>
                <c:pt idx="361">
                  <c:v>1800</c:v>
                </c:pt>
                <c:pt idx="362">
                  <c:v>1820</c:v>
                </c:pt>
                <c:pt idx="363">
                  <c:v>1830</c:v>
                </c:pt>
                <c:pt idx="364">
                  <c:v>1840</c:v>
                </c:pt>
              </c:numCache>
            </c:numRef>
          </c:val>
          <c:smooth val="1"/>
          <c:extLst xmlns:c16r2="http://schemas.microsoft.com/office/drawing/2015/06/chart">
            <c:ext xmlns:c16="http://schemas.microsoft.com/office/drawing/2014/chart" uri="{C3380CC4-5D6E-409C-BE32-E72D297353CC}">
              <c16:uniqueId val="{00000001-F2EB-4B20-9DF6-2DB20FC0806D}"/>
            </c:ext>
          </c:extLst>
        </c:ser>
        <c:ser>
          <c:idx val="2"/>
          <c:order val="2"/>
          <c:tx>
            <c:v>Multiannual average</c:v>
          </c:tx>
          <c:spPr>
            <a:ln w="25400">
              <a:solidFill>
                <a:srgbClr val="FFC000"/>
              </a:solidFill>
              <a:prstDash val="solid"/>
            </a:ln>
          </c:spPr>
          <c:marker>
            <c:symbol val="none"/>
          </c:marker>
          <c:cat>
            <c:numRef>
              <c:f>'Smederevo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'Smederevo zaokruzeni'!$D$2:$D$366</c:f>
              <c:numCache>
                <c:formatCode>0</c:formatCode>
                <c:ptCount val="365"/>
                <c:pt idx="0">
                  <c:v>5340</c:v>
                </c:pt>
                <c:pt idx="1">
                  <c:v>5350</c:v>
                </c:pt>
                <c:pt idx="2">
                  <c:v>5390</c:v>
                </c:pt>
                <c:pt idx="3">
                  <c:v>5410</c:v>
                </c:pt>
                <c:pt idx="4">
                  <c:v>5410</c:v>
                </c:pt>
                <c:pt idx="5">
                  <c:v>5400</c:v>
                </c:pt>
                <c:pt idx="6">
                  <c:v>5400</c:v>
                </c:pt>
                <c:pt idx="7">
                  <c:v>5350</c:v>
                </c:pt>
                <c:pt idx="8">
                  <c:v>5290</c:v>
                </c:pt>
                <c:pt idx="9">
                  <c:v>5230</c:v>
                </c:pt>
                <c:pt idx="10">
                  <c:v>5240</c:v>
                </c:pt>
                <c:pt idx="11">
                  <c:v>5220</c:v>
                </c:pt>
                <c:pt idx="12">
                  <c:v>5210</c:v>
                </c:pt>
                <c:pt idx="13">
                  <c:v>5220</c:v>
                </c:pt>
                <c:pt idx="14">
                  <c:v>5190</c:v>
                </c:pt>
                <c:pt idx="15">
                  <c:v>5130</c:v>
                </c:pt>
                <c:pt idx="16">
                  <c:v>5070</c:v>
                </c:pt>
                <c:pt idx="17">
                  <c:v>5000</c:v>
                </c:pt>
                <c:pt idx="18">
                  <c:v>5000</c:v>
                </c:pt>
                <c:pt idx="19">
                  <c:v>4960</c:v>
                </c:pt>
                <c:pt idx="20">
                  <c:v>4920</c:v>
                </c:pt>
                <c:pt idx="21">
                  <c:v>4990</c:v>
                </c:pt>
                <c:pt idx="22">
                  <c:v>4980</c:v>
                </c:pt>
                <c:pt idx="23">
                  <c:v>4990</c:v>
                </c:pt>
                <c:pt idx="24">
                  <c:v>4950</c:v>
                </c:pt>
                <c:pt idx="25">
                  <c:v>4940</c:v>
                </c:pt>
                <c:pt idx="26">
                  <c:v>4880</c:v>
                </c:pt>
                <c:pt idx="27">
                  <c:v>4940</c:v>
                </c:pt>
                <c:pt idx="28">
                  <c:v>5000</c:v>
                </c:pt>
                <c:pt idx="29">
                  <c:v>5010</c:v>
                </c:pt>
                <c:pt idx="30">
                  <c:v>4980</c:v>
                </c:pt>
                <c:pt idx="31">
                  <c:v>5040</c:v>
                </c:pt>
                <c:pt idx="32">
                  <c:v>5020</c:v>
                </c:pt>
                <c:pt idx="33">
                  <c:v>4990</c:v>
                </c:pt>
                <c:pt idx="34">
                  <c:v>5030</c:v>
                </c:pt>
                <c:pt idx="35">
                  <c:v>5050</c:v>
                </c:pt>
                <c:pt idx="36">
                  <c:v>5040</c:v>
                </c:pt>
                <c:pt idx="37">
                  <c:v>5070</c:v>
                </c:pt>
                <c:pt idx="38">
                  <c:v>5140</c:v>
                </c:pt>
                <c:pt idx="39">
                  <c:v>5190</c:v>
                </c:pt>
                <c:pt idx="40">
                  <c:v>5260</c:v>
                </c:pt>
                <c:pt idx="41">
                  <c:v>5330</c:v>
                </c:pt>
                <c:pt idx="42">
                  <c:v>5360</c:v>
                </c:pt>
                <c:pt idx="43">
                  <c:v>5400</c:v>
                </c:pt>
                <c:pt idx="44">
                  <c:v>5440</c:v>
                </c:pt>
                <c:pt idx="45">
                  <c:v>5480</c:v>
                </c:pt>
                <c:pt idx="46">
                  <c:v>5520</c:v>
                </c:pt>
                <c:pt idx="47">
                  <c:v>5610</c:v>
                </c:pt>
                <c:pt idx="48">
                  <c:v>5600</c:v>
                </c:pt>
                <c:pt idx="49">
                  <c:v>5610</c:v>
                </c:pt>
                <c:pt idx="50">
                  <c:v>5640</c:v>
                </c:pt>
                <c:pt idx="51">
                  <c:v>5710</c:v>
                </c:pt>
                <c:pt idx="52">
                  <c:v>5760</c:v>
                </c:pt>
                <c:pt idx="53">
                  <c:v>5820</c:v>
                </c:pt>
                <c:pt idx="54">
                  <c:v>5820</c:v>
                </c:pt>
                <c:pt idx="55">
                  <c:v>5820</c:v>
                </c:pt>
                <c:pt idx="56">
                  <c:v>5860</c:v>
                </c:pt>
                <c:pt idx="57">
                  <c:v>5870</c:v>
                </c:pt>
                <c:pt idx="58">
                  <c:v>5900</c:v>
                </c:pt>
                <c:pt idx="59">
                  <c:v>5910</c:v>
                </c:pt>
                <c:pt idx="60">
                  <c:v>5930</c:v>
                </c:pt>
                <c:pt idx="61">
                  <c:v>5950</c:v>
                </c:pt>
                <c:pt idx="62">
                  <c:v>5960</c:v>
                </c:pt>
                <c:pt idx="63">
                  <c:v>6050</c:v>
                </c:pt>
                <c:pt idx="64">
                  <c:v>6110</c:v>
                </c:pt>
                <c:pt idx="65">
                  <c:v>6200</c:v>
                </c:pt>
                <c:pt idx="66">
                  <c:v>6290</c:v>
                </c:pt>
                <c:pt idx="67">
                  <c:v>6330</c:v>
                </c:pt>
                <c:pt idx="68">
                  <c:v>6350</c:v>
                </c:pt>
                <c:pt idx="69">
                  <c:v>6360</c:v>
                </c:pt>
                <c:pt idx="70">
                  <c:v>6370</c:v>
                </c:pt>
                <c:pt idx="71">
                  <c:v>6360</c:v>
                </c:pt>
                <c:pt idx="72">
                  <c:v>6330</c:v>
                </c:pt>
                <c:pt idx="73">
                  <c:v>6360</c:v>
                </c:pt>
                <c:pt idx="74">
                  <c:v>6360</c:v>
                </c:pt>
                <c:pt idx="75">
                  <c:v>6310</c:v>
                </c:pt>
                <c:pt idx="76">
                  <c:v>6300</c:v>
                </c:pt>
                <c:pt idx="77">
                  <c:v>6300</c:v>
                </c:pt>
                <c:pt idx="78">
                  <c:v>6290</c:v>
                </c:pt>
                <c:pt idx="79">
                  <c:v>6330</c:v>
                </c:pt>
                <c:pt idx="80">
                  <c:v>6410</c:v>
                </c:pt>
                <c:pt idx="81">
                  <c:v>6430</c:v>
                </c:pt>
                <c:pt idx="82">
                  <c:v>6450</c:v>
                </c:pt>
                <c:pt idx="83">
                  <c:v>6490</c:v>
                </c:pt>
                <c:pt idx="84">
                  <c:v>6540</c:v>
                </c:pt>
                <c:pt idx="85">
                  <c:v>6560</c:v>
                </c:pt>
                <c:pt idx="86">
                  <c:v>6630</c:v>
                </c:pt>
                <c:pt idx="87">
                  <c:v>6680</c:v>
                </c:pt>
                <c:pt idx="88">
                  <c:v>6760</c:v>
                </c:pt>
                <c:pt idx="89">
                  <c:v>6820</c:v>
                </c:pt>
                <c:pt idx="90">
                  <c:v>6910</c:v>
                </c:pt>
                <c:pt idx="91">
                  <c:v>6980</c:v>
                </c:pt>
                <c:pt idx="92">
                  <c:v>7040</c:v>
                </c:pt>
                <c:pt idx="93">
                  <c:v>7140</c:v>
                </c:pt>
                <c:pt idx="94">
                  <c:v>7220</c:v>
                </c:pt>
                <c:pt idx="95">
                  <c:v>7280</c:v>
                </c:pt>
                <c:pt idx="96">
                  <c:v>7330</c:v>
                </c:pt>
                <c:pt idx="97">
                  <c:v>7330</c:v>
                </c:pt>
                <c:pt idx="98">
                  <c:v>7350</c:v>
                </c:pt>
                <c:pt idx="99">
                  <c:v>7350</c:v>
                </c:pt>
                <c:pt idx="100">
                  <c:v>7370</c:v>
                </c:pt>
                <c:pt idx="101">
                  <c:v>7380</c:v>
                </c:pt>
                <c:pt idx="102">
                  <c:v>7360</c:v>
                </c:pt>
                <c:pt idx="103">
                  <c:v>7370</c:v>
                </c:pt>
                <c:pt idx="104">
                  <c:v>7370</c:v>
                </c:pt>
                <c:pt idx="105">
                  <c:v>7360</c:v>
                </c:pt>
                <c:pt idx="106">
                  <c:v>7360</c:v>
                </c:pt>
                <c:pt idx="107">
                  <c:v>7360</c:v>
                </c:pt>
                <c:pt idx="108">
                  <c:v>7360</c:v>
                </c:pt>
                <c:pt idx="109">
                  <c:v>7370</c:v>
                </c:pt>
                <c:pt idx="110">
                  <c:v>7330</c:v>
                </c:pt>
                <c:pt idx="111">
                  <c:v>7350</c:v>
                </c:pt>
                <c:pt idx="112">
                  <c:v>7340</c:v>
                </c:pt>
                <c:pt idx="113">
                  <c:v>7300</c:v>
                </c:pt>
                <c:pt idx="114">
                  <c:v>7280</c:v>
                </c:pt>
                <c:pt idx="115">
                  <c:v>7230</c:v>
                </c:pt>
                <c:pt idx="116">
                  <c:v>7200</c:v>
                </c:pt>
                <c:pt idx="117">
                  <c:v>7150</c:v>
                </c:pt>
                <c:pt idx="118">
                  <c:v>7130</c:v>
                </c:pt>
                <c:pt idx="119">
                  <c:v>7080</c:v>
                </c:pt>
                <c:pt idx="120">
                  <c:v>7050</c:v>
                </c:pt>
                <c:pt idx="121">
                  <c:v>7010</c:v>
                </c:pt>
                <c:pt idx="122">
                  <c:v>7000</c:v>
                </c:pt>
                <c:pt idx="123">
                  <c:v>6990</c:v>
                </c:pt>
                <c:pt idx="124">
                  <c:v>6960</c:v>
                </c:pt>
                <c:pt idx="125">
                  <c:v>6940</c:v>
                </c:pt>
                <c:pt idx="126">
                  <c:v>6950</c:v>
                </c:pt>
                <c:pt idx="127">
                  <c:v>6970</c:v>
                </c:pt>
                <c:pt idx="128">
                  <c:v>6930</c:v>
                </c:pt>
                <c:pt idx="129">
                  <c:v>6910</c:v>
                </c:pt>
                <c:pt idx="130">
                  <c:v>6910</c:v>
                </c:pt>
                <c:pt idx="131">
                  <c:v>6860</c:v>
                </c:pt>
                <c:pt idx="132">
                  <c:v>6860</c:v>
                </c:pt>
                <c:pt idx="133">
                  <c:v>6800</c:v>
                </c:pt>
                <c:pt idx="134">
                  <c:v>6800</c:v>
                </c:pt>
                <c:pt idx="135">
                  <c:v>6750</c:v>
                </c:pt>
                <c:pt idx="136">
                  <c:v>6740</c:v>
                </c:pt>
                <c:pt idx="137">
                  <c:v>6740</c:v>
                </c:pt>
                <c:pt idx="138">
                  <c:v>6740</c:v>
                </c:pt>
                <c:pt idx="139">
                  <c:v>6760</c:v>
                </c:pt>
                <c:pt idx="140">
                  <c:v>6740</c:v>
                </c:pt>
                <c:pt idx="141">
                  <c:v>6690</c:v>
                </c:pt>
                <c:pt idx="142">
                  <c:v>6670</c:v>
                </c:pt>
                <c:pt idx="143">
                  <c:v>6610</c:v>
                </c:pt>
                <c:pt idx="144">
                  <c:v>6590</c:v>
                </c:pt>
                <c:pt idx="145">
                  <c:v>6580</c:v>
                </c:pt>
                <c:pt idx="146">
                  <c:v>6610</c:v>
                </c:pt>
                <c:pt idx="147">
                  <c:v>6570</c:v>
                </c:pt>
                <c:pt idx="148">
                  <c:v>6540</c:v>
                </c:pt>
                <c:pt idx="149">
                  <c:v>6500</c:v>
                </c:pt>
                <c:pt idx="150">
                  <c:v>6450</c:v>
                </c:pt>
                <c:pt idx="151">
                  <c:v>6410</c:v>
                </c:pt>
                <c:pt idx="152">
                  <c:v>6340</c:v>
                </c:pt>
                <c:pt idx="153">
                  <c:v>6320</c:v>
                </c:pt>
                <c:pt idx="154">
                  <c:v>6240</c:v>
                </c:pt>
                <c:pt idx="155">
                  <c:v>6220</c:v>
                </c:pt>
                <c:pt idx="156">
                  <c:v>6170</c:v>
                </c:pt>
                <c:pt idx="157">
                  <c:v>6120</c:v>
                </c:pt>
                <c:pt idx="158">
                  <c:v>6060</c:v>
                </c:pt>
                <c:pt idx="159">
                  <c:v>6020</c:v>
                </c:pt>
                <c:pt idx="160">
                  <c:v>5950</c:v>
                </c:pt>
                <c:pt idx="161">
                  <c:v>6000</c:v>
                </c:pt>
                <c:pt idx="162">
                  <c:v>6010</c:v>
                </c:pt>
                <c:pt idx="163">
                  <c:v>5990</c:v>
                </c:pt>
                <c:pt idx="164">
                  <c:v>6020</c:v>
                </c:pt>
                <c:pt idx="165">
                  <c:v>6020</c:v>
                </c:pt>
                <c:pt idx="166">
                  <c:v>6000</c:v>
                </c:pt>
                <c:pt idx="167">
                  <c:v>6010</c:v>
                </c:pt>
                <c:pt idx="168">
                  <c:v>6000</c:v>
                </c:pt>
                <c:pt idx="169">
                  <c:v>5990</c:v>
                </c:pt>
                <c:pt idx="170">
                  <c:v>5970</c:v>
                </c:pt>
                <c:pt idx="171">
                  <c:v>5930</c:v>
                </c:pt>
                <c:pt idx="172">
                  <c:v>5950</c:v>
                </c:pt>
                <c:pt idx="173">
                  <c:v>5890</c:v>
                </c:pt>
                <c:pt idx="174">
                  <c:v>5890</c:v>
                </c:pt>
                <c:pt idx="175">
                  <c:v>5800</c:v>
                </c:pt>
                <c:pt idx="176">
                  <c:v>5720</c:v>
                </c:pt>
                <c:pt idx="177">
                  <c:v>5700</c:v>
                </c:pt>
                <c:pt idx="178">
                  <c:v>5670</c:v>
                </c:pt>
                <c:pt idx="179">
                  <c:v>5630</c:v>
                </c:pt>
                <c:pt idx="180">
                  <c:v>5600</c:v>
                </c:pt>
                <c:pt idx="181">
                  <c:v>5570</c:v>
                </c:pt>
                <c:pt idx="182">
                  <c:v>5530</c:v>
                </c:pt>
                <c:pt idx="183">
                  <c:v>5500</c:v>
                </c:pt>
                <c:pt idx="184">
                  <c:v>5420</c:v>
                </c:pt>
                <c:pt idx="185">
                  <c:v>5390</c:v>
                </c:pt>
                <c:pt idx="186">
                  <c:v>5380</c:v>
                </c:pt>
                <c:pt idx="187">
                  <c:v>5320</c:v>
                </c:pt>
                <c:pt idx="188">
                  <c:v>5230</c:v>
                </c:pt>
                <c:pt idx="189">
                  <c:v>5190</c:v>
                </c:pt>
                <c:pt idx="190">
                  <c:v>5100</c:v>
                </c:pt>
                <c:pt idx="191">
                  <c:v>5060</c:v>
                </c:pt>
                <c:pt idx="192">
                  <c:v>5030</c:v>
                </c:pt>
                <c:pt idx="193">
                  <c:v>4980</c:v>
                </c:pt>
                <c:pt idx="194">
                  <c:v>4920</c:v>
                </c:pt>
                <c:pt idx="195">
                  <c:v>4900</c:v>
                </c:pt>
                <c:pt idx="196">
                  <c:v>4850</c:v>
                </c:pt>
                <c:pt idx="197">
                  <c:v>4830</c:v>
                </c:pt>
                <c:pt idx="198">
                  <c:v>4790</c:v>
                </c:pt>
                <c:pt idx="199">
                  <c:v>4790</c:v>
                </c:pt>
                <c:pt idx="200">
                  <c:v>4730</c:v>
                </c:pt>
                <c:pt idx="201">
                  <c:v>4650</c:v>
                </c:pt>
                <c:pt idx="202">
                  <c:v>4610</c:v>
                </c:pt>
                <c:pt idx="203">
                  <c:v>4600</c:v>
                </c:pt>
                <c:pt idx="204">
                  <c:v>4570</c:v>
                </c:pt>
                <c:pt idx="205">
                  <c:v>4540</c:v>
                </c:pt>
                <c:pt idx="206">
                  <c:v>4520</c:v>
                </c:pt>
                <c:pt idx="207">
                  <c:v>4510</c:v>
                </c:pt>
                <c:pt idx="208">
                  <c:v>4480</c:v>
                </c:pt>
                <c:pt idx="209">
                  <c:v>4440</c:v>
                </c:pt>
                <c:pt idx="210">
                  <c:v>4430</c:v>
                </c:pt>
                <c:pt idx="211">
                  <c:v>4430</c:v>
                </c:pt>
                <c:pt idx="212">
                  <c:v>4450</c:v>
                </c:pt>
                <c:pt idx="213">
                  <c:v>4420</c:v>
                </c:pt>
                <c:pt idx="214">
                  <c:v>4400</c:v>
                </c:pt>
                <c:pt idx="215">
                  <c:v>4380</c:v>
                </c:pt>
                <c:pt idx="216">
                  <c:v>4350</c:v>
                </c:pt>
                <c:pt idx="217">
                  <c:v>4310</c:v>
                </c:pt>
                <c:pt idx="218">
                  <c:v>4270</c:v>
                </c:pt>
                <c:pt idx="219">
                  <c:v>4240</c:v>
                </c:pt>
                <c:pt idx="220">
                  <c:v>4230</c:v>
                </c:pt>
                <c:pt idx="221">
                  <c:v>4160</c:v>
                </c:pt>
                <c:pt idx="222">
                  <c:v>4190</c:v>
                </c:pt>
                <c:pt idx="223">
                  <c:v>4130</c:v>
                </c:pt>
                <c:pt idx="224">
                  <c:v>4120</c:v>
                </c:pt>
                <c:pt idx="225">
                  <c:v>4070</c:v>
                </c:pt>
                <c:pt idx="226">
                  <c:v>4060</c:v>
                </c:pt>
                <c:pt idx="227">
                  <c:v>4020</c:v>
                </c:pt>
                <c:pt idx="228">
                  <c:v>3990</c:v>
                </c:pt>
                <c:pt idx="229">
                  <c:v>3930</c:v>
                </c:pt>
                <c:pt idx="230">
                  <c:v>3910</c:v>
                </c:pt>
                <c:pt idx="231">
                  <c:v>3850</c:v>
                </c:pt>
                <c:pt idx="232">
                  <c:v>3810</c:v>
                </c:pt>
                <c:pt idx="233">
                  <c:v>3820</c:v>
                </c:pt>
                <c:pt idx="234">
                  <c:v>3800</c:v>
                </c:pt>
                <c:pt idx="235">
                  <c:v>3760</c:v>
                </c:pt>
                <c:pt idx="236">
                  <c:v>3730</c:v>
                </c:pt>
                <c:pt idx="237">
                  <c:v>3730</c:v>
                </c:pt>
                <c:pt idx="238">
                  <c:v>3710</c:v>
                </c:pt>
                <c:pt idx="239">
                  <c:v>3720</c:v>
                </c:pt>
                <c:pt idx="240">
                  <c:v>3720</c:v>
                </c:pt>
                <c:pt idx="241">
                  <c:v>3720</c:v>
                </c:pt>
                <c:pt idx="242">
                  <c:v>3740</c:v>
                </c:pt>
                <c:pt idx="243">
                  <c:v>3700</c:v>
                </c:pt>
                <c:pt idx="244">
                  <c:v>3690</c:v>
                </c:pt>
                <c:pt idx="245">
                  <c:v>3760</c:v>
                </c:pt>
                <c:pt idx="246">
                  <c:v>3760</c:v>
                </c:pt>
                <c:pt idx="247">
                  <c:v>3790</c:v>
                </c:pt>
                <c:pt idx="248">
                  <c:v>3790</c:v>
                </c:pt>
                <c:pt idx="249">
                  <c:v>3790</c:v>
                </c:pt>
                <c:pt idx="250">
                  <c:v>3780</c:v>
                </c:pt>
                <c:pt idx="251">
                  <c:v>3760</c:v>
                </c:pt>
                <c:pt idx="252">
                  <c:v>3700</c:v>
                </c:pt>
                <c:pt idx="253">
                  <c:v>3660</c:v>
                </c:pt>
                <c:pt idx="254">
                  <c:v>3640</c:v>
                </c:pt>
                <c:pt idx="255">
                  <c:v>3610</c:v>
                </c:pt>
                <c:pt idx="256">
                  <c:v>3580</c:v>
                </c:pt>
                <c:pt idx="257">
                  <c:v>3540</c:v>
                </c:pt>
                <c:pt idx="258">
                  <c:v>3510</c:v>
                </c:pt>
                <c:pt idx="259">
                  <c:v>3500</c:v>
                </c:pt>
                <c:pt idx="260">
                  <c:v>3490</c:v>
                </c:pt>
                <c:pt idx="261">
                  <c:v>3510</c:v>
                </c:pt>
                <c:pt idx="262">
                  <c:v>3540</c:v>
                </c:pt>
                <c:pt idx="263">
                  <c:v>3580</c:v>
                </c:pt>
                <c:pt idx="264">
                  <c:v>3580</c:v>
                </c:pt>
                <c:pt idx="265">
                  <c:v>3610</c:v>
                </c:pt>
                <c:pt idx="266">
                  <c:v>3670</c:v>
                </c:pt>
                <c:pt idx="267">
                  <c:v>3630</c:v>
                </c:pt>
                <c:pt idx="268">
                  <c:v>3610</c:v>
                </c:pt>
                <c:pt idx="269">
                  <c:v>3600</c:v>
                </c:pt>
                <c:pt idx="270">
                  <c:v>3580</c:v>
                </c:pt>
                <c:pt idx="271">
                  <c:v>3550</c:v>
                </c:pt>
                <c:pt idx="272">
                  <c:v>3560</c:v>
                </c:pt>
                <c:pt idx="273">
                  <c:v>3590</c:v>
                </c:pt>
                <c:pt idx="274">
                  <c:v>3550</c:v>
                </c:pt>
                <c:pt idx="275">
                  <c:v>3560</c:v>
                </c:pt>
                <c:pt idx="276">
                  <c:v>3550</c:v>
                </c:pt>
                <c:pt idx="277">
                  <c:v>3550</c:v>
                </c:pt>
                <c:pt idx="278">
                  <c:v>3550</c:v>
                </c:pt>
                <c:pt idx="279">
                  <c:v>3550</c:v>
                </c:pt>
                <c:pt idx="280">
                  <c:v>3570</c:v>
                </c:pt>
                <c:pt idx="281">
                  <c:v>3590</c:v>
                </c:pt>
                <c:pt idx="282">
                  <c:v>3620</c:v>
                </c:pt>
                <c:pt idx="283">
                  <c:v>3610</c:v>
                </c:pt>
                <c:pt idx="284">
                  <c:v>3610</c:v>
                </c:pt>
                <c:pt idx="285">
                  <c:v>3630</c:v>
                </c:pt>
                <c:pt idx="286">
                  <c:v>3660</c:v>
                </c:pt>
                <c:pt idx="287">
                  <c:v>3690</c:v>
                </c:pt>
                <c:pt idx="288">
                  <c:v>3700</c:v>
                </c:pt>
                <c:pt idx="289">
                  <c:v>3700</c:v>
                </c:pt>
                <c:pt idx="290">
                  <c:v>3710</c:v>
                </c:pt>
                <c:pt idx="291">
                  <c:v>3720</c:v>
                </c:pt>
                <c:pt idx="292">
                  <c:v>3690</c:v>
                </c:pt>
                <c:pt idx="293">
                  <c:v>3690</c:v>
                </c:pt>
                <c:pt idx="294">
                  <c:v>3690</c:v>
                </c:pt>
                <c:pt idx="295">
                  <c:v>3720</c:v>
                </c:pt>
                <c:pt idx="296">
                  <c:v>3750</c:v>
                </c:pt>
                <c:pt idx="297">
                  <c:v>3770</c:v>
                </c:pt>
                <c:pt idx="298">
                  <c:v>3770</c:v>
                </c:pt>
                <c:pt idx="299">
                  <c:v>3820</c:v>
                </c:pt>
                <c:pt idx="300">
                  <c:v>3870</c:v>
                </c:pt>
                <c:pt idx="301">
                  <c:v>3860</c:v>
                </c:pt>
                <c:pt idx="302">
                  <c:v>3880</c:v>
                </c:pt>
                <c:pt idx="303">
                  <c:v>3850</c:v>
                </c:pt>
                <c:pt idx="304">
                  <c:v>3850</c:v>
                </c:pt>
                <c:pt idx="305">
                  <c:v>3880</c:v>
                </c:pt>
                <c:pt idx="306">
                  <c:v>3910</c:v>
                </c:pt>
                <c:pt idx="307">
                  <c:v>3950</c:v>
                </c:pt>
                <c:pt idx="308">
                  <c:v>3970</c:v>
                </c:pt>
                <c:pt idx="309">
                  <c:v>3970</c:v>
                </c:pt>
                <c:pt idx="310">
                  <c:v>4030</c:v>
                </c:pt>
                <c:pt idx="311">
                  <c:v>4070</c:v>
                </c:pt>
                <c:pt idx="312">
                  <c:v>4090</c:v>
                </c:pt>
                <c:pt idx="313">
                  <c:v>4130</c:v>
                </c:pt>
                <c:pt idx="314">
                  <c:v>4170</c:v>
                </c:pt>
                <c:pt idx="315">
                  <c:v>4230</c:v>
                </c:pt>
                <c:pt idx="316">
                  <c:v>4250</c:v>
                </c:pt>
                <c:pt idx="317">
                  <c:v>4280</c:v>
                </c:pt>
                <c:pt idx="318">
                  <c:v>4320</c:v>
                </c:pt>
                <c:pt idx="319">
                  <c:v>4320</c:v>
                </c:pt>
                <c:pt idx="320">
                  <c:v>4370</c:v>
                </c:pt>
                <c:pt idx="321">
                  <c:v>4410</c:v>
                </c:pt>
                <c:pt idx="322">
                  <c:v>4450</c:v>
                </c:pt>
                <c:pt idx="323">
                  <c:v>4540</c:v>
                </c:pt>
                <c:pt idx="324">
                  <c:v>4650</c:v>
                </c:pt>
                <c:pt idx="325">
                  <c:v>4710</c:v>
                </c:pt>
                <c:pt idx="326">
                  <c:v>4780</c:v>
                </c:pt>
                <c:pt idx="327">
                  <c:v>4820</c:v>
                </c:pt>
                <c:pt idx="328">
                  <c:v>4850</c:v>
                </c:pt>
                <c:pt idx="329">
                  <c:v>4870</c:v>
                </c:pt>
                <c:pt idx="330">
                  <c:v>4910</c:v>
                </c:pt>
                <c:pt idx="331">
                  <c:v>4910</c:v>
                </c:pt>
                <c:pt idx="332">
                  <c:v>4900</c:v>
                </c:pt>
                <c:pt idx="333">
                  <c:v>4870</c:v>
                </c:pt>
                <c:pt idx="334">
                  <c:v>4870</c:v>
                </c:pt>
                <c:pt idx="335">
                  <c:v>4850</c:v>
                </c:pt>
                <c:pt idx="336">
                  <c:v>4850</c:v>
                </c:pt>
                <c:pt idx="337">
                  <c:v>4840</c:v>
                </c:pt>
                <c:pt idx="338">
                  <c:v>4850</c:v>
                </c:pt>
                <c:pt idx="339">
                  <c:v>4930</c:v>
                </c:pt>
                <c:pt idx="340">
                  <c:v>4910</c:v>
                </c:pt>
                <c:pt idx="341">
                  <c:v>4910</c:v>
                </c:pt>
                <c:pt idx="342">
                  <c:v>4840</c:v>
                </c:pt>
                <c:pt idx="343">
                  <c:v>4880</c:v>
                </c:pt>
                <c:pt idx="344">
                  <c:v>4860</c:v>
                </c:pt>
                <c:pt idx="345">
                  <c:v>4870</c:v>
                </c:pt>
                <c:pt idx="346">
                  <c:v>4850</c:v>
                </c:pt>
                <c:pt idx="347">
                  <c:v>4830</c:v>
                </c:pt>
                <c:pt idx="348">
                  <c:v>4850</c:v>
                </c:pt>
                <c:pt idx="349">
                  <c:v>4890</c:v>
                </c:pt>
                <c:pt idx="350">
                  <c:v>4950</c:v>
                </c:pt>
                <c:pt idx="351">
                  <c:v>5050</c:v>
                </c:pt>
                <c:pt idx="352">
                  <c:v>5090</c:v>
                </c:pt>
                <c:pt idx="353">
                  <c:v>5140</c:v>
                </c:pt>
                <c:pt idx="354">
                  <c:v>5150</c:v>
                </c:pt>
                <c:pt idx="355">
                  <c:v>5230</c:v>
                </c:pt>
                <c:pt idx="356">
                  <c:v>5260</c:v>
                </c:pt>
                <c:pt idx="357">
                  <c:v>5310</c:v>
                </c:pt>
                <c:pt idx="358">
                  <c:v>5340</c:v>
                </c:pt>
                <c:pt idx="359">
                  <c:v>5300</c:v>
                </c:pt>
                <c:pt idx="360">
                  <c:v>5270</c:v>
                </c:pt>
                <c:pt idx="361">
                  <c:v>5290</c:v>
                </c:pt>
                <c:pt idx="362">
                  <c:v>5300</c:v>
                </c:pt>
                <c:pt idx="363">
                  <c:v>5340</c:v>
                </c:pt>
                <c:pt idx="364">
                  <c:v>5400</c:v>
                </c:pt>
              </c:numCache>
            </c:numRef>
          </c:val>
          <c:smooth val="1"/>
          <c:extLst xmlns:c16r2="http://schemas.microsoft.com/office/drawing/2015/06/chart">
            <c:ext xmlns:c16="http://schemas.microsoft.com/office/drawing/2014/chart" uri="{C3380CC4-5D6E-409C-BE32-E72D297353CC}">
              <c16:uniqueId val="{00000002-F2EB-4B20-9DF6-2DB20FC0806D}"/>
            </c:ext>
          </c:extLst>
        </c:ser>
        <c:ser>
          <c:idx val="3"/>
          <c:order val="3"/>
          <c:tx>
            <c:v>Maximum envelope</c:v>
          </c:tx>
          <c:spPr>
            <a:ln w="25400">
              <a:solidFill>
                <a:srgbClr val="C00000"/>
              </a:solidFill>
              <a:prstDash val="solid"/>
            </a:ln>
          </c:spPr>
          <c:marker>
            <c:symbol val="none"/>
          </c:marker>
          <c:cat>
            <c:numRef>
              <c:f>'Smederevo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'Smederevo zaokruzeni'!$E$2:$E$366</c:f>
              <c:numCache>
                <c:formatCode>0</c:formatCode>
                <c:ptCount val="365"/>
                <c:pt idx="0">
                  <c:v>9330</c:v>
                </c:pt>
                <c:pt idx="1">
                  <c:v>9300</c:v>
                </c:pt>
                <c:pt idx="2">
                  <c:v>9350</c:v>
                </c:pt>
                <c:pt idx="3">
                  <c:v>9110</c:v>
                </c:pt>
                <c:pt idx="4">
                  <c:v>9100</c:v>
                </c:pt>
                <c:pt idx="5">
                  <c:v>9340</c:v>
                </c:pt>
                <c:pt idx="6">
                  <c:v>9520</c:v>
                </c:pt>
                <c:pt idx="7">
                  <c:v>9640</c:v>
                </c:pt>
                <c:pt idx="8">
                  <c:v>9740</c:v>
                </c:pt>
                <c:pt idx="9">
                  <c:v>9780</c:v>
                </c:pt>
                <c:pt idx="10">
                  <c:v>9820</c:v>
                </c:pt>
                <c:pt idx="11">
                  <c:v>9800</c:v>
                </c:pt>
                <c:pt idx="12">
                  <c:v>9800</c:v>
                </c:pt>
                <c:pt idx="13">
                  <c:v>10500</c:v>
                </c:pt>
                <c:pt idx="14">
                  <c:v>10600</c:v>
                </c:pt>
                <c:pt idx="15">
                  <c:v>10600</c:v>
                </c:pt>
                <c:pt idx="16">
                  <c:v>9890</c:v>
                </c:pt>
                <c:pt idx="17">
                  <c:v>9690</c:v>
                </c:pt>
                <c:pt idx="18">
                  <c:v>9680</c:v>
                </c:pt>
                <c:pt idx="19">
                  <c:v>9500</c:v>
                </c:pt>
                <c:pt idx="20">
                  <c:v>9570</c:v>
                </c:pt>
                <c:pt idx="21">
                  <c:v>9000</c:v>
                </c:pt>
                <c:pt idx="22">
                  <c:v>9240</c:v>
                </c:pt>
                <c:pt idx="23">
                  <c:v>8590</c:v>
                </c:pt>
                <c:pt idx="24">
                  <c:v>8530</c:v>
                </c:pt>
                <c:pt idx="25">
                  <c:v>8400</c:v>
                </c:pt>
                <c:pt idx="26">
                  <c:v>8420</c:v>
                </c:pt>
                <c:pt idx="27">
                  <c:v>8500</c:v>
                </c:pt>
                <c:pt idx="28">
                  <c:v>8390</c:v>
                </c:pt>
                <c:pt idx="29">
                  <c:v>8310</c:v>
                </c:pt>
                <c:pt idx="30">
                  <c:v>8160</c:v>
                </c:pt>
                <c:pt idx="31">
                  <c:v>7990</c:v>
                </c:pt>
                <c:pt idx="32">
                  <c:v>7830</c:v>
                </c:pt>
                <c:pt idx="33">
                  <c:v>8130</c:v>
                </c:pt>
                <c:pt idx="34">
                  <c:v>8200</c:v>
                </c:pt>
                <c:pt idx="35">
                  <c:v>8210</c:v>
                </c:pt>
                <c:pt idx="36">
                  <c:v>8380</c:v>
                </c:pt>
                <c:pt idx="37">
                  <c:v>8430</c:v>
                </c:pt>
                <c:pt idx="38">
                  <c:v>8540</c:v>
                </c:pt>
                <c:pt idx="39">
                  <c:v>8640</c:v>
                </c:pt>
                <c:pt idx="40">
                  <c:v>8760</c:v>
                </c:pt>
                <c:pt idx="41">
                  <c:v>9020</c:v>
                </c:pt>
                <c:pt idx="42">
                  <c:v>9220</c:v>
                </c:pt>
                <c:pt idx="43">
                  <c:v>9380</c:v>
                </c:pt>
                <c:pt idx="44">
                  <c:v>9490</c:v>
                </c:pt>
                <c:pt idx="45">
                  <c:v>9790</c:v>
                </c:pt>
                <c:pt idx="46">
                  <c:v>10200</c:v>
                </c:pt>
                <c:pt idx="47">
                  <c:v>10600</c:v>
                </c:pt>
                <c:pt idx="48">
                  <c:v>10900</c:v>
                </c:pt>
                <c:pt idx="49">
                  <c:v>11100</c:v>
                </c:pt>
                <c:pt idx="50">
                  <c:v>11200</c:v>
                </c:pt>
                <c:pt idx="51">
                  <c:v>11300</c:v>
                </c:pt>
                <c:pt idx="52">
                  <c:v>11400</c:v>
                </c:pt>
                <c:pt idx="53">
                  <c:v>11300</c:v>
                </c:pt>
                <c:pt idx="54">
                  <c:v>11300</c:v>
                </c:pt>
                <c:pt idx="55">
                  <c:v>11100</c:v>
                </c:pt>
                <c:pt idx="56">
                  <c:v>11000</c:v>
                </c:pt>
                <c:pt idx="57">
                  <c:v>10900</c:v>
                </c:pt>
                <c:pt idx="58">
                  <c:v>10800</c:v>
                </c:pt>
                <c:pt idx="59">
                  <c:v>10800</c:v>
                </c:pt>
                <c:pt idx="60">
                  <c:v>10700</c:v>
                </c:pt>
                <c:pt idx="61">
                  <c:v>10600</c:v>
                </c:pt>
                <c:pt idx="62">
                  <c:v>10600</c:v>
                </c:pt>
                <c:pt idx="63">
                  <c:v>11200</c:v>
                </c:pt>
                <c:pt idx="64">
                  <c:v>10900</c:v>
                </c:pt>
                <c:pt idx="65">
                  <c:v>10700</c:v>
                </c:pt>
                <c:pt idx="66">
                  <c:v>10500</c:v>
                </c:pt>
                <c:pt idx="67">
                  <c:v>10800</c:v>
                </c:pt>
                <c:pt idx="68">
                  <c:v>11200</c:v>
                </c:pt>
                <c:pt idx="69">
                  <c:v>11400</c:v>
                </c:pt>
                <c:pt idx="70">
                  <c:v>11600</c:v>
                </c:pt>
                <c:pt idx="71">
                  <c:v>11500</c:v>
                </c:pt>
                <c:pt idx="72">
                  <c:v>11400</c:v>
                </c:pt>
                <c:pt idx="73">
                  <c:v>11300</c:v>
                </c:pt>
                <c:pt idx="74">
                  <c:v>11600</c:v>
                </c:pt>
                <c:pt idx="75">
                  <c:v>11000</c:v>
                </c:pt>
                <c:pt idx="76">
                  <c:v>10800</c:v>
                </c:pt>
                <c:pt idx="77">
                  <c:v>10600</c:v>
                </c:pt>
                <c:pt idx="78">
                  <c:v>11500</c:v>
                </c:pt>
                <c:pt idx="79">
                  <c:v>11500</c:v>
                </c:pt>
                <c:pt idx="80">
                  <c:v>12300</c:v>
                </c:pt>
                <c:pt idx="81">
                  <c:v>13200</c:v>
                </c:pt>
                <c:pt idx="82">
                  <c:v>13100</c:v>
                </c:pt>
                <c:pt idx="83">
                  <c:v>13100</c:v>
                </c:pt>
                <c:pt idx="84">
                  <c:v>13900</c:v>
                </c:pt>
                <c:pt idx="85">
                  <c:v>13900</c:v>
                </c:pt>
                <c:pt idx="86">
                  <c:v>12800</c:v>
                </c:pt>
                <c:pt idx="87">
                  <c:v>12800</c:v>
                </c:pt>
                <c:pt idx="88">
                  <c:v>12500</c:v>
                </c:pt>
                <c:pt idx="89">
                  <c:v>12500</c:v>
                </c:pt>
                <c:pt idx="90">
                  <c:v>12600</c:v>
                </c:pt>
                <c:pt idx="91">
                  <c:v>12700</c:v>
                </c:pt>
                <c:pt idx="92">
                  <c:v>12200</c:v>
                </c:pt>
                <c:pt idx="93">
                  <c:v>12300</c:v>
                </c:pt>
                <c:pt idx="94">
                  <c:v>12200</c:v>
                </c:pt>
                <c:pt idx="95">
                  <c:v>12100</c:v>
                </c:pt>
                <c:pt idx="96">
                  <c:v>12000</c:v>
                </c:pt>
                <c:pt idx="97">
                  <c:v>12200</c:v>
                </c:pt>
                <c:pt idx="98">
                  <c:v>12400</c:v>
                </c:pt>
                <c:pt idx="99">
                  <c:v>12700</c:v>
                </c:pt>
                <c:pt idx="100">
                  <c:v>13200</c:v>
                </c:pt>
                <c:pt idx="101">
                  <c:v>13500</c:v>
                </c:pt>
                <c:pt idx="102">
                  <c:v>13900</c:v>
                </c:pt>
                <c:pt idx="103">
                  <c:v>14500</c:v>
                </c:pt>
                <c:pt idx="104">
                  <c:v>14700</c:v>
                </c:pt>
                <c:pt idx="105">
                  <c:v>14800</c:v>
                </c:pt>
                <c:pt idx="106">
                  <c:v>14700</c:v>
                </c:pt>
                <c:pt idx="107">
                  <c:v>14600</c:v>
                </c:pt>
                <c:pt idx="108">
                  <c:v>14500</c:v>
                </c:pt>
                <c:pt idx="109">
                  <c:v>14400</c:v>
                </c:pt>
                <c:pt idx="110">
                  <c:v>14400</c:v>
                </c:pt>
                <c:pt idx="111">
                  <c:v>14300</c:v>
                </c:pt>
                <c:pt idx="112">
                  <c:v>14200</c:v>
                </c:pt>
                <c:pt idx="113">
                  <c:v>14200</c:v>
                </c:pt>
                <c:pt idx="114">
                  <c:v>14000</c:v>
                </c:pt>
                <c:pt idx="115">
                  <c:v>13800</c:v>
                </c:pt>
                <c:pt idx="116">
                  <c:v>13600</c:v>
                </c:pt>
                <c:pt idx="117">
                  <c:v>13400</c:v>
                </c:pt>
                <c:pt idx="118">
                  <c:v>13100</c:v>
                </c:pt>
                <c:pt idx="119">
                  <c:v>13000</c:v>
                </c:pt>
                <c:pt idx="120">
                  <c:v>12900</c:v>
                </c:pt>
                <c:pt idx="121">
                  <c:v>12900</c:v>
                </c:pt>
                <c:pt idx="122">
                  <c:v>13000</c:v>
                </c:pt>
                <c:pt idx="123">
                  <c:v>13100</c:v>
                </c:pt>
                <c:pt idx="124">
                  <c:v>13100</c:v>
                </c:pt>
                <c:pt idx="125">
                  <c:v>13100</c:v>
                </c:pt>
                <c:pt idx="126">
                  <c:v>13100</c:v>
                </c:pt>
                <c:pt idx="127">
                  <c:v>13000</c:v>
                </c:pt>
                <c:pt idx="128">
                  <c:v>12900</c:v>
                </c:pt>
                <c:pt idx="129">
                  <c:v>12700</c:v>
                </c:pt>
                <c:pt idx="130">
                  <c:v>12500</c:v>
                </c:pt>
                <c:pt idx="131">
                  <c:v>12300</c:v>
                </c:pt>
                <c:pt idx="132">
                  <c:v>12000</c:v>
                </c:pt>
                <c:pt idx="133">
                  <c:v>11800</c:v>
                </c:pt>
                <c:pt idx="134">
                  <c:v>11600</c:v>
                </c:pt>
                <c:pt idx="135">
                  <c:v>11500</c:v>
                </c:pt>
                <c:pt idx="136">
                  <c:v>12000</c:v>
                </c:pt>
                <c:pt idx="137">
                  <c:v>12400</c:v>
                </c:pt>
                <c:pt idx="138">
                  <c:v>12700</c:v>
                </c:pt>
                <c:pt idx="139">
                  <c:v>12700</c:v>
                </c:pt>
                <c:pt idx="140">
                  <c:v>12600</c:v>
                </c:pt>
                <c:pt idx="141">
                  <c:v>12500</c:v>
                </c:pt>
                <c:pt idx="142">
                  <c:v>12400</c:v>
                </c:pt>
                <c:pt idx="143">
                  <c:v>12300</c:v>
                </c:pt>
                <c:pt idx="144">
                  <c:v>12400</c:v>
                </c:pt>
                <c:pt idx="145">
                  <c:v>12700</c:v>
                </c:pt>
                <c:pt idx="146">
                  <c:v>13100</c:v>
                </c:pt>
                <c:pt idx="147">
                  <c:v>13400</c:v>
                </c:pt>
                <c:pt idx="148">
                  <c:v>13500</c:v>
                </c:pt>
                <c:pt idx="149">
                  <c:v>13500</c:v>
                </c:pt>
                <c:pt idx="150">
                  <c:v>13400</c:v>
                </c:pt>
                <c:pt idx="151">
                  <c:v>13400</c:v>
                </c:pt>
                <c:pt idx="152">
                  <c:v>13200</c:v>
                </c:pt>
                <c:pt idx="153">
                  <c:v>13000</c:v>
                </c:pt>
                <c:pt idx="154">
                  <c:v>12800</c:v>
                </c:pt>
                <c:pt idx="155">
                  <c:v>12500</c:v>
                </c:pt>
                <c:pt idx="156">
                  <c:v>12400</c:v>
                </c:pt>
                <c:pt idx="157">
                  <c:v>12200</c:v>
                </c:pt>
                <c:pt idx="158">
                  <c:v>12100</c:v>
                </c:pt>
                <c:pt idx="159">
                  <c:v>12200</c:v>
                </c:pt>
                <c:pt idx="160">
                  <c:v>12200</c:v>
                </c:pt>
                <c:pt idx="161">
                  <c:v>12300</c:v>
                </c:pt>
                <c:pt idx="162">
                  <c:v>12400</c:v>
                </c:pt>
                <c:pt idx="163">
                  <c:v>12500</c:v>
                </c:pt>
                <c:pt idx="164">
                  <c:v>12700</c:v>
                </c:pt>
                <c:pt idx="165">
                  <c:v>12900</c:v>
                </c:pt>
                <c:pt idx="166">
                  <c:v>13100</c:v>
                </c:pt>
                <c:pt idx="167">
                  <c:v>13300</c:v>
                </c:pt>
                <c:pt idx="168">
                  <c:v>13500</c:v>
                </c:pt>
                <c:pt idx="169">
                  <c:v>13500</c:v>
                </c:pt>
                <c:pt idx="170">
                  <c:v>13500</c:v>
                </c:pt>
                <c:pt idx="171">
                  <c:v>13500</c:v>
                </c:pt>
                <c:pt idx="172">
                  <c:v>13500</c:v>
                </c:pt>
                <c:pt idx="173">
                  <c:v>13600</c:v>
                </c:pt>
                <c:pt idx="174">
                  <c:v>13700</c:v>
                </c:pt>
                <c:pt idx="175">
                  <c:v>13800</c:v>
                </c:pt>
                <c:pt idx="176">
                  <c:v>13800</c:v>
                </c:pt>
                <c:pt idx="177">
                  <c:v>13800</c:v>
                </c:pt>
                <c:pt idx="178">
                  <c:v>13700</c:v>
                </c:pt>
                <c:pt idx="179">
                  <c:v>13700</c:v>
                </c:pt>
                <c:pt idx="180">
                  <c:v>13700</c:v>
                </c:pt>
                <c:pt idx="181">
                  <c:v>13600</c:v>
                </c:pt>
                <c:pt idx="182">
                  <c:v>13500</c:v>
                </c:pt>
                <c:pt idx="183">
                  <c:v>13400</c:v>
                </c:pt>
                <c:pt idx="184">
                  <c:v>13300</c:v>
                </c:pt>
                <c:pt idx="185">
                  <c:v>13200</c:v>
                </c:pt>
                <c:pt idx="186">
                  <c:v>13100</c:v>
                </c:pt>
                <c:pt idx="187">
                  <c:v>12900</c:v>
                </c:pt>
                <c:pt idx="188">
                  <c:v>12700</c:v>
                </c:pt>
                <c:pt idx="189">
                  <c:v>12600</c:v>
                </c:pt>
                <c:pt idx="190">
                  <c:v>12500</c:v>
                </c:pt>
                <c:pt idx="191">
                  <c:v>12400</c:v>
                </c:pt>
                <c:pt idx="192">
                  <c:v>12300</c:v>
                </c:pt>
                <c:pt idx="193">
                  <c:v>12200</c:v>
                </c:pt>
                <c:pt idx="194">
                  <c:v>12100</c:v>
                </c:pt>
                <c:pt idx="195">
                  <c:v>11900</c:v>
                </c:pt>
                <c:pt idx="196">
                  <c:v>11600</c:v>
                </c:pt>
                <c:pt idx="197">
                  <c:v>11400</c:v>
                </c:pt>
                <c:pt idx="198">
                  <c:v>11100</c:v>
                </c:pt>
                <c:pt idx="199">
                  <c:v>10800</c:v>
                </c:pt>
                <c:pt idx="200">
                  <c:v>10800</c:v>
                </c:pt>
                <c:pt idx="201">
                  <c:v>10500</c:v>
                </c:pt>
                <c:pt idx="202">
                  <c:v>10200</c:v>
                </c:pt>
                <c:pt idx="203">
                  <c:v>9690</c:v>
                </c:pt>
                <c:pt idx="204">
                  <c:v>9510</c:v>
                </c:pt>
                <c:pt idx="205">
                  <c:v>9200</c:v>
                </c:pt>
                <c:pt idx="206">
                  <c:v>9250</c:v>
                </c:pt>
                <c:pt idx="207">
                  <c:v>9000</c:v>
                </c:pt>
                <c:pt idx="208">
                  <c:v>8630</c:v>
                </c:pt>
                <c:pt idx="209">
                  <c:v>8470</c:v>
                </c:pt>
                <c:pt idx="210">
                  <c:v>8190</c:v>
                </c:pt>
                <c:pt idx="211">
                  <c:v>8100</c:v>
                </c:pt>
                <c:pt idx="212">
                  <c:v>8290</c:v>
                </c:pt>
                <c:pt idx="213">
                  <c:v>8330</c:v>
                </c:pt>
                <c:pt idx="214">
                  <c:v>8410</c:v>
                </c:pt>
                <c:pt idx="215">
                  <c:v>8180</c:v>
                </c:pt>
                <c:pt idx="216">
                  <c:v>8530</c:v>
                </c:pt>
                <c:pt idx="217">
                  <c:v>8820</c:v>
                </c:pt>
                <c:pt idx="218">
                  <c:v>8970</c:v>
                </c:pt>
                <c:pt idx="219">
                  <c:v>9020</c:v>
                </c:pt>
                <c:pt idx="220">
                  <c:v>8970</c:v>
                </c:pt>
                <c:pt idx="221">
                  <c:v>8830</c:v>
                </c:pt>
                <c:pt idx="222">
                  <c:v>8650</c:v>
                </c:pt>
                <c:pt idx="223">
                  <c:v>8430</c:v>
                </c:pt>
                <c:pt idx="224">
                  <c:v>8500</c:v>
                </c:pt>
                <c:pt idx="225">
                  <c:v>8860</c:v>
                </c:pt>
                <c:pt idx="226">
                  <c:v>8980</c:v>
                </c:pt>
                <c:pt idx="227">
                  <c:v>9000</c:v>
                </c:pt>
                <c:pt idx="228">
                  <c:v>9000</c:v>
                </c:pt>
                <c:pt idx="229">
                  <c:v>9060</c:v>
                </c:pt>
                <c:pt idx="230">
                  <c:v>9120</c:v>
                </c:pt>
                <c:pt idx="231">
                  <c:v>9180</c:v>
                </c:pt>
                <c:pt idx="232">
                  <c:v>9140</c:v>
                </c:pt>
                <c:pt idx="233">
                  <c:v>9020</c:v>
                </c:pt>
                <c:pt idx="234">
                  <c:v>8900</c:v>
                </c:pt>
                <c:pt idx="235">
                  <c:v>8700</c:v>
                </c:pt>
                <c:pt idx="236">
                  <c:v>8540</c:v>
                </c:pt>
                <c:pt idx="237">
                  <c:v>8020</c:v>
                </c:pt>
                <c:pt idx="238">
                  <c:v>7640</c:v>
                </c:pt>
                <c:pt idx="239">
                  <c:v>7570</c:v>
                </c:pt>
                <c:pt idx="240">
                  <c:v>7630</c:v>
                </c:pt>
                <c:pt idx="241">
                  <c:v>7860</c:v>
                </c:pt>
                <c:pt idx="242">
                  <c:v>8340</c:v>
                </c:pt>
                <c:pt idx="243">
                  <c:v>8850</c:v>
                </c:pt>
                <c:pt idx="244">
                  <c:v>9160</c:v>
                </c:pt>
                <c:pt idx="245">
                  <c:v>9360</c:v>
                </c:pt>
                <c:pt idx="246">
                  <c:v>9490</c:v>
                </c:pt>
                <c:pt idx="247">
                  <c:v>9510</c:v>
                </c:pt>
                <c:pt idx="248">
                  <c:v>9510</c:v>
                </c:pt>
                <c:pt idx="249">
                  <c:v>9420</c:v>
                </c:pt>
                <c:pt idx="250">
                  <c:v>9240</c:v>
                </c:pt>
                <c:pt idx="251">
                  <c:v>8990</c:v>
                </c:pt>
                <c:pt idx="252">
                  <c:v>8770</c:v>
                </c:pt>
                <c:pt idx="253">
                  <c:v>8480</c:v>
                </c:pt>
                <c:pt idx="254">
                  <c:v>8240</c:v>
                </c:pt>
                <c:pt idx="255">
                  <c:v>8020</c:v>
                </c:pt>
                <c:pt idx="256">
                  <c:v>7800</c:v>
                </c:pt>
                <c:pt idx="257">
                  <c:v>7510</c:v>
                </c:pt>
                <c:pt idx="258">
                  <c:v>7500</c:v>
                </c:pt>
                <c:pt idx="259">
                  <c:v>7550</c:v>
                </c:pt>
                <c:pt idx="260">
                  <c:v>7730</c:v>
                </c:pt>
                <c:pt idx="261">
                  <c:v>7880</c:v>
                </c:pt>
                <c:pt idx="262">
                  <c:v>7990</c:v>
                </c:pt>
                <c:pt idx="263">
                  <c:v>8140</c:v>
                </c:pt>
                <c:pt idx="264">
                  <c:v>8230</c:v>
                </c:pt>
                <c:pt idx="265">
                  <c:v>8310</c:v>
                </c:pt>
                <c:pt idx="266">
                  <c:v>8370</c:v>
                </c:pt>
                <c:pt idx="267">
                  <c:v>8620</c:v>
                </c:pt>
                <c:pt idx="268">
                  <c:v>8930</c:v>
                </c:pt>
                <c:pt idx="269">
                  <c:v>8960</c:v>
                </c:pt>
                <c:pt idx="270">
                  <c:v>8920</c:v>
                </c:pt>
                <c:pt idx="271">
                  <c:v>8760</c:v>
                </c:pt>
                <c:pt idx="272">
                  <c:v>8420</c:v>
                </c:pt>
                <c:pt idx="273">
                  <c:v>8030</c:v>
                </c:pt>
                <c:pt idx="274">
                  <c:v>7960</c:v>
                </c:pt>
                <c:pt idx="275">
                  <c:v>7780</c:v>
                </c:pt>
                <c:pt idx="276">
                  <c:v>7390</c:v>
                </c:pt>
                <c:pt idx="277">
                  <c:v>7010</c:v>
                </c:pt>
                <c:pt idx="278">
                  <c:v>6860</c:v>
                </c:pt>
                <c:pt idx="279">
                  <c:v>6740</c:v>
                </c:pt>
                <c:pt idx="280">
                  <c:v>6420</c:v>
                </c:pt>
                <c:pt idx="281">
                  <c:v>6610</c:v>
                </c:pt>
                <c:pt idx="282">
                  <c:v>7400</c:v>
                </c:pt>
                <c:pt idx="283">
                  <c:v>7590</c:v>
                </c:pt>
                <c:pt idx="284">
                  <c:v>7340</c:v>
                </c:pt>
                <c:pt idx="285">
                  <c:v>7490</c:v>
                </c:pt>
                <c:pt idx="286">
                  <c:v>7200</c:v>
                </c:pt>
                <c:pt idx="287">
                  <c:v>7270</c:v>
                </c:pt>
                <c:pt idx="288">
                  <c:v>7140</c:v>
                </c:pt>
                <c:pt idx="289">
                  <c:v>7050</c:v>
                </c:pt>
                <c:pt idx="290">
                  <c:v>7160</c:v>
                </c:pt>
                <c:pt idx="291">
                  <c:v>7400</c:v>
                </c:pt>
                <c:pt idx="292">
                  <c:v>7450</c:v>
                </c:pt>
                <c:pt idx="293">
                  <c:v>7750</c:v>
                </c:pt>
                <c:pt idx="294">
                  <c:v>7900</c:v>
                </c:pt>
                <c:pt idx="295">
                  <c:v>8050</c:v>
                </c:pt>
                <c:pt idx="296">
                  <c:v>8300</c:v>
                </c:pt>
                <c:pt idx="297">
                  <c:v>8550</c:v>
                </c:pt>
                <c:pt idx="298">
                  <c:v>8930</c:v>
                </c:pt>
                <c:pt idx="299">
                  <c:v>9700</c:v>
                </c:pt>
                <c:pt idx="300">
                  <c:v>10300</c:v>
                </c:pt>
                <c:pt idx="301">
                  <c:v>11000</c:v>
                </c:pt>
                <c:pt idx="302">
                  <c:v>11300</c:v>
                </c:pt>
                <c:pt idx="303">
                  <c:v>11500</c:v>
                </c:pt>
                <c:pt idx="304">
                  <c:v>11800</c:v>
                </c:pt>
                <c:pt idx="305">
                  <c:v>11900</c:v>
                </c:pt>
                <c:pt idx="306">
                  <c:v>12100</c:v>
                </c:pt>
                <c:pt idx="307">
                  <c:v>12300</c:v>
                </c:pt>
                <c:pt idx="308">
                  <c:v>12400</c:v>
                </c:pt>
                <c:pt idx="309">
                  <c:v>12400</c:v>
                </c:pt>
                <c:pt idx="310">
                  <c:v>12300</c:v>
                </c:pt>
                <c:pt idx="311">
                  <c:v>12100</c:v>
                </c:pt>
                <c:pt idx="312">
                  <c:v>12000</c:v>
                </c:pt>
                <c:pt idx="313">
                  <c:v>12000</c:v>
                </c:pt>
                <c:pt idx="314">
                  <c:v>11900</c:v>
                </c:pt>
                <c:pt idx="315">
                  <c:v>11600</c:v>
                </c:pt>
                <c:pt idx="316">
                  <c:v>11300</c:v>
                </c:pt>
                <c:pt idx="317">
                  <c:v>10900</c:v>
                </c:pt>
                <c:pt idx="318">
                  <c:v>10600</c:v>
                </c:pt>
                <c:pt idx="319">
                  <c:v>10300</c:v>
                </c:pt>
                <c:pt idx="320">
                  <c:v>10000</c:v>
                </c:pt>
                <c:pt idx="321">
                  <c:v>10100</c:v>
                </c:pt>
                <c:pt idx="322">
                  <c:v>10100</c:v>
                </c:pt>
                <c:pt idx="323">
                  <c:v>10100</c:v>
                </c:pt>
                <c:pt idx="324">
                  <c:v>10200</c:v>
                </c:pt>
                <c:pt idx="325">
                  <c:v>10200</c:v>
                </c:pt>
                <c:pt idx="326">
                  <c:v>10200</c:v>
                </c:pt>
                <c:pt idx="327">
                  <c:v>10100</c:v>
                </c:pt>
                <c:pt idx="328">
                  <c:v>9960</c:v>
                </c:pt>
                <c:pt idx="329">
                  <c:v>9710</c:v>
                </c:pt>
                <c:pt idx="330">
                  <c:v>9500</c:v>
                </c:pt>
                <c:pt idx="331">
                  <c:v>8990</c:v>
                </c:pt>
                <c:pt idx="332">
                  <c:v>8540</c:v>
                </c:pt>
                <c:pt idx="333">
                  <c:v>8670</c:v>
                </c:pt>
                <c:pt idx="334">
                  <c:v>8720</c:v>
                </c:pt>
                <c:pt idx="335">
                  <c:v>8720</c:v>
                </c:pt>
                <c:pt idx="336">
                  <c:v>8630</c:v>
                </c:pt>
                <c:pt idx="337">
                  <c:v>8450</c:v>
                </c:pt>
                <c:pt idx="338">
                  <c:v>8540</c:v>
                </c:pt>
                <c:pt idx="339">
                  <c:v>8980</c:v>
                </c:pt>
                <c:pt idx="340">
                  <c:v>9280</c:v>
                </c:pt>
                <c:pt idx="341">
                  <c:v>9480</c:v>
                </c:pt>
                <c:pt idx="342">
                  <c:v>9500</c:v>
                </c:pt>
                <c:pt idx="343">
                  <c:v>9490</c:v>
                </c:pt>
                <c:pt idx="344">
                  <c:v>9330</c:v>
                </c:pt>
                <c:pt idx="345">
                  <c:v>9510</c:v>
                </c:pt>
                <c:pt idx="346">
                  <c:v>9640</c:v>
                </c:pt>
                <c:pt idx="347">
                  <c:v>9680</c:v>
                </c:pt>
                <c:pt idx="348">
                  <c:v>9870</c:v>
                </c:pt>
                <c:pt idx="349">
                  <c:v>9790</c:v>
                </c:pt>
                <c:pt idx="350">
                  <c:v>9810</c:v>
                </c:pt>
                <c:pt idx="351">
                  <c:v>9850</c:v>
                </c:pt>
                <c:pt idx="352">
                  <c:v>9870</c:v>
                </c:pt>
                <c:pt idx="353">
                  <c:v>9660</c:v>
                </c:pt>
                <c:pt idx="354">
                  <c:v>9530</c:v>
                </c:pt>
                <c:pt idx="355">
                  <c:v>9700</c:v>
                </c:pt>
                <c:pt idx="356">
                  <c:v>9760</c:v>
                </c:pt>
                <c:pt idx="357">
                  <c:v>9660</c:v>
                </c:pt>
                <c:pt idx="358">
                  <c:v>9540</c:v>
                </c:pt>
                <c:pt idx="359">
                  <c:v>9640</c:v>
                </c:pt>
                <c:pt idx="360">
                  <c:v>9200</c:v>
                </c:pt>
                <c:pt idx="361">
                  <c:v>9360</c:v>
                </c:pt>
                <c:pt idx="362">
                  <c:v>9510</c:v>
                </c:pt>
                <c:pt idx="363">
                  <c:v>9720</c:v>
                </c:pt>
                <c:pt idx="364">
                  <c:v>9750</c:v>
                </c:pt>
              </c:numCache>
            </c:numRef>
          </c:val>
          <c:smooth val="1"/>
          <c:extLst xmlns:c16r2="http://schemas.microsoft.com/office/drawing/2015/06/chart">
            <c:ext xmlns:c16="http://schemas.microsoft.com/office/drawing/2014/chart" uri="{C3380CC4-5D6E-409C-BE32-E72D297353CC}">
              <c16:uniqueId val="{00000003-F2EB-4B20-9DF6-2DB20FC0806D}"/>
            </c:ext>
          </c:extLst>
        </c:ser>
        <c:dLbls>
          <c:showLegendKey val="0"/>
          <c:showVal val="0"/>
          <c:showCatName val="0"/>
          <c:showSerName val="0"/>
          <c:showPercent val="0"/>
          <c:showBubbleSize val="0"/>
        </c:dLbls>
        <c:smooth val="0"/>
        <c:axId val="638265712"/>
        <c:axId val="638267280"/>
      </c:lineChart>
      <c:dateAx>
        <c:axId val="638265712"/>
        <c:scaling>
          <c:orientation val="minMax"/>
        </c:scaling>
        <c:delete val="0"/>
        <c:axPos val="b"/>
        <c:majorGridlines>
          <c:spPr>
            <a:ln w="3175">
              <a:solidFill>
                <a:srgbClr val="000000"/>
              </a:solidFill>
              <a:prstDash val="sysDash"/>
            </a:ln>
          </c:spPr>
        </c:majorGridlines>
        <c:title>
          <c:tx>
            <c:rich>
              <a:bodyPr/>
              <a:lstStyle/>
              <a:p>
                <a:pPr>
                  <a:defRPr sz="900" b="1">
                    <a:latin typeface="Times New Roman" panose="02020603050405020304" pitchFamily="18" charset="0"/>
                    <a:cs typeface="Times New Roman" panose="02020603050405020304" pitchFamily="18" charset="0"/>
                  </a:defRPr>
                </a:pPr>
                <a:r>
                  <a:rPr lang="en-US" sz="900" b="1">
                    <a:latin typeface="Times New Roman" panose="02020603050405020304" pitchFamily="18" charset="0"/>
                    <a:cs typeface="Times New Roman" panose="02020603050405020304" pitchFamily="18" charset="0"/>
                  </a:rPr>
                  <a:t>Time</a:t>
                </a:r>
                <a:r>
                  <a:rPr lang="sr-Cyrl-RS" sz="900" b="1">
                    <a:latin typeface="Times New Roman" panose="02020603050405020304" pitchFamily="18" charset="0"/>
                    <a:cs typeface="Times New Roman" panose="02020603050405020304" pitchFamily="18" charset="0"/>
                  </a:rPr>
                  <a:t> [</a:t>
                </a:r>
                <a:r>
                  <a:rPr lang="sr-Latn-RS" sz="900" b="1">
                    <a:latin typeface="Times New Roman" panose="02020603050405020304" pitchFamily="18" charset="0"/>
                    <a:cs typeface="Times New Roman" panose="02020603050405020304" pitchFamily="18" charset="0"/>
                  </a:rPr>
                  <a:t>dat</a:t>
                </a:r>
                <a:r>
                  <a:rPr lang="en-US" sz="900" b="1">
                    <a:latin typeface="Times New Roman" panose="02020603050405020304" pitchFamily="18" charset="0"/>
                    <a:cs typeface="Times New Roman" panose="02020603050405020304" pitchFamily="18" charset="0"/>
                  </a:rPr>
                  <a:t>e</a:t>
                </a:r>
                <a:r>
                  <a:rPr lang="sr-Latn-RS" sz="900" b="1">
                    <a:latin typeface="Times New Roman" panose="02020603050405020304" pitchFamily="18" charset="0"/>
                    <a:cs typeface="Times New Roman" panose="02020603050405020304" pitchFamily="18" charset="0"/>
                  </a:rPr>
                  <a:t>.m</a:t>
                </a:r>
                <a:r>
                  <a:rPr lang="en-US" sz="900" b="1">
                    <a:latin typeface="Times New Roman" panose="02020603050405020304" pitchFamily="18" charset="0"/>
                    <a:cs typeface="Times New Roman" panose="02020603050405020304" pitchFamily="18" charset="0"/>
                  </a:rPr>
                  <a:t>onth</a:t>
                </a:r>
                <a:r>
                  <a:rPr lang="sr-Cyrl-RS" sz="900" b="1">
                    <a:latin typeface="Times New Roman" panose="02020603050405020304" pitchFamily="18" charset="0"/>
                    <a:cs typeface="Times New Roman" panose="02020603050405020304" pitchFamily="18" charset="0"/>
                  </a:rPr>
                  <a:t>]</a:t>
                </a:r>
              </a:p>
            </c:rich>
          </c:tx>
          <c:layout>
            <c:manualLayout>
              <c:xMode val="edge"/>
              <c:yMode val="edge"/>
              <c:x val="0.42881628926818927"/>
              <c:y val="0.85709380173632144"/>
            </c:manualLayout>
          </c:layout>
          <c:overlay val="0"/>
        </c:title>
        <c:numFmt formatCode="dd/mm"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8267280"/>
        <c:crossesAt val="-1000"/>
        <c:auto val="0"/>
        <c:lblOffset val="100"/>
        <c:baseTimeUnit val="days"/>
        <c:majorUnit val="1"/>
        <c:majorTimeUnit val="months"/>
        <c:minorUnit val="7"/>
        <c:minorTimeUnit val="days"/>
      </c:dateAx>
      <c:valAx>
        <c:axId val="638267280"/>
        <c:scaling>
          <c:orientation val="minMax"/>
          <c:max val="16000"/>
        </c:scaling>
        <c:delete val="0"/>
        <c:axPos val="l"/>
        <c:majorGridlines>
          <c:spPr>
            <a:ln w="3175">
              <a:solidFill>
                <a:srgbClr val="000000"/>
              </a:solidFill>
              <a:prstDash val="sysDash"/>
            </a:ln>
          </c:spPr>
        </c:majorGridlines>
        <c:title>
          <c:tx>
            <c:rich>
              <a:bodyPr/>
              <a:lstStyle/>
              <a:p>
                <a:pPr>
                  <a:defRPr sz="9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Discharge</a:t>
                </a:r>
                <a:r>
                  <a:rPr lang="sr-Latn-RS" sz="900" b="1" i="0" u="none" strike="noStrike" baseline="0">
                    <a:solidFill>
                      <a:srgbClr val="000000"/>
                    </a:solidFill>
                    <a:latin typeface="Times New Roman" panose="02020603050405020304" pitchFamily="18" charset="0"/>
                    <a:cs typeface="Times New Roman" panose="02020603050405020304" pitchFamily="18" charset="0"/>
                  </a:rPr>
                  <a:t> </a:t>
                </a:r>
                <a:r>
                  <a:rPr lang="en-US" sz="900" b="1" i="0" u="none" strike="noStrike" baseline="0">
                    <a:solidFill>
                      <a:srgbClr val="000000"/>
                    </a:solidFill>
                    <a:latin typeface="Times New Roman" panose="02020603050405020304" pitchFamily="18" charset="0"/>
                    <a:cs typeface="Times New Roman" panose="02020603050405020304" pitchFamily="18" charset="0"/>
                  </a:rPr>
                  <a:t>Q [</a:t>
                </a:r>
                <a:r>
                  <a:rPr lang="sr-Latn-RS" sz="900" b="1" i="0" u="none" strike="noStrike" baseline="0">
                    <a:solidFill>
                      <a:srgbClr val="000000"/>
                    </a:solidFill>
                    <a:latin typeface="Times New Roman" panose="02020603050405020304" pitchFamily="18" charset="0"/>
                    <a:cs typeface="Times New Roman" panose="02020603050405020304" pitchFamily="18" charset="0"/>
                  </a:rPr>
                  <a:t>m</a:t>
                </a:r>
                <a:r>
                  <a:rPr lang="sr-Latn-RS" sz="900" b="1" i="0" u="none" strike="noStrike" baseline="30000">
                    <a:solidFill>
                      <a:srgbClr val="000000"/>
                    </a:solidFill>
                    <a:latin typeface="Times New Roman" panose="02020603050405020304" pitchFamily="18" charset="0"/>
                    <a:cs typeface="Times New Roman" panose="02020603050405020304" pitchFamily="18" charset="0"/>
                  </a:rPr>
                  <a:t>3</a:t>
                </a:r>
                <a:r>
                  <a:rPr lang="sr-Latn-RS" sz="900" b="1" i="0" u="none" strike="noStrike" baseline="0">
                    <a:solidFill>
                      <a:srgbClr val="000000"/>
                    </a:solidFill>
                    <a:latin typeface="Times New Roman" panose="02020603050405020304" pitchFamily="18" charset="0"/>
                    <a:cs typeface="Times New Roman" panose="02020603050405020304" pitchFamily="18" charset="0"/>
                  </a:rPr>
                  <a:t>/s</a:t>
                </a:r>
                <a:r>
                  <a:rPr lang="en-US" sz="900" b="1" i="0" u="none" strike="noStrike" baseline="0">
                    <a:solidFill>
                      <a:srgbClr val="000000"/>
                    </a:solidFill>
                    <a:latin typeface="Times New Roman" panose="02020603050405020304" pitchFamily="18" charset="0"/>
                    <a:cs typeface="Times New Roman" panose="02020603050405020304" pitchFamily="18" charset="0"/>
                  </a:rPr>
                  <a:t>]</a:t>
                </a:r>
                <a:endParaRPr lang="sr-Latn-R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7.6687696646614819E-3"/>
              <c:y val="0.31384647688269735"/>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8265712"/>
        <c:crosses val="autoZero"/>
        <c:crossBetween val="midCat"/>
      </c:valAx>
      <c:spPr>
        <a:noFill/>
        <a:ln w="12700">
          <a:solidFill>
            <a:srgbClr val="000000"/>
          </a:solidFill>
          <a:prstDash val="solid"/>
        </a:ln>
      </c:spPr>
    </c:plotArea>
    <c:legend>
      <c:legendPos val="b"/>
      <c:layout>
        <c:manualLayout>
          <c:xMode val="edge"/>
          <c:yMode val="edge"/>
          <c:x val="9.5300044016237095E-2"/>
          <c:y val="0.91415529981829191"/>
          <c:w val="0.87141145400303244"/>
          <c:h val="6.8615546133656391E-2"/>
        </c:manualLayout>
      </c:layout>
      <c:overlay val="0"/>
      <c:spPr>
        <a:solidFill>
          <a:srgbClr val="FFFFFF"/>
        </a:solidFill>
        <a:ln w="3175">
          <a:solidFill>
            <a:srgbClr val="000000"/>
          </a:solidFill>
          <a:prstDash val="solid"/>
        </a:ln>
      </c:spPr>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Arial"/>
          <a:ea typeface="Arial"/>
          <a:cs typeface="Arial"/>
        </a:defRPr>
      </a:pPr>
      <a:endParaRPr lang="sr-Latn-RS"/>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7225746468212"/>
          <c:y val="7.6316813339509043E-2"/>
          <c:w val="0.85521914776326935"/>
          <c:h val="0.82693851915054994"/>
        </c:manualLayout>
      </c:layout>
      <c:lineChart>
        <c:grouping val="standard"/>
        <c:varyColors val="0"/>
        <c:ser>
          <c:idx val="7"/>
          <c:order val="0"/>
          <c:tx>
            <c:v>5%</c:v>
          </c:tx>
          <c:spPr>
            <a:ln w="25400">
              <a:solidFill>
                <a:srgbClr val="7030A0"/>
              </a:solidFill>
            </a:ln>
          </c:spPr>
          <c:marker>
            <c:symbol val="none"/>
          </c:marker>
          <c:val>
            <c:numRef>
              <c:f>Smederevo!$B$10:$M$10</c:f>
              <c:numCache>
                <c:formatCode>0</c:formatCode>
                <c:ptCount val="12"/>
                <c:pt idx="0">
                  <c:v>7918.33203125</c:v>
                </c:pt>
                <c:pt idx="1">
                  <c:v>8004.2919921875</c:v>
                </c:pt>
                <c:pt idx="2">
                  <c:v>9368.6455078125</c:v>
                </c:pt>
                <c:pt idx="3">
                  <c:v>11354.341796875</c:v>
                </c:pt>
                <c:pt idx="4">
                  <c:v>9963.849609375</c:v>
                </c:pt>
                <c:pt idx="5">
                  <c:v>9340.9912109375</c:v>
                </c:pt>
                <c:pt idx="6">
                  <c:v>7853.93408203125</c:v>
                </c:pt>
                <c:pt idx="7">
                  <c:v>6571.826171875</c:v>
                </c:pt>
                <c:pt idx="8">
                  <c:v>5731.22412109375</c:v>
                </c:pt>
                <c:pt idx="9">
                  <c:v>5931.01123046875</c:v>
                </c:pt>
                <c:pt idx="10">
                  <c:v>7296.3681640625</c:v>
                </c:pt>
                <c:pt idx="11">
                  <c:v>8009.47021484375</c:v>
                </c:pt>
              </c:numCache>
            </c:numRef>
          </c:val>
          <c:smooth val="1"/>
          <c:extLst xmlns:c16r2="http://schemas.microsoft.com/office/drawing/2015/06/chart">
            <c:ext xmlns:c16="http://schemas.microsoft.com/office/drawing/2014/chart" uri="{C3380CC4-5D6E-409C-BE32-E72D297353CC}">
              <c16:uniqueId val="{00000000-7530-4BC0-9884-FAE14C8DE2CC}"/>
            </c:ext>
          </c:extLst>
        </c:ser>
        <c:ser>
          <c:idx val="0"/>
          <c:order val="1"/>
          <c:tx>
            <c:strRef>
              <c:f>Smederevo!$A$11</c:f>
              <c:strCache>
                <c:ptCount val="1"/>
                <c:pt idx="0">
                  <c:v>10%</c:v>
                </c:pt>
              </c:strCache>
            </c:strRef>
          </c:tx>
          <c:spPr>
            <a:ln w="25400">
              <a:solidFill>
                <a:srgbClr val="C00000"/>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Smederevo!$B$11:$M$11</c:f>
              <c:numCache>
                <c:formatCode>0</c:formatCode>
                <c:ptCount val="12"/>
                <c:pt idx="0">
                  <c:v>7157.142578125</c:v>
                </c:pt>
                <c:pt idx="1">
                  <c:v>7419.06103515625</c:v>
                </c:pt>
                <c:pt idx="2">
                  <c:v>8548.5390625</c:v>
                </c:pt>
                <c:pt idx="3">
                  <c:v>10183.5185546875</c:v>
                </c:pt>
                <c:pt idx="4">
                  <c:v>9058.6943359375</c:v>
                </c:pt>
                <c:pt idx="5">
                  <c:v>8330.681640625</c:v>
                </c:pt>
                <c:pt idx="6">
                  <c:v>6992.65966796875</c:v>
                </c:pt>
                <c:pt idx="7">
                  <c:v>5837.34765625</c:v>
                </c:pt>
                <c:pt idx="8">
                  <c:v>5071.88818359375</c:v>
                </c:pt>
                <c:pt idx="9">
                  <c:v>5203.70166015625</c:v>
                </c:pt>
                <c:pt idx="10">
                  <c:v>6330.75146484375</c:v>
                </c:pt>
                <c:pt idx="11">
                  <c:v>7172.69921875</c:v>
                </c:pt>
              </c:numCache>
            </c:numRef>
          </c:val>
          <c:smooth val="1"/>
          <c:extLst xmlns:c16r2="http://schemas.microsoft.com/office/drawing/2015/06/chart">
            <c:ext xmlns:c16="http://schemas.microsoft.com/office/drawing/2014/chart" uri="{C3380CC4-5D6E-409C-BE32-E72D297353CC}">
              <c16:uniqueId val="{00000001-7530-4BC0-9884-FAE14C8DE2CC}"/>
            </c:ext>
          </c:extLst>
        </c:ser>
        <c:ser>
          <c:idx val="1"/>
          <c:order val="2"/>
          <c:tx>
            <c:strRef>
              <c:f>Smederevo!$A$12</c:f>
              <c:strCache>
                <c:ptCount val="1"/>
                <c:pt idx="0">
                  <c:v>30%</c:v>
                </c:pt>
              </c:strCache>
            </c:strRef>
          </c:tx>
          <c:spPr>
            <a:ln w="25400">
              <a:solidFill>
                <a:srgbClr val="FF0000"/>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Smederevo!$B$12:$M$12</c:f>
              <c:numCache>
                <c:formatCode>0</c:formatCode>
                <c:ptCount val="12"/>
                <c:pt idx="0">
                  <c:v>5769.40234375</c:v>
                </c:pt>
                <c:pt idx="1">
                  <c:v>6209.50830078125</c:v>
                </c:pt>
                <c:pt idx="2">
                  <c:v>7045.349609375</c:v>
                </c:pt>
                <c:pt idx="3">
                  <c:v>8113.033203125</c:v>
                </c:pt>
                <c:pt idx="4">
                  <c:v>7417.58251953125</c:v>
                </c:pt>
                <c:pt idx="5">
                  <c:v>6600.62158203125</c:v>
                </c:pt>
                <c:pt idx="6">
                  <c:v>5508.17578125</c:v>
                </c:pt>
                <c:pt idx="7">
                  <c:v>4550.36767578125</c:v>
                </c:pt>
                <c:pt idx="8">
                  <c:v>3981.320068359375</c:v>
                </c:pt>
                <c:pt idx="9">
                  <c:v>4010.761962890625</c:v>
                </c:pt>
                <c:pt idx="10">
                  <c:v>4797.0263671875</c:v>
                </c:pt>
                <c:pt idx="11">
                  <c:v>5659.78271484375</c:v>
                </c:pt>
              </c:numCache>
            </c:numRef>
          </c:val>
          <c:smooth val="1"/>
          <c:extLst xmlns:c16r2="http://schemas.microsoft.com/office/drawing/2015/06/chart">
            <c:ext xmlns:c16="http://schemas.microsoft.com/office/drawing/2014/chart" uri="{C3380CC4-5D6E-409C-BE32-E72D297353CC}">
              <c16:uniqueId val="{00000002-7530-4BC0-9884-FAE14C8DE2CC}"/>
            </c:ext>
          </c:extLst>
        </c:ser>
        <c:ser>
          <c:idx val="2"/>
          <c:order val="3"/>
          <c:tx>
            <c:strRef>
              <c:f>Smederevo!$A$13</c:f>
              <c:strCache>
                <c:ptCount val="1"/>
                <c:pt idx="0">
                  <c:v>50%</c:v>
                </c:pt>
              </c:strCache>
            </c:strRef>
          </c:tx>
          <c:spPr>
            <a:ln w="25400">
              <a:solidFill>
                <a:srgbClr val="FFC000"/>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Smederevo!$B$13:$M$13</c:f>
              <c:numCache>
                <c:formatCode>0</c:formatCode>
                <c:ptCount val="12"/>
                <c:pt idx="0">
                  <c:v>4949.80322265625</c:v>
                </c:pt>
                <c:pt idx="1">
                  <c:v>5400.2724609375</c:v>
                </c:pt>
                <c:pt idx="2">
                  <c:v>6149.9423828125</c:v>
                </c:pt>
                <c:pt idx="3">
                  <c:v>6928.56298828125</c:v>
                </c:pt>
                <c:pt idx="4">
                  <c:v>6451.49609375</c:v>
                </c:pt>
                <c:pt idx="5">
                  <c:v>5643.40087890625</c:v>
                </c:pt>
                <c:pt idx="6">
                  <c:v>4681.806640625</c:v>
                </c:pt>
                <c:pt idx="7">
                  <c:v>3823.0341796875</c:v>
                </c:pt>
                <c:pt idx="8">
                  <c:v>3399.884033203125</c:v>
                </c:pt>
                <c:pt idx="9">
                  <c:v>3381.0625</c:v>
                </c:pt>
                <c:pt idx="10">
                  <c:v>4015.318115234375</c:v>
                </c:pt>
                <c:pt idx="11">
                  <c:v>4776.62890625</c:v>
                </c:pt>
              </c:numCache>
            </c:numRef>
          </c:val>
          <c:smooth val="1"/>
          <c:extLst xmlns:c16r2="http://schemas.microsoft.com/office/drawing/2015/06/chart">
            <c:ext xmlns:c16="http://schemas.microsoft.com/office/drawing/2014/chart" uri="{C3380CC4-5D6E-409C-BE32-E72D297353CC}">
              <c16:uniqueId val="{00000003-7530-4BC0-9884-FAE14C8DE2CC}"/>
            </c:ext>
          </c:extLst>
        </c:ser>
        <c:ser>
          <c:idx val="3"/>
          <c:order val="4"/>
          <c:tx>
            <c:strRef>
              <c:f>Smederevo!$A$14</c:f>
              <c:strCache>
                <c:ptCount val="1"/>
                <c:pt idx="0">
                  <c:v>80%</c:v>
                </c:pt>
              </c:strCache>
            </c:strRef>
          </c:tx>
          <c:spPr>
            <a:ln w="25400">
              <a:solidFill>
                <a:srgbClr val="FFFF00"/>
              </a:solidFill>
              <a:prstDash val="solid"/>
            </a:ln>
          </c:spPr>
          <c:marker>
            <c:symbol val="dot"/>
            <c:size val="2"/>
            <c:spPr>
              <a:noFill/>
              <a:ln>
                <a:solidFill>
                  <a:srgbClr val="FFFF00"/>
                </a:solidFill>
                <a:prstDash val="solid"/>
              </a:ln>
            </c:spPr>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Smederevo!$B$14:$M$14</c:f>
              <c:numCache>
                <c:formatCode>0</c:formatCode>
                <c:ptCount val="12"/>
                <c:pt idx="0">
                  <c:v>3844.678955078125</c:v>
                </c:pt>
                <c:pt idx="1">
                  <c:v>4190.61474609375</c:v>
                </c:pt>
                <c:pt idx="2">
                  <c:v>4927.8876953125</c:v>
                </c:pt>
                <c:pt idx="3">
                  <c:v>5374.65380859375</c:v>
                </c:pt>
                <c:pt idx="4">
                  <c:v>5147.2470703125</c:v>
                </c:pt>
                <c:pt idx="5">
                  <c:v>4422.212890625</c:v>
                </c:pt>
                <c:pt idx="6">
                  <c:v>3623.25341796875</c:v>
                </c:pt>
                <c:pt idx="7">
                  <c:v>2882.594482421875</c:v>
                </c:pt>
                <c:pt idx="8">
                  <c:v>2682.3984375</c:v>
                </c:pt>
                <c:pt idx="9">
                  <c:v>2611.73291015625</c:v>
                </c:pt>
                <c:pt idx="10">
                  <c:v>3090.242919921875</c:v>
                </c:pt>
                <c:pt idx="11">
                  <c:v>3603.30224609375</c:v>
                </c:pt>
              </c:numCache>
            </c:numRef>
          </c:val>
          <c:smooth val="1"/>
          <c:extLst xmlns:c16r2="http://schemas.microsoft.com/office/drawing/2015/06/chart">
            <c:ext xmlns:c16="http://schemas.microsoft.com/office/drawing/2014/chart" uri="{C3380CC4-5D6E-409C-BE32-E72D297353CC}">
              <c16:uniqueId val="{00000004-7530-4BC0-9884-FAE14C8DE2CC}"/>
            </c:ext>
          </c:extLst>
        </c:ser>
        <c:ser>
          <c:idx val="4"/>
          <c:order val="5"/>
          <c:tx>
            <c:strRef>
              <c:f>Smederevo!$A$15</c:f>
              <c:strCache>
                <c:ptCount val="1"/>
                <c:pt idx="0">
                  <c:v>95%</c:v>
                </c:pt>
              </c:strCache>
            </c:strRef>
          </c:tx>
          <c:spPr>
            <a:ln w="25400">
              <a:solidFill>
                <a:srgbClr val="92D050"/>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Smederevo!$B$15:$M$15</c:f>
              <c:numCache>
                <c:formatCode>0</c:formatCode>
                <c:ptCount val="12"/>
                <c:pt idx="0">
                  <c:v>2997.105224609375</c:v>
                </c:pt>
                <c:pt idx="1">
                  <c:v>3175.094482421875</c:v>
                </c:pt>
                <c:pt idx="2">
                  <c:v>3973.01220703125</c:v>
                </c:pt>
                <c:pt idx="3">
                  <c:v>4214.5185546875</c:v>
                </c:pt>
                <c:pt idx="4">
                  <c:v>4139.99755859375</c:v>
                </c:pt>
                <c:pt idx="5">
                  <c:v>3534.5830078125</c:v>
                </c:pt>
                <c:pt idx="6">
                  <c:v>2851.92578125</c:v>
                </c:pt>
                <c:pt idx="7">
                  <c:v>2194.381591796875</c:v>
                </c:pt>
                <c:pt idx="8">
                  <c:v>2178.768310546875</c:v>
                </c:pt>
                <c:pt idx="9">
                  <c:v>2078.162109375</c:v>
                </c:pt>
                <c:pt idx="10">
                  <c:v>2470.621826171875</c:v>
                </c:pt>
                <c:pt idx="11">
                  <c:v>2722.482666015625</c:v>
                </c:pt>
              </c:numCache>
            </c:numRef>
          </c:val>
          <c:smooth val="1"/>
          <c:extLst xmlns:c16r2="http://schemas.microsoft.com/office/drawing/2015/06/chart">
            <c:ext xmlns:c16="http://schemas.microsoft.com/office/drawing/2014/chart" uri="{C3380CC4-5D6E-409C-BE32-E72D297353CC}">
              <c16:uniqueId val="{00000005-7530-4BC0-9884-FAE14C8DE2CC}"/>
            </c:ext>
          </c:extLst>
        </c:ser>
        <c:ser>
          <c:idx val="5"/>
          <c:order val="6"/>
          <c:tx>
            <c:strRef>
              <c:f>Smederevo!$A$16</c:f>
              <c:strCache>
                <c:ptCount val="1"/>
                <c:pt idx="0">
                  <c:v>99%</c:v>
                </c:pt>
              </c:strCache>
            </c:strRef>
          </c:tx>
          <c:spPr>
            <a:ln w="25400">
              <a:solidFill>
                <a:srgbClr val="00B050"/>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Smederevo!$B$16:$M$16</c:f>
              <c:numCache>
                <c:formatCode>0</c:formatCode>
                <c:ptCount val="12"/>
                <c:pt idx="0">
                  <c:v>2411.456298828125</c:v>
                </c:pt>
                <c:pt idx="1">
                  <c:v>2438.928955078125</c:v>
                </c:pt>
                <c:pt idx="2">
                  <c:v>3299.371337890625</c:v>
                </c:pt>
                <c:pt idx="3">
                  <c:v>3426.78662109375</c:v>
                </c:pt>
                <c:pt idx="4">
                  <c:v>3435.7041015625</c:v>
                </c:pt>
                <c:pt idx="5">
                  <c:v>2941.84375</c:v>
                </c:pt>
                <c:pt idx="6">
                  <c:v>2336.98876953125</c:v>
                </c:pt>
                <c:pt idx="7">
                  <c:v>1736.5457763671875</c:v>
                </c:pt>
                <c:pt idx="8">
                  <c:v>1851.24609375</c:v>
                </c:pt>
                <c:pt idx="9">
                  <c:v>1734.748779296875</c:v>
                </c:pt>
                <c:pt idx="10">
                  <c:v>2082.872314453125</c:v>
                </c:pt>
                <c:pt idx="11">
                  <c:v>2127.5341796875</c:v>
                </c:pt>
              </c:numCache>
            </c:numRef>
          </c:val>
          <c:smooth val="1"/>
          <c:extLst xmlns:c16r2="http://schemas.microsoft.com/office/drawing/2015/06/chart">
            <c:ext xmlns:c16="http://schemas.microsoft.com/office/drawing/2014/chart" uri="{C3380CC4-5D6E-409C-BE32-E72D297353CC}">
              <c16:uniqueId val="{00000006-7530-4BC0-9884-FAE14C8DE2CC}"/>
            </c:ext>
          </c:extLst>
        </c:ser>
        <c:ser>
          <c:idx val="9"/>
          <c:order val="7"/>
          <c:tx>
            <c:strRef>
              <c:f>Smederevo!#REF!</c:f>
              <c:strCache>
                <c:ptCount val="1"/>
                <c:pt idx="0">
                  <c:v>#REF!</c:v>
                </c:pt>
              </c:strCache>
            </c:strRef>
          </c:tx>
          <c:spPr>
            <a:ln w="38100">
              <a:solidFill>
                <a:srgbClr val="FF6600"/>
              </a:solidFill>
              <a:prstDash val="solid"/>
            </a:ln>
          </c:spPr>
          <c:marker>
            <c:symbol val="none"/>
          </c:marker>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7-7530-4BC0-9884-FAE14C8DE2CC}"/>
            </c:ext>
          </c:extLst>
        </c:ser>
        <c:ser>
          <c:idx val="6"/>
          <c:order val="8"/>
          <c:tx>
            <c:strRef>
              <c:f>Smederevo!#REF!</c:f>
              <c:strCache>
                <c:ptCount val="1"/>
                <c:pt idx="0">
                  <c:v>#REF!</c:v>
                </c:pt>
              </c:strCache>
            </c:strRef>
          </c:tx>
          <c:spPr>
            <a:ln w="38100">
              <a:solidFill>
                <a:srgbClr val="0000FF"/>
              </a:solidFill>
              <a:prstDash val="solid"/>
            </a:ln>
          </c:spPr>
          <c:marker>
            <c:symbol val="none"/>
          </c:marker>
          <c:cat>
            <c:strRef>
              <c:f>Smederevo!$B$9:$M$9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8-7530-4BC0-9884-FAE14C8DE2CC}"/>
            </c:ext>
          </c:extLst>
        </c:ser>
        <c:ser>
          <c:idx val="11"/>
          <c:order val="9"/>
          <c:tx>
            <c:strRef>
              <c:f>Smederevo!$A$29</c:f>
              <c:strCache>
                <c:ptCount val="1"/>
                <c:pt idx="0">
                  <c:v>discharge 2024</c:v>
                </c:pt>
              </c:strCache>
            </c:strRef>
          </c:tx>
          <c:spPr>
            <a:ln w="38100">
              <a:solidFill>
                <a:srgbClr val="002060"/>
              </a:solidFill>
              <a:prstDash val="solid"/>
            </a:ln>
          </c:spPr>
          <c:marker>
            <c:symbol val="circle"/>
            <c:size val="5"/>
            <c:spPr>
              <a:solidFill>
                <a:schemeClr val="bg1"/>
              </a:solidFill>
              <a:ln>
                <a:solidFill>
                  <a:srgbClr val="002060"/>
                </a:solidFill>
              </a:ln>
            </c:spPr>
          </c:marker>
          <c:val>
            <c:numRef>
              <c:f>Smederevo!$B$27:$M$27</c:f>
              <c:numCache>
                <c:formatCode>0</c:formatCode>
                <c:ptCount val="12"/>
                <c:pt idx="0">
                  <c:v>8370</c:v>
                </c:pt>
                <c:pt idx="1">
                  <c:v>6870</c:v>
                </c:pt>
                <c:pt idx="2">
                  <c:v>6120</c:v>
                </c:pt>
                <c:pt idx="3">
                  <c:v>5480</c:v>
                </c:pt>
                <c:pt idx="4">
                  <c:v>4870</c:v>
                </c:pt>
                <c:pt idx="5">
                  <c:v>6840</c:v>
                </c:pt>
                <c:pt idx="6">
                  <c:v>4510</c:v>
                </c:pt>
                <c:pt idx="7">
                  <c:v>2780</c:v>
                </c:pt>
                <c:pt idx="8">
                  <c:v>4140</c:v>
                </c:pt>
                <c:pt idx="9">
                  <c:v>6000</c:v>
                </c:pt>
                <c:pt idx="10">
                  <c:v>3220</c:v>
                </c:pt>
                <c:pt idx="11">
                  <c:v>4030</c:v>
                </c:pt>
              </c:numCache>
            </c:numRef>
          </c:val>
          <c:smooth val="1"/>
          <c:extLst xmlns:c16r2="http://schemas.microsoft.com/office/drawing/2015/06/chart">
            <c:ext xmlns:c16="http://schemas.microsoft.com/office/drawing/2014/chart" uri="{C3380CC4-5D6E-409C-BE32-E72D297353CC}">
              <c16:uniqueId val="{00000009-7530-4BC0-9884-FAE14C8DE2CC}"/>
            </c:ext>
          </c:extLst>
        </c:ser>
        <c:ser>
          <c:idx val="10"/>
          <c:order val="10"/>
          <c:tx>
            <c:strRef>
              <c:f>Smederevo!$A$30</c:f>
              <c:strCache>
                <c:ptCount val="1"/>
                <c:pt idx="0">
                  <c:v>abs. month min.</c:v>
                </c:pt>
              </c:strCache>
            </c:strRef>
          </c:tx>
          <c:spPr>
            <a:ln w="25400">
              <a:solidFill>
                <a:srgbClr val="00B0F0"/>
              </a:solidFill>
            </a:ln>
          </c:spPr>
          <c:marker>
            <c:symbol val="none"/>
          </c:marker>
          <c:val>
            <c:numRef>
              <c:f>Smederevo!$B$28:$M$28</c:f>
              <c:numCache>
                <c:formatCode>0</c:formatCode>
                <c:ptCount val="12"/>
                <c:pt idx="0">
                  <c:v>1610</c:v>
                </c:pt>
                <c:pt idx="1">
                  <c:v>2040</c:v>
                </c:pt>
                <c:pt idx="2">
                  <c:v>2310</c:v>
                </c:pt>
                <c:pt idx="3">
                  <c:v>3000</c:v>
                </c:pt>
                <c:pt idx="4">
                  <c:v>2360</c:v>
                </c:pt>
                <c:pt idx="5">
                  <c:v>2060</c:v>
                </c:pt>
                <c:pt idx="6" formatCode="General">
                  <c:v>1960</c:v>
                </c:pt>
                <c:pt idx="7" formatCode="General">
                  <c:v>1410</c:v>
                </c:pt>
                <c:pt idx="8" formatCode="General">
                  <c:v>1400</c:v>
                </c:pt>
                <c:pt idx="9" formatCode="General">
                  <c:v>1560</c:v>
                </c:pt>
                <c:pt idx="10" formatCode="General">
                  <c:v>1600</c:v>
                </c:pt>
                <c:pt idx="11" formatCode="General">
                  <c:v>1800</c:v>
                </c:pt>
              </c:numCache>
            </c:numRef>
          </c:val>
          <c:smooth val="1"/>
          <c:extLst xmlns:c16r2="http://schemas.microsoft.com/office/drawing/2015/06/chart">
            <c:ext xmlns:c16="http://schemas.microsoft.com/office/drawing/2014/chart" uri="{C3380CC4-5D6E-409C-BE32-E72D297353CC}">
              <c16:uniqueId val="{0000000A-7530-4BC0-9884-FAE14C8DE2CC}"/>
            </c:ext>
          </c:extLst>
        </c:ser>
        <c:dLbls>
          <c:showLegendKey val="0"/>
          <c:showVal val="0"/>
          <c:showCatName val="0"/>
          <c:showSerName val="0"/>
          <c:showPercent val="0"/>
          <c:showBubbleSize val="0"/>
        </c:dLbls>
        <c:smooth val="0"/>
        <c:axId val="638265320"/>
        <c:axId val="638264928"/>
      </c:lineChart>
      <c:catAx>
        <c:axId val="638265320"/>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a:t> </a:t>
                </a:r>
                <a:r>
                  <a:rPr lang="en-US" sz="900" b="1"/>
                  <a:t>[</a:t>
                </a:r>
                <a:r>
                  <a:rPr lang="sr-Latn-RS" sz="900" b="1"/>
                  <a:t>m</a:t>
                </a:r>
                <a:r>
                  <a:rPr lang="en-US" sz="900" b="1"/>
                  <a:t>onths]</a:t>
                </a:r>
                <a:endParaRPr lang="sr-Latn-RS" sz="900" b="1"/>
              </a:p>
            </c:rich>
          </c:tx>
          <c:layout>
            <c:manualLayout>
              <c:xMode val="edge"/>
              <c:yMode val="edge"/>
              <c:x val="0.43293802083333333"/>
              <c:y val="0.95385926241941599"/>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8264928"/>
        <c:crosses val="autoZero"/>
        <c:auto val="1"/>
        <c:lblAlgn val="ctr"/>
        <c:lblOffset val="100"/>
        <c:tickLblSkip val="1"/>
        <c:tickMarkSkip val="1"/>
        <c:noMultiLvlLbl val="0"/>
      </c:catAx>
      <c:valAx>
        <c:axId val="638264928"/>
        <c:scaling>
          <c:orientation val="minMax"/>
          <c:max val="14000"/>
          <c:min val="0"/>
        </c:scaling>
        <c:delete val="0"/>
        <c:axPos val="l"/>
        <c:majorGridlines>
          <c:spPr>
            <a:ln w="3175">
              <a:solidFill>
                <a:srgbClr val="000000"/>
              </a:solidFill>
              <a:prstDash val="sysDash"/>
            </a:ln>
          </c:spPr>
        </c:majorGridlines>
        <c:title>
          <c:tx>
            <c:rich>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Average monthly discharges</a:t>
                </a:r>
                <a:r>
                  <a:rPr lang="sr-Cyrl-RS" sz="900" b="1" i="0" u="none" strike="noStrike" baseline="0">
                    <a:solidFill>
                      <a:srgbClr val="000000"/>
                    </a:solidFill>
                    <a:latin typeface="Times New Roman" panose="02020603050405020304" pitchFamily="18" charset="0"/>
                    <a:cs typeface="Times New Roman" panose="02020603050405020304" pitchFamily="18" charset="0"/>
                  </a:rPr>
                  <a:t> - </a:t>
                </a:r>
                <a:r>
                  <a:rPr lang="en-US" sz="900" b="1" i="0" u="none" strike="noStrike" baseline="0">
                    <a:solidFill>
                      <a:srgbClr val="000000"/>
                    </a:solidFill>
                    <a:latin typeface="Times New Roman" panose="02020603050405020304" pitchFamily="18" charset="0"/>
                    <a:cs typeface="Times New Roman" panose="02020603050405020304" pitchFamily="18" charset="0"/>
                  </a:rPr>
                  <a:t>Q [m</a:t>
                </a:r>
                <a:r>
                  <a:rPr lang="en-US" sz="900" b="1" i="0" u="none" strike="noStrike" baseline="30000">
                    <a:solidFill>
                      <a:srgbClr val="000000"/>
                    </a:solidFill>
                    <a:latin typeface="Times New Roman" panose="02020603050405020304" pitchFamily="18" charset="0"/>
                    <a:cs typeface="Times New Roman" panose="02020603050405020304" pitchFamily="18" charset="0"/>
                  </a:rPr>
                  <a:t>3</a:t>
                </a:r>
                <a:r>
                  <a:rPr lang="en-US" sz="900" b="1" i="0" u="none" strike="noStrike" baseline="0">
                    <a:solidFill>
                      <a:srgbClr val="000000"/>
                    </a:solidFill>
                    <a:latin typeface="Times New Roman" panose="02020603050405020304" pitchFamily="18" charset="0"/>
                    <a:cs typeface="Times New Roman" panose="02020603050405020304" pitchFamily="18" charset="0"/>
                  </a:rPr>
                  <a:t>/s]</a:t>
                </a:r>
              </a:p>
            </c:rich>
          </c:tx>
          <c:layout>
            <c:manualLayout>
              <c:xMode val="edge"/>
              <c:yMode val="edge"/>
              <c:x val="5.5673596356011056E-3"/>
              <c:y val="0.24404719680310227"/>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8265320"/>
        <c:crosses val="autoZero"/>
        <c:crossBetween val="between"/>
        <c:majorUnit val="1000"/>
        <c:minorUnit val="100"/>
      </c:valAx>
      <c:spPr>
        <a:noFill/>
        <a:ln w="12700">
          <a:solidFill>
            <a:schemeClr val="tx1"/>
          </a:solidFill>
          <a:prstDash val="solid"/>
        </a:ln>
      </c:spPr>
    </c:plotArea>
    <c:legend>
      <c:legendPos val="r"/>
      <c:legendEntry>
        <c:idx val="7"/>
        <c:delete val="1"/>
      </c:legendEntry>
      <c:legendEntry>
        <c:idx val="8"/>
        <c:delete val="1"/>
      </c:legendEntry>
      <c:layout>
        <c:manualLayout>
          <c:xMode val="edge"/>
          <c:yMode val="edge"/>
          <c:x val="0.77020215733221431"/>
          <c:y val="8.4227377928309338E-2"/>
          <c:w val="0.17843260188087776"/>
          <c:h val="0.26461532006545363"/>
        </c:manualLayout>
      </c:layout>
      <c:overlay val="0"/>
      <c:spPr>
        <a:solidFill>
          <a:srgbClr val="FFFFFF"/>
        </a:solidFill>
        <a:ln w="3175">
          <a:solidFill>
            <a:srgbClr val="000000"/>
          </a:solidFill>
          <a:prstDash val="solid"/>
        </a:ln>
      </c:spPr>
      <c:txPr>
        <a:bodyPr/>
        <a:lstStyle/>
        <a:p>
          <a:pPr>
            <a:defRPr sz="8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600" b="0" i="0" u="none" strike="noStrike" baseline="0">
          <a:solidFill>
            <a:srgbClr val="000000"/>
          </a:solidFill>
          <a:latin typeface="Times New Roman"/>
          <a:ea typeface="Times New Roman"/>
          <a:cs typeface="Times New Roman"/>
        </a:defRPr>
      </a:pPr>
      <a:endParaRPr lang="sr-Latn-R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sr-Latn-RS" sz="1000" b="1" i="0" baseline="0">
                <a:effectLst/>
              </a:rPr>
              <a:t>H</a:t>
            </a:r>
            <a:r>
              <a:rPr lang="en-US" sz="1000" b="1" i="0" baseline="0">
                <a:effectLst/>
              </a:rPr>
              <a:t>ystograms and double mass curves of average monthly discharge volumes</a:t>
            </a:r>
          </a:p>
          <a:p>
            <a:pPr>
              <a:defRPr sz="1000" b="1"/>
            </a:pPr>
            <a:r>
              <a:rPr lang="en-US" sz="1000" b="1" i="0" baseline="0">
                <a:effectLst/>
              </a:rPr>
              <a:t> - multiannual average and for the year 2024</a:t>
            </a:r>
            <a:endParaRPr lang="sr-Latn-RS" sz="1000">
              <a:effectLst/>
            </a:endParaRPr>
          </a:p>
        </c:rich>
      </c:tx>
      <c:layout>
        <c:manualLayout>
          <c:xMode val="edge"/>
          <c:yMode val="edge"/>
          <c:x val="0.12799615325862046"/>
          <c:y val="1.9853514932255084E-3"/>
        </c:manualLayout>
      </c:layout>
      <c:overlay val="0"/>
      <c:spPr>
        <a:noFill/>
        <a:ln w="25400">
          <a:noFill/>
        </a:ln>
      </c:spPr>
    </c:title>
    <c:autoTitleDeleted val="0"/>
    <c:plotArea>
      <c:layout>
        <c:manualLayout>
          <c:layoutTarget val="inner"/>
          <c:xMode val="edge"/>
          <c:yMode val="edge"/>
          <c:x val="0.12594605808768447"/>
          <c:y val="9.8615916955017299E-2"/>
          <c:w val="0.75707841116927965"/>
          <c:h val="0.73061053179163415"/>
        </c:manualLayout>
      </c:layout>
      <c:barChart>
        <c:barDir val="col"/>
        <c:grouping val="clustered"/>
        <c:varyColors val="0"/>
        <c:ser>
          <c:idx val="0"/>
          <c:order val="0"/>
          <c:tx>
            <c:strRef>
              <c:f>Smederevo!$A$62</c:f>
              <c:strCache>
                <c:ptCount val="1"/>
                <c:pt idx="0">
                  <c:v>Vaver. monthly multiannual</c:v>
                </c:pt>
              </c:strCache>
            </c:strRef>
          </c:tx>
          <c:spPr>
            <a:solidFill>
              <a:srgbClr val="66CCFF"/>
            </a:solidFill>
            <a:ln w="6350">
              <a:solidFill>
                <a:sysClr val="windowText" lastClr="000000"/>
              </a:solidFill>
              <a:prstDash val="solid"/>
            </a:ln>
          </c:spPr>
          <c:invertIfNegative val="0"/>
          <c:cat>
            <c:strRef>
              <c:f>'Bezdan '!$B$32:$M$32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Smederevo!$B$60:$M$60</c:f>
              <c:numCache>
                <c:formatCode>0</c:formatCode>
                <c:ptCount val="12"/>
                <c:pt idx="0">
                  <c:v>13751.180548061537</c:v>
                </c:pt>
                <c:pt idx="1">
                  <c:v>13226.525253415386</c:v>
                </c:pt>
                <c:pt idx="2">
                  <c:v>16978.198490584604</c:v>
                </c:pt>
                <c:pt idx="3">
                  <c:v>18764.749140923075</c:v>
                </c:pt>
                <c:pt idx="4">
                  <c:v>17866.287047630769</c:v>
                </c:pt>
                <c:pt idx="5">
                  <c:v>15384.619207384609</c:v>
                </c:pt>
                <c:pt idx="6">
                  <c:v>13197.986971200002</c:v>
                </c:pt>
                <c:pt idx="7">
                  <c:v>10784.936333907692</c:v>
                </c:pt>
                <c:pt idx="8">
                  <c:v>9341.0431532307703</c:v>
                </c:pt>
                <c:pt idx="9">
                  <c:v>9667.41033267692</c:v>
                </c:pt>
                <c:pt idx="10">
                  <c:v>11235.785782153842</c:v>
                </c:pt>
                <c:pt idx="11">
                  <c:v>13365.877461784612</c:v>
                </c:pt>
              </c:numCache>
            </c:numRef>
          </c:val>
          <c:extLst xmlns:c16r2="http://schemas.microsoft.com/office/drawing/2015/06/chart">
            <c:ext xmlns:c16="http://schemas.microsoft.com/office/drawing/2014/chart" uri="{C3380CC4-5D6E-409C-BE32-E72D297353CC}">
              <c16:uniqueId val="{00000000-676D-4941-A628-C5DA9E07B8C5}"/>
            </c:ext>
          </c:extLst>
        </c:ser>
        <c:ser>
          <c:idx val="1"/>
          <c:order val="1"/>
          <c:tx>
            <c:strRef>
              <c:f>Smederevo!$A$61</c:f>
              <c:strCache>
                <c:ptCount val="1"/>
                <c:pt idx="0">
                  <c:v>Vaver. monthly 2024</c:v>
                </c:pt>
              </c:strCache>
            </c:strRef>
          </c:tx>
          <c:spPr>
            <a:solidFill>
              <a:srgbClr val="002060"/>
            </a:solidFill>
            <a:ln w="6350">
              <a:solidFill>
                <a:srgbClr val="002060"/>
              </a:solidFill>
            </a:ln>
          </c:spPr>
          <c:invertIfNegative val="0"/>
          <c:val>
            <c:numRef>
              <c:f>Smederevo!$B$59:$M$59</c:f>
              <c:numCache>
                <c:formatCode>0</c:formatCode>
                <c:ptCount val="12"/>
                <c:pt idx="0">
                  <c:v>22418.207999999999</c:v>
                </c:pt>
                <c:pt idx="1">
                  <c:v>16619.903999999999</c:v>
                </c:pt>
                <c:pt idx="2">
                  <c:v>16391.808000000001</c:v>
                </c:pt>
                <c:pt idx="3">
                  <c:v>14204.16</c:v>
                </c:pt>
                <c:pt idx="4">
                  <c:v>13043.808000000001</c:v>
                </c:pt>
                <c:pt idx="5">
                  <c:v>17729.28</c:v>
                </c:pt>
                <c:pt idx="6">
                  <c:v>12079.584000000001</c:v>
                </c:pt>
                <c:pt idx="7">
                  <c:v>7445.9520000000002</c:v>
                </c:pt>
                <c:pt idx="8">
                  <c:v>10730.88</c:v>
                </c:pt>
                <c:pt idx="9">
                  <c:v>16070.4</c:v>
                </c:pt>
                <c:pt idx="10">
                  <c:v>8346.24</c:v>
                </c:pt>
                <c:pt idx="11">
                  <c:v>10793.951999999999</c:v>
                </c:pt>
              </c:numCache>
            </c:numRef>
          </c:val>
          <c:extLst xmlns:c16r2="http://schemas.microsoft.com/office/drawing/2015/06/chart">
            <c:ext xmlns:c16="http://schemas.microsoft.com/office/drawing/2014/chart" uri="{C3380CC4-5D6E-409C-BE32-E72D297353CC}">
              <c16:uniqueId val="{00000001-676D-4941-A628-C5DA9E07B8C5}"/>
            </c:ext>
          </c:extLst>
        </c:ser>
        <c:dLbls>
          <c:showLegendKey val="0"/>
          <c:showVal val="0"/>
          <c:showCatName val="0"/>
          <c:showSerName val="0"/>
          <c:showPercent val="0"/>
          <c:showBubbleSize val="0"/>
        </c:dLbls>
        <c:gapWidth val="150"/>
        <c:axId val="638266104"/>
        <c:axId val="638264536"/>
      </c:barChart>
      <c:lineChart>
        <c:grouping val="standard"/>
        <c:varyColors val="0"/>
        <c:ser>
          <c:idx val="2"/>
          <c:order val="2"/>
          <c:tx>
            <c:strRef>
              <c:f>Smederevo!$N$62</c:f>
              <c:strCache>
                <c:ptCount val="1"/>
                <c:pt idx="0">
                  <c:v>Double mass curve multiannual</c:v>
                </c:pt>
              </c:strCache>
            </c:strRef>
          </c:tx>
          <c:spPr>
            <a:ln w="38100">
              <a:solidFill>
                <a:srgbClr val="66CCFF"/>
              </a:solidFill>
            </a:ln>
          </c:spPr>
          <c:marker>
            <c:symbol val="circle"/>
            <c:size val="5"/>
            <c:spPr>
              <a:solidFill>
                <a:schemeClr val="bg1"/>
              </a:solidFill>
              <a:ln>
                <a:solidFill>
                  <a:srgbClr val="66CCFF"/>
                </a:solidFill>
              </a:ln>
            </c:spPr>
          </c:marker>
          <c:val>
            <c:numRef>
              <c:f>Smederevo!$O$60:$Z$60</c:f>
              <c:numCache>
                <c:formatCode>0</c:formatCode>
                <c:ptCount val="12"/>
                <c:pt idx="0">
                  <c:v>13751.180548061537</c:v>
                </c:pt>
                <c:pt idx="1">
                  <c:v>26977.705801476921</c:v>
                </c:pt>
                <c:pt idx="2">
                  <c:v>43955.904292061525</c:v>
                </c:pt>
                <c:pt idx="3">
                  <c:v>62720.653432984604</c:v>
                </c:pt>
                <c:pt idx="4">
                  <c:v>80586.940480615376</c:v>
                </c:pt>
                <c:pt idx="5">
                  <c:v>95971.559687999979</c:v>
                </c:pt>
                <c:pt idx="6">
                  <c:v>109169.54665919999</c:v>
                </c:pt>
                <c:pt idx="7">
                  <c:v>119954.48299310768</c:v>
                </c:pt>
                <c:pt idx="8">
                  <c:v>129295.52614633845</c:v>
                </c:pt>
                <c:pt idx="9">
                  <c:v>138962.93647901536</c:v>
                </c:pt>
                <c:pt idx="10">
                  <c:v>150198.7222611692</c:v>
                </c:pt>
                <c:pt idx="11">
                  <c:v>163564.5997229538</c:v>
                </c:pt>
              </c:numCache>
            </c:numRef>
          </c:val>
          <c:smooth val="1"/>
          <c:extLst xmlns:c16r2="http://schemas.microsoft.com/office/drawing/2015/06/chart">
            <c:ext xmlns:c16="http://schemas.microsoft.com/office/drawing/2014/chart" uri="{C3380CC4-5D6E-409C-BE32-E72D297353CC}">
              <c16:uniqueId val="{00000002-676D-4941-A628-C5DA9E07B8C5}"/>
            </c:ext>
          </c:extLst>
        </c:ser>
        <c:ser>
          <c:idx val="3"/>
          <c:order val="3"/>
          <c:tx>
            <c:strRef>
              <c:f>Smederevo!$N$61</c:f>
              <c:strCache>
                <c:ptCount val="1"/>
                <c:pt idx="0">
                  <c:v>Double mass curve for 2024</c:v>
                </c:pt>
              </c:strCache>
            </c:strRef>
          </c:tx>
          <c:spPr>
            <a:ln w="38100">
              <a:solidFill>
                <a:srgbClr val="002060"/>
              </a:solidFill>
            </a:ln>
          </c:spPr>
          <c:marker>
            <c:symbol val="circle"/>
            <c:size val="5"/>
            <c:spPr>
              <a:solidFill>
                <a:schemeClr val="bg1"/>
              </a:solidFill>
              <a:ln>
                <a:solidFill>
                  <a:srgbClr val="002060"/>
                </a:solidFill>
              </a:ln>
            </c:spPr>
          </c:marker>
          <c:val>
            <c:numRef>
              <c:f>Smederevo!$O$59:$Z$59</c:f>
              <c:numCache>
                <c:formatCode>0</c:formatCode>
                <c:ptCount val="12"/>
                <c:pt idx="0">
                  <c:v>22418.207999999999</c:v>
                </c:pt>
                <c:pt idx="1">
                  <c:v>39038.111999999994</c:v>
                </c:pt>
                <c:pt idx="2">
                  <c:v>55429.919999999998</c:v>
                </c:pt>
                <c:pt idx="3">
                  <c:v>69634.080000000002</c:v>
                </c:pt>
                <c:pt idx="4">
                  <c:v>82677.888000000006</c:v>
                </c:pt>
                <c:pt idx="5">
                  <c:v>100407.16800000001</c:v>
                </c:pt>
                <c:pt idx="6">
                  <c:v>112486.75200000001</c:v>
                </c:pt>
                <c:pt idx="7">
                  <c:v>119932.70400000001</c:v>
                </c:pt>
                <c:pt idx="8">
                  <c:v>130663.58400000002</c:v>
                </c:pt>
                <c:pt idx="9">
                  <c:v>146733.98400000003</c:v>
                </c:pt>
                <c:pt idx="10">
                  <c:v>155080.22400000002</c:v>
                </c:pt>
                <c:pt idx="11">
                  <c:v>165874.17600000001</c:v>
                </c:pt>
              </c:numCache>
            </c:numRef>
          </c:val>
          <c:smooth val="1"/>
          <c:extLst xmlns:c16r2="http://schemas.microsoft.com/office/drawing/2015/06/chart">
            <c:ext xmlns:c16="http://schemas.microsoft.com/office/drawing/2014/chart" uri="{C3380CC4-5D6E-409C-BE32-E72D297353CC}">
              <c16:uniqueId val="{00000003-676D-4941-A628-C5DA9E07B8C5}"/>
            </c:ext>
          </c:extLst>
        </c:ser>
        <c:dLbls>
          <c:showLegendKey val="0"/>
          <c:showVal val="0"/>
          <c:showCatName val="0"/>
          <c:showSerName val="0"/>
          <c:showPercent val="0"/>
          <c:showBubbleSize val="0"/>
        </c:dLbls>
        <c:marker val="1"/>
        <c:smooth val="0"/>
        <c:axId val="638266496"/>
        <c:axId val="638266888"/>
      </c:lineChart>
      <c:catAx>
        <c:axId val="638266104"/>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a:t> </a:t>
                </a:r>
                <a:r>
                  <a:rPr lang="en-US" sz="900" b="1"/>
                  <a:t>[</a:t>
                </a:r>
                <a:r>
                  <a:rPr lang="sr-Latn-RS" sz="900" b="1"/>
                  <a:t>m</a:t>
                </a:r>
                <a:r>
                  <a:rPr lang="en-US" sz="900" b="1"/>
                  <a:t>onths]</a:t>
                </a:r>
                <a:endParaRPr lang="sr-Latn-RS" sz="900" b="1"/>
              </a:p>
            </c:rich>
          </c:tx>
          <c:layout>
            <c:manualLayout>
              <c:xMode val="edge"/>
              <c:yMode val="edge"/>
              <c:x val="0.43533290977516692"/>
              <c:y val="0.88107191837506793"/>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638264536"/>
        <c:crosses val="autoZero"/>
        <c:auto val="1"/>
        <c:lblAlgn val="ctr"/>
        <c:lblOffset val="100"/>
        <c:noMultiLvlLbl val="0"/>
      </c:catAx>
      <c:valAx>
        <c:axId val="638264536"/>
        <c:scaling>
          <c:orientation val="minMax"/>
          <c:max val="25000"/>
          <c:min val="0"/>
        </c:scaling>
        <c:delete val="0"/>
        <c:axPos val="l"/>
        <c:majorGridlines>
          <c:spPr>
            <a:ln w="3175">
              <a:solidFill>
                <a:srgbClr val="000000"/>
              </a:solidFill>
              <a:prstDash val="sysDash"/>
            </a:ln>
          </c:spPr>
        </c:majorGridlines>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r>
                  <a:rPr lang="sr-Cyrl-RS" sz="900" b="1"/>
                  <a:t> </a:t>
                </a:r>
              </a:p>
            </c:rich>
          </c:tx>
          <c:layout>
            <c:manualLayout>
              <c:xMode val="edge"/>
              <c:yMode val="edge"/>
              <c:x val="1.2249918464333971E-2"/>
              <c:y val="0.39713069846851667"/>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638266104"/>
        <c:crosses val="autoZero"/>
        <c:crossBetween val="between"/>
        <c:majorUnit val="2500"/>
      </c:valAx>
      <c:valAx>
        <c:axId val="638266888"/>
        <c:scaling>
          <c:orientation val="minMax"/>
          <c:max val="200000"/>
        </c:scaling>
        <c:delete val="0"/>
        <c:axPos val="r"/>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endParaRPr lang="sr-Latn-RS" sz="900" b="1"/>
              </a:p>
            </c:rich>
          </c:tx>
          <c:layout>
            <c:manualLayout>
              <c:xMode val="edge"/>
              <c:yMode val="edge"/>
              <c:x val="0.96444996177279629"/>
              <c:y val="0.38890329885234937"/>
            </c:manualLayout>
          </c:layout>
          <c:overlay val="0"/>
        </c:title>
        <c:numFmt formatCode="0" sourceLinked="1"/>
        <c:majorTickMark val="out"/>
        <c:minorTickMark val="none"/>
        <c:tickLblPos val="nextTo"/>
        <c:txPr>
          <a:bodyPr/>
          <a:lstStyle/>
          <a:p>
            <a:pPr>
              <a:defRPr sz="900" b="1"/>
            </a:pPr>
            <a:endParaRPr lang="sr-Latn-RS"/>
          </a:p>
        </c:txPr>
        <c:crossAx val="638266496"/>
        <c:crosses val="max"/>
        <c:crossBetween val="between"/>
      </c:valAx>
      <c:catAx>
        <c:axId val="638266496"/>
        <c:scaling>
          <c:orientation val="minMax"/>
        </c:scaling>
        <c:delete val="1"/>
        <c:axPos val="b"/>
        <c:majorTickMark val="out"/>
        <c:minorTickMark val="none"/>
        <c:tickLblPos val="nextTo"/>
        <c:crossAx val="638266888"/>
        <c:crosses val="autoZero"/>
        <c:auto val="1"/>
        <c:lblAlgn val="ctr"/>
        <c:lblOffset val="100"/>
        <c:noMultiLvlLbl val="0"/>
      </c:catAx>
      <c:spPr>
        <a:noFill/>
        <a:ln w="9525">
          <a:solidFill>
            <a:srgbClr val="000000"/>
          </a:solidFill>
          <a:prstDash val="solid"/>
        </a:ln>
      </c:spPr>
    </c:plotArea>
    <c:legend>
      <c:legendPos val="b"/>
      <c:layout>
        <c:manualLayout>
          <c:xMode val="edge"/>
          <c:yMode val="edge"/>
          <c:x val="0.12497950551456659"/>
          <c:y val="0.92782477359248994"/>
          <c:w val="0.76315694298055259"/>
          <c:h val="6.801831358917973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sr-Latn-RS" sz="1100">
                <a:latin typeface="Times New Roman" panose="02020603050405020304" pitchFamily="18" charset="0"/>
                <a:cs typeface="Times New Roman" panose="02020603050405020304" pitchFamily="18" charset="0"/>
              </a:rPr>
              <a:t>H</a:t>
            </a:r>
            <a:r>
              <a:rPr lang="en-US" sz="1100">
                <a:latin typeface="Times New Roman" panose="02020603050405020304" pitchFamily="18" charset="0"/>
                <a:cs typeface="Times New Roman" panose="02020603050405020304" pitchFamily="18" charset="0"/>
              </a:rPr>
              <a:t>ydrograms, envelopes (min. and</a:t>
            </a:r>
            <a:r>
              <a:rPr lang="en-US" sz="1100" baseline="0">
                <a:latin typeface="Times New Roman" panose="02020603050405020304" pitchFamily="18" charset="0"/>
                <a:cs typeface="Times New Roman" panose="02020603050405020304" pitchFamily="18" charset="0"/>
              </a:rPr>
              <a:t> max.) </a:t>
            </a:r>
            <a:r>
              <a:rPr lang="en-US" sz="1100">
                <a:latin typeface="Times New Roman" panose="02020603050405020304" pitchFamily="18" charset="0"/>
                <a:cs typeface="Times New Roman" panose="02020603050405020304" pitchFamily="18" charset="0"/>
              </a:rPr>
              <a:t>and</a:t>
            </a:r>
            <a:r>
              <a:rPr lang="en-US" sz="1100" baseline="0">
                <a:latin typeface="Times New Roman" panose="02020603050405020304" pitchFamily="18" charset="0"/>
                <a:cs typeface="Times New Roman" panose="02020603050405020304" pitchFamily="18" charset="0"/>
              </a:rPr>
              <a:t> multiannual average</a:t>
            </a:r>
            <a:endParaRPr lang="sr-Cyrl-RS" sz="1100">
              <a:latin typeface="Times New Roman" panose="02020603050405020304" pitchFamily="18" charset="0"/>
              <a:cs typeface="Times New Roman" panose="02020603050405020304" pitchFamily="18" charset="0"/>
            </a:endParaRPr>
          </a:p>
        </c:rich>
      </c:tx>
      <c:layout>
        <c:manualLayout>
          <c:xMode val="edge"/>
          <c:yMode val="edge"/>
          <c:x val="0.14263331183480799"/>
          <c:y val="6.8064728023086744E-3"/>
        </c:manualLayout>
      </c:layout>
      <c:overlay val="0"/>
      <c:spPr>
        <a:noFill/>
        <a:ln w="25400">
          <a:noFill/>
        </a:ln>
      </c:spPr>
    </c:title>
    <c:autoTitleDeleted val="0"/>
    <c:plotArea>
      <c:layout>
        <c:manualLayout>
          <c:layoutTarget val="inner"/>
          <c:xMode val="edge"/>
          <c:yMode val="edge"/>
          <c:x val="0.10371030099386677"/>
          <c:y val="8.0000120192488269E-2"/>
          <c:w val="0.86287067586988642"/>
          <c:h val="0.71384722633297226"/>
        </c:manualLayout>
      </c:layout>
      <c:lineChart>
        <c:grouping val="standard"/>
        <c:varyColors val="0"/>
        <c:ser>
          <c:idx val="0"/>
          <c:order val="0"/>
          <c:tx>
            <c:v>Discharge 2024</c:v>
          </c:tx>
          <c:spPr>
            <a:ln w="38100">
              <a:solidFill>
                <a:srgbClr val="002060"/>
              </a:solidFill>
              <a:prstDash val="solid"/>
            </a:ln>
          </c:spPr>
          <c:marker>
            <c:symbol val="none"/>
          </c:marker>
          <c:cat>
            <c:numRef>
              <c:f>'Senta 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45351</c:v>
                </c:pt>
                <c:pt idx="60">
                  <c:v>45352</c:v>
                </c:pt>
                <c:pt idx="61">
                  <c:v>45353</c:v>
                </c:pt>
                <c:pt idx="62">
                  <c:v>45354</c:v>
                </c:pt>
                <c:pt idx="63">
                  <c:v>45355</c:v>
                </c:pt>
                <c:pt idx="64">
                  <c:v>45356</c:v>
                </c:pt>
                <c:pt idx="65">
                  <c:v>45357</c:v>
                </c:pt>
                <c:pt idx="66">
                  <c:v>45358</c:v>
                </c:pt>
                <c:pt idx="67">
                  <c:v>45359</c:v>
                </c:pt>
                <c:pt idx="68">
                  <c:v>45360</c:v>
                </c:pt>
                <c:pt idx="69">
                  <c:v>45361</c:v>
                </c:pt>
                <c:pt idx="70">
                  <c:v>45362</c:v>
                </c:pt>
                <c:pt idx="71">
                  <c:v>45363</c:v>
                </c:pt>
                <c:pt idx="72">
                  <c:v>45364</c:v>
                </c:pt>
                <c:pt idx="73">
                  <c:v>45365</c:v>
                </c:pt>
                <c:pt idx="74">
                  <c:v>45366</c:v>
                </c:pt>
                <c:pt idx="75">
                  <c:v>45367</c:v>
                </c:pt>
                <c:pt idx="76">
                  <c:v>45368</c:v>
                </c:pt>
                <c:pt idx="77">
                  <c:v>45369</c:v>
                </c:pt>
                <c:pt idx="78">
                  <c:v>45370</c:v>
                </c:pt>
                <c:pt idx="79">
                  <c:v>45371</c:v>
                </c:pt>
                <c:pt idx="80">
                  <c:v>45372</c:v>
                </c:pt>
                <c:pt idx="81">
                  <c:v>45373</c:v>
                </c:pt>
                <c:pt idx="82">
                  <c:v>45374</c:v>
                </c:pt>
                <c:pt idx="83">
                  <c:v>45375</c:v>
                </c:pt>
                <c:pt idx="84">
                  <c:v>45376</c:v>
                </c:pt>
                <c:pt idx="85">
                  <c:v>45377</c:v>
                </c:pt>
                <c:pt idx="86">
                  <c:v>45378</c:v>
                </c:pt>
                <c:pt idx="87">
                  <c:v>45379</c:v>
                </c:pt>
                <c:pt idx="88">
                  <c:v>45380</c:v>
                </c:pt>
                <c:pt idx="89">
                  <c:v>45381</c:v>
                </c:pt>
                <c:pt idx="90">
                  <c:v>45382</c:v>
                </c:pt>
                <c:pt idx="91">
                  <c:v>45383</c:v>
                </c:pt>
                <c:pt idx="92">
                  <c:v>45384</c:v>
                </c:pt>
                <c:pt idx="93">
                  <c:v>45385</c:v>
                </c:pt>
                <c:pt idx="94">
                  <c:v>45386</c:v>
                </c:pt>
                <c:pt idx="95">
                  <c:v>45387</c:v>
                </c:pt>
                <c:pt idx="96">
                  <c:v>45388</c:v>
                </c:pt>
                <c:pt idx="97">
                  <c:v>45389</c:v>
                </c:pt>
                <c:pt idx="98">
                  <c:v>45390</c:v>
                </c:pt>
                <c:pt idx="99">
                  <c:v>45391</c:v>
                </c:pt>
                <c:pt idx="100">
                  <c:v>45392</c:v>
                </c:pt>
                <c:pt idx="101">
                  <c:v>45393</c:v>
                </c:pt>
                <c:pt idx="102">
                  <c:v>45394</c:v>
                </c:pt>
                <c:pt idx="103">
                  <c:v>45395</c:v>
                </c:pt>
                <c:pt idx="104">
                  <c:v>45396</c:v>
                </c:pt>
                <c:pt idx="105">
                  <c:v>45397</c:v>
                </c:pt>
                <c:pt idx="106">
                  <c:v>45398</c:v>
                </c:pt>
                <c:pt idx="107">
                  <c:v>45399</c:v>
                </c:pt>
                <c:pt idx="108">
                  <c:v>45400</c:v>
                </c:pt>
                <c:pt idx="109">
                  <c:v>45401</c:v>
                </c:pt>
                <c:pt idx="110">
                  <c:v>45402</c:v>
                </c:pt>
                <c:pt idx="111">
                  <c:v>45403</c:v>
                </c:pt>
                <c:pt idx="112">
                  <c:v>45404</c:v>
                </c:pt>
                <c:pt idx="113">
                  <c:v>45405</c:v>
                </c:pt>
                <c:pt idx="114">
                  <c:v>45406</c:v>
                </c:pt>
                <c:pt idx="115">
                  <c:v>45407</c:v>
                </c:pt>
                <c:pt idx="116">
                  <c:v>45408</c:v>
                </c:pt>
                <c:pt idx="117">
                  <c:v>45409</c:v>
                </c:pt>
                <c:pt idx="118">
                  <c:v>45410</c:v>
                </c:pt>
                <c:pt idx="119">
                  <c:v>45411</c:v>
                </c:pt>
                <c:pt idx="120">
                  <c:v>45412</c:v>
                </c:pt>
                <c:pt idx="121">
                  <c:v>45413</c:v>
                </c:pt>
                <c:pt idx="122">
                  <c:v>45414</c:v>
                </c:pt>
                <c:pt idx="123">
                  <c:v>45415</c:v>
                </c:pt>
                <c:pt idx="124">
                  <c:v>45416</c:v>
                </c:pt>
                <c:pt idx="125">
                  <c:v>45417</c:v>
                </c:pt>
                <c:pt idx="126">
                  <c:v>45418</c:v>
                </c:pt>
                <c:pt idx="127">
                  <c:v>45419</c:v>
                </c:pt>
                <c:pt idx="128">
                  <c:v>45420</c:v>
                </c:pt>
                <c:pt idx="129">
                  <c:v>45421</c:v>
                </c:pt>
                <c:pt idx="130">
                  <c:v>45422</c:v>
                </c:pt>
                <c:pt idx="131">
                  <c:v>45423</c:v>
                </c:pt>
                <c:pt idx="132">
                  <c:v>45424</c:v>
                </c:pt>
                <c:pt idx="133">
                  <c:v>45425</c:v>
                </c:pt>
                <c:pt idx="134">
                  <c:v>45426</c:v>
                </c:pt>
                <c:pt idx="135">
                  <c:v>45427</c:v>
                </c:pt>
                <c:pt idx="136">
                  <c:v>45428</c:v>
                </c:pt>
                <c:pt idx="137">
                  <c:v>45429</c:v>
                </c:pt>
                <c:pt idx="138">
                  <c:v>45430</c:v>
                </c:pt>
                <c:pt idx="139">
                  <c:v>45431</c:v>
                </c:pt>
                <c:pt idx="140">
                  <c:v>45432</c:v>
                </c:pt>
                <c:pt idx="141">
                  <c:v>45433</c:v>
                </c:pt>
                <c:pt idx="142">
                  <c:v>45434</c:v>
                </c:pt>
                <c:pt idx="143">
                  <c:v>45435</c:v>
                </c:pt>
                <c:pt idx="144">
                  <c:v>45436</c:v>
                </c:pt>
                <c:pt idx="145">
                  <c:v>45437</c:v>
                </c:pt>
                <c:pt idx="146">
                  <c:v>45438</c:v>
                </c:pt>
                <c:pt idx="147">
                  <c:v>45439</c:v>
                </c:pt>
                <c:pt idx="148">
                  <c:v>45440</c:v>
                </c:pt>
                <c:pt idx="149">
                  <c:v>45441</c:v>
                </c:pt>
                <c:pt idx="150">
                  <c:v>45442</c:v>
                </c:pt>
                <c:pt idx="151">
                  <c:v>45443</c:v>
                </c:pt>
                <c:pt idx="152">
                  <c:v>45444</c:v>
                </c:pt>
                <c:pt idx="153">
                  <c:v>45445</c:v>
                </c:pt>
                <c:pt idx="154">
                  <c:v>45446</c:v>
                </c:pt>
                <c:pt idx="155">
                  <c:v>45447</c:v>
                </c:pt>
                <c:pt idx="156">
                  <c:v>45448</c:v>
                </c:pt>
                <c:pt idx="157">
                  <c:v>45449</c:v>
                </c:pt>
                <c:pt idx="158">
                  <c:v>45450</c:v>
                </c:pt>
                <c:pt idx="159">
                  <c:v>45451</c:v>
                </c:pt>
                <c:pt idx="160">
                  <c:v>45452</c:v>
                </c:pt>
                <c:pt idx="161">
                  <c:v>45453</c:v>
                </c:pt>
                <c:pt idx="162">
                  <c:v>45454</c:v>
                </c:pt>
                <c:pt idx="163">
                  <c:v>45455</c:v>
                </c:pt>
                <c:pt idx="164">
                  <c:v>45456</c:v>
                </c:pt>
                <c:pt idx="165">
                  <c:v>45457</c:v>
                </c:pt>
                <c:pt idx="166">
                  <c:v>45458</c:v>
                </c:pt>
                <c:pt idx="167">
                  <c:v>45459</c:v>
                </c:pt>
                <c:pt idx="168">
                  <c:v>45460</c:v>
                </c:pt>
                <c:pt idx="169">
                  <c:v>45461</c:v>
                </c:pt>
                <c:pt idx="170">
                  <c:v>45462</c:v>
                </c:pt>
                <c:pt idx="171">
                  <c:v>45463</c:v>
                </c:pt>
                <c:pt idx="172">
                  <c:v>45464</c:v>
                </c:pt>
                <c:pt idx="173">
                  <c:v>45465</c:v>
                </c:pt>
                <c:pt idx="174">
                  <c:v>45466</c:v>
                </c:pt>
                <c:pt idx="175">
                  <c:v>45467</c:v>
                </c:pt>
                <c:pt idx="176">
                  <c:v>45468</c:v>
                </c:pt>
                <c:pt idx="177">
                  <c:v>45469</c:v>
                </c:pt>
                <c:pt idx="178">
                  <c:v>45470</c:v>
                </c:pt>
                <c:pt idx="179">
                  <c:v>45471</c:v>
                </c:pt>
                <c:pt idx="180">
                  <c:v>45472</c:v>
                </c:pt>
                <c:pt idx="181">
                  <c:v>45473</c:v>
                </c:pt>
                <c:pt idx="182">
                  <c:v>45474</c:v>
                </c:pt>
                <c:pt idx="183">
                  <c:v>45475</c:v>
                </c:pt>
                <c:pt idx="184">
                  <c:v>45476</c:v>
                </c:pt>
                <c:pt idx="185">
                  <c:v>45477</c:v>
                </c:pt>
                <c:pt idx="186">
                  <c:v>45478</c:v>
                </c:pt>
                <c:pt idx="187">
                  <c:v>45479</c:v>
                </c:pt>
                <c:pt idx="188">
                  <c:v>45480</c:v>
                </c:pt>
                <c:pt idx="189">
                  <c:v>45481</c:v>
                </c:pt>
                <c:pt idx="190">
                  <c:v>45482</c:v>
                </c:pt>
                <c:pt idx="191">
                  <c:v>45483</c:v>
                </c:pt>
                <c:pt idx="192">
                  <c:v>45484</c:v>
                </c:pt>
                <c:pt idx="193">
                  <c:v>45485</c:v>
                </c:pt>
                <c:pt idx="194">
                  <c:v>45486</c:v>
                </c:pt>
                <c:pt idx="195">
                  <c:v>45487</c:v>
                </c:pt>
                <c:pt idx="196">
                  <c:v>45488</c:v>
                </c:pt>
                <c:pt idx="197">
                  <c:v>45489</c:v>
                </c:pt>
                <c:pt idx="198">
                  <c:v>45490</c:v>
                </c:pt>
                <c:pt idx="199">
                  <c:v>45491</c:v>
                </c:pt>
                <c:pt idx="200">
                  <c:v>45492</c:v>
                </c:pt>
                <c:pt idx="201">
                  <c:v>45493</c:v>
                </c:pt>
                <c:pt idx="202">
                  <c:v>45494</c:v>
                </c:pt>
                <c:pt idx="203">
                  <c:v>45495</c:v>
                </c:pt>
                <c:pt idx="204">
                  <c:v>45496</c:v>
                </c:pt>
                <c:pt idx="205">
                  <c:v>45497</c:v>
                </c:pt>
                <c:pt idx="206">
                  <c:v>45498</c:v>
                </c:pt>
                <c:pt idx="207">
                  <c:v>45499</c:v>
                </c:pt>
                <c:pt idx="208">
                  <c:v>45500</c:v>
                </c:pt>
                <c:pt idx="209">
                  <c:v>45501</c:v>
                </c:pt>
                <c:pt idx="210">
                  <c:v>45502</c:v>
                </c:pt>
                <c:pt idx="211">
                  <c:v>45503</c:v>
                </c:pt>
                <c:pt idx="212">
                  <c:v>45504</c:v>
                </c:pt>
                <c:pt idx="213">
                  <c:v>45505</c:v>
                </c:pt>
                <c:pt idx="214">
                  <c:v>45506</c:v>
                </c:pt>
                <c:pt idx="215">
                  <c:v>45507</c:v>
                </c:pt>
                <c:pt idx="216">
                  <c:v>45508</c:v>
                </c:pt>
                <c:pt idx="217">
                  <c:v>45509</c:v>
                </c:pt>
                <c:pt idx="218">
                  <c:v>45510</c:v>
                </c:pt>
                <c:pt idx="219">
                  <c:v>45511</c:v>
                </c:pt>
                <c:pt idx="220">
                  <c:v>45512</c:v>
                </c:pt>
                <c:pt idx="221">
                  <c:v>45513</c:v>
                </c:pt>
                <c:pt idx="222">
                  <c:v>45514</c:v>
                </c:pt>
                <c:pt idx="223">
                  <c:v>45515</c:v>
                </c:pt>
                <c:pt idx="224">
                  <c:v>45516</c:v>
                </c:pt>
                <c:pt idx="225">
                  <c:v>45517</c:v>
                </c:pt>
                <c:pt idx="226">
                  <c:v>45518</c:v>
                </c:pt>
                <c:pt idx="227">
                  <c:v>45519</c:v>
                </c:pt>
                <c:pt idx="228">
                  <c:v>45520</c:v>
                </c:pt>
                <c:pt idx="229">
                  <c:v>45521</c:v>
                </c:pt>
                <c:pt idx="230">
                  <c:v>45522</c:v>
                </c:pt>
                <c:pt idx="231">
                  <c:v>45523</c:v>
                </c:pt>
                <c:pt idx="232">
                  <c:v>45524</c:v>
                </c:pt>
                <c:pt idx="233">
                  <c:v>45525</c:v>
                </c:pt>
                <c:pt idx="234">
                  <c:v>45526</c:v>
                </c:pt>
                <c:pt idx="235">
                  <c:v>45527</c:v>
                </c:pt>
                <c:pt idx="236">
                  <c:v>45528</c:v>
                </c:pt>
                <c:pt idx="237">
                  <c:v>45529</c:v>
                </c:pt>
                <c:pt idx="238">
                  <c:v>45530</c:v>
                </c:pt>
                <c:pt idx="239">
                  <c:v>45531</c:v>
                </c:pt>
                <c:pt idx="240">
                  <c:v>45532</c:v>
                </c:pt>
                <c:pt idx="241">
                  <c:v>45533</c:v>
                </c:pt>
                <c:pt idx="242">
                  <c:v>45534</c:v>
                </c:pt>
                <c:pt idx="243">
                  <c:v>45535</c:v>
                </c:pt>
                <c:pt idx="244">
                  <c:v>45536</c:v>
                </c:pt>
                <c:pt idx="245">
                  <c:v>45537</c:v>
                </c:pt>
                <c:pt idx="246">
                  <c:v>45538</c:v>
                </c:pt>
                <c:pt idx="247">
                  <c:v>45539</c:v>
                </c:pt>
                <c:pt idx="248">
                  <c:v>45540</c:v>
                </c:pt>
                <c:pt idx="249">
                  <c:v>45541</c:v>
                </c:pt>
                <c:pt idx="250">
                  <c:v>45542</c:v>
                </c:pt>
                <c:pt idx="251">
                  <c:v>45543</c:v>
                </c:pt>
                <c:pt idx="252">
                  <c:v>45544</c:v>
                </c:pt>
                <c:pt idx="253">
                  <c:v>45545</c:v>
                </c:pt>
                <c:pt idx="254">
                  <c:v>45546</c:v>
                </c:pt>
                <c:pt idx="255">
                  <c:v>45547</c:v>
                </c:pt>
                <c:pt idx="256">
                  <c:v>45548</c:v>
                </c:pt>
                <c:pt idx="257">
                  <c:v>45549</c:v>
                </c:pt>
                <c:pt idx="258">
                  <c:v>45550</c:v>
                </c:pt>
                <c:pt idx="259">
                  <c:v>45551</c:v>
                </c:pt>
                <c:pt idx="260">
                  <c:v>45552</c:v>
                </c:pt>
                <c:pt idx="261">
                  <c:v>45553</c:v>
                </c:pt>
                <c:pt idx="262">
                  <c:v>45554</c:v>
                </c:pt>
                <c:pt idx="263">
                  <c:v>45555</c:v>
                </c:pt>
                <c:pt idx="264">
                  <c:v>45556</c:v>
                </c:pt>
                <c:pt idx="265">
                  <c:v>45557</c:v>
                </c:pt>
                <c:pt idx="266">
                  <c:v>45558</c:v>
                </c:pt>
                <c:pt idx="267">
                  <c:v>45559</c:v>
                </c:pt>
                <c:pt idx="268">
                  <c:v>45560</c:v>
                </c:pt>
                <c:pt idx="269">
                  <c:v>45561</c:v>
                </c:pt>
                <c:pt idx="270">
                  <c:v>45562</c:v>
                </c:pt>
                <c:pt idx="271">
                  <c:v>45563</c:v>
                </c:pt>
                <c:pt idx="272">
                  <c:v>45564</c:v>
                </c:pt>
                <c:pt idx="273">
                  <c:v>45565</c:v>
                </c:pt>
                <c:pt idx="274">
                  <c:v>45566</c:v>
                </c:pt>
                <c:pt idx="275">
                  <c:v>45567</c:v>
                </c:pt>
                <c:pt idx="276">
                  <c:v>45568</c:v>
                </c:pt>
                <c:pt idx="277">
                  <c:v>45569</c:v>
                </c:pt>
                <c:pt idx="278">
                  <c:v>45570</c:v>
                </c:pt>
                <c:pt idx="279">
                  <c:v>45571</c:v>
                </c:pt>
                <c:pt idx="280">
                  <c:v>45572</c:v>
                </c:pt>
                <c:pt idx="281">
                  <c:v>45573</c:v>
                </c:pt>
                <c:pt idx="282">
                  <c:v>45574</c:v>
                </c:pt>
                <c:pt idx="283">
                  <c:v>45575</c:v>
                </c:pt>
                <c:pt idx="284">
                  <c:v>45576</c:v>
                </c:pt>
                <c:pt idx="285">
                  <c:v>45577</c:v>
                </c:pt>
                <c:pt idx="286">
                  <c:v>45578</c:v>
                </c:pt>
                <c:pt idx="287">
                  <c:v>45579</c:v>
                </c:pt>
                <c:pt idx="288">
                  <c:v>45580</c:v>
                </c:pt>
                <c:pt idx="289">
                  <c:v>45581</c:v>
                </c:pt>
                <c:pt idx="290">
                  <c:v>45582</c:v>
                </c:pt>
                <c:pt idx="291">
                  <c:v>45583</c:v>
                </c:pt>
                <c:pt idx="292">
                  <c:v>45584</c:v>
                </c:pt>
                <c:pt idx="293">
                  <c:v>45585</c:v>
                </c:pt>
                <c:pt idx="294">
                  <c:v>45586</c:v>
                </c:pt>
                <c:pt idx="295">
                  <c:v>45587</c:v>
                </c:pt>
                <c:pt idx="296">
                  <c:v>45588</c:v>
                </c:pt>
                <c:pt idx="297">
                  <c:v>45589</c:v>
                </c:pt>
                <c:pt idx="298">
                  <c:v>45590</c:v>
                </c:pt>
                <c:pt idx="299">
                  <c:v>45591</c:v>
                </c:pt>
                <c:pt idx="300">
                  <c:v>45592</c:v>
                </c:pt>
                <c:pt idx="301">
                  <c:v>45593</c:v>
                </c:pt>
                <c:pt idx="302">
                  <c:v>45594</c:v>
                </c:pt>
                <c:pt idx="303">
                  <c:v>45595</c:v>
                </c:pt>
                <c:pt idx="304">
                  <c:v>45596</c:v>
                </c:pt>
                <c:pt idx="305">
                  <c:v>45597</c:v>
                </c:pt>
                <c:pt idx="306">
                  <c:v>45598</c:v>
                </c:pt>
                <c:pt idx="307">
                  <c:v>45599</c:v>
                </c:pt>
                <c:pt idx="308">
                  <c:v>45600</c:v>
                </c:pt>
                <c:pt idx="309">
                  <c:v>45601</c:v>
                </c:pt>
                <c:pt idx="310">
                  <c:v>45602</c:v>
                </c:pt>
                <c:pt idx="311">
                  <c:v>45603</c:v>
                </c:pt>
                <c:pt idx="312">
                  <c:v>45604</c:v>
                </c:pt>
                <c:pt idx="313">
                  <c:v>45605</c:v>
                </c:pt>
                <c:pt idx="314">
                  <c:v>45606</c:v>
                </c:pt>
                <c:pt idx="315">
                  <c:v>45607</c:v>
                </c:pt>
                <c:pt idx="316">
                  <c:v>45608</c:v>
                </c:pt>
                <c:pt idx="317">
                  <c:v>45609</c:v>
                </c:pt>
                <c:pt idx="318">
                  <c:v>45610</c:v>
                </c:pt>
                <c:pt idx="319">
                  <c:v>45611</c:v>
                </c:pt>
                <c:pt idx="320">
                  <c:v>45612</c:v>
                </c:pt>
                <c:pt idx="321">
                  <c:v>45613</c:v>
                </c:pt>
                <c:pt idx="322">
                  <c:v>45614</c:v>
                </c:pt>
                <c:pt idx="323">
                  <c:v>45615</c:v>
                </c:pt>
                <c:pt idx="324">
                  <c:v>45616</c:v>
                </c:pt>
                <c:pt idx="325">
                  <c:v>45617</c:v>
                </c:pt>
                <c:pt idx="326">
                  <c:v>45618</c:v>
                </c:pt>
                <c:pt idx="327">
                  <c:v>45619</c:v>
                </c:pt>
                <c:pt idx="328">
                  <c:v>45620</c:v>
                </c:pt>
                <c:pt idx="329">
                  <c:v>45621</c:v>
                </c:pt>
                <c:pt idx="330">
                  <c:v>45622</c:v>
                </c:pt>
                <c:pt idx="331">
                  <c:v>45623</c:v>
                </c:pt>
                <c:pt idx="332">
                  <c:v>45624</c:v>
                </c:pt>
                <c:pt idx="333">
                  <c:v>45625</c:v>
                </c:pt>
                <c:pt idx="334">
                  <c:v>45626</c:v>
                </c:pt>
                <c:pt idx="335">
                  <c:v>45627</c:v>
                </c:pt>
                <c:pt idx="336">
                  <c:v>45628</c:v>
                </c:pt>
                <c:pt idx="337">
                  <c:v>45629</c:v>
                </c:pt>
                <c:pt idx="338">
                  <c:v>45630</c:v>
                </c:pt>
                <c:pt idx="339">
                  <c:v>45631</c:v>
                </c:pt>
                <c:pt idx="340">
                  <c:v>45632</c:v>
                </c:pt>
                <c:pt idx="341">
                  <c:v>45633</c:v>
                </c:pt>
                <c:pt idx="342">
                  <c:v>45634</c:v>
                </c:pt>
                <c:pt idx="343">
                  <c:v>45635</c:v>
                </c:pt>
                <c:pt idx="344">
                  <c:v>45636</c:v>
                </c:pt>
                <c:pt idx="345">
                  <c:v>45637</c:v>
                </c:pt>
                <c:pt idx="346">
                  <c:v>45638</c:v>
                </c:pt>
                <c:pt idx="347">
                  <c:v>45639</c:v>
                </c:pt>
                <c:pt idx="348">
                  <c:v>45640</c:v>
                </c:pt>
                <c:pt idx="349">
                  <c:v>45641</c:v>
                </c:pt>
                <c:pt idx="350">
                  <c:v>45642</c:v>
                </c:pt>
                <c:pt idx="351">
                  <c:v>45643</c:v>
                </c:pt>
                <c:pt idx="352">
                  <c:v>45644</c:v>
                </c:pt>
                <c:pt idx="353">
                  <c:v>45645</c:v>
                </c:pt>
                <c:pt idx="354">
                  <c:v>45646</c:v>
                </c:pt>
                <c:pt idx="355">
                  <c:v>45647</c:v>
                </c:pt>
                <c:pt idx="356">
                  <c:v>45648</c:v>
                </c:pt>
                <c:pt idx="357">
                  <c:v>45649</c:v>
                </c:pt>
                <c:pt idx="358">
                  <c:v>45650</c:v>
                </c:pt>
                <c:pt idx="359">
                  <c:v>45651</c:v>
                </c:pt>
                <c:pt idx="360">
                  <c:v>45652</c:v>
                </c:pt>
                <c:pt idx="361">
                  <c:v>45653</c:v>
                </c:pt>
                <c:pt idx="362">
                  <c:v>45654</c:v>
                </c:pt>
                <c:pt idx="363">
                  <c:v>45655</c:v>
                </c:pt>
                <c:pt idx="364">
                  <c:v>45656</c:v>
                </c:pt>
              </c:numCache>
            </c:numRef>
          </c:cat>
          <c:val>
            <c:numRef>
              <c:f>'Senta podaci zaokruzeni'!$B$2:$B$366</c:f>
              <c:numCache>
                <c:formatCode>0</c:formatCode>
                <c:ptCount val="365"/>
                <c:pt idx="0">
                  <c:v>1730</c:v>
                </c:pt>
                <c:pt idx="1">
                  <c:v>1720</c:v>
                </c:pt>
                <c:pt idx="2">
                  <c:v>1700</c:v>
                </c:pt>
                <c:pt idx="3">
                  <c:v>1690</c:v>
                </c:pt>
                <c:pt idx="4">
                  <c:v>1670</c:v>
                </c:pt>
                <c:pt idx="5">
                  <c:v>1670</c:v>
                </c:pt>
                <c:pt idx="6">
                  <c:v>1700</c:v>
                </c:pt>
                <c:pt idx="7">
                  <c:v>1730</c:v>
                </c:pt>
                <c:pt idx="8">
                  <c:v>1760</c:v>
                </c:pt>
                <c:pt idx="9">
                  <c:v>1780</c:v>
                </c:pt>
                <c:pt idx="10">
                  <c:v>1770</c:v>
                </c:pt>
                <c:pt idx="11">
                  <c:v>1770</c:v>
                </c:pt>
                <c:pt idx="12">
                  <c:v>1740</c:v>
                </c:pt>
                <c:pt idx="13">
                  <c:v>1700</c:v>
                </c:pt>
                <c:pt idx="14">
                  <c:v>1660</c:v>
                </c:pt>
                <c:pt idx="15">
                  <c:v>1650</c:v>
                </c:pt>
                <c:pt idx="16">
                  <c:v>1640</c:v>
                </c:pt>
                <c:pt idx="17">
                  <c:v>1640</c:v>
                </c:pt>
                <c:pt idx="18">
                  <c:v>1610</c:v>
                </c:pt>
                <c:pt idx="19">
                  <c:v>1590</c:v>
                </c:pt>
                <c:pt idx="20">
                  <c:v>1580</c:v>
                </c:pt>
                <c:pt idx="21">
                  <c:v>1600</c:v>
                </c:pt>
                <c:pt idx="22">
                  <c:v>1650</c:v>
                </c:pt>
                <c:pt idx="23">
                  <c:v>1720</c:v>
                </c:pt>
                <c:pt idx="24">
                  <c:v>1780</c:v>
                </c:pt>
                <c:pt idx="25">
                  <c:v>1800</c:v>
                </c:pt>
                <c:pt idx="26">
                  <c:v>1810</c:v>
                </c:pt>
                <c:pt idx="27">
                  <c:v>1790</c:v>
                </c:pt>
                <c:pt idx="28">
                  <c:v>1780</c:v>
                </c:pt>
                <c:pt idx="29">
                  <c:v>1760</c:v>
                </c:pt>
                <c:pt idx="30">
                  <c:v>1720</c:v>
                </c:pt>
                <c:pt idx="31">
                  <c:v>1680</c:v>
                </c:pt>
                <c:pt idx="32">
                  <c:v>1630</c:v>
                </c:pt>
                <c:pt idx="33">
                  <c:v>1550</c:v>
                </c:pt>
                <c:pt idx="34">
                  <c:v>1440</c:v>
                </c:pt>
                <c:pt idx="35">
                  <c:v>1360</c:v>
                </c:pt>
                <c:pt idx="36">
                  <c:v>1240</c:v>
                </c:pt>
                <c:pt idx="37">
                  <c:v>1200</c:v>
                </c:pt>
                <c:pt idx="38">
                  <c:v>1210</c:v>
                </c:pt>
                <c:pt idx="39">
                  <c:v>1330</c:v>
                </c:pt>
                <c:pt idx="40">
                  <c:v>1480</c:v>
                </c:pt>
                <c:pt idx="41">
                  <c:v>1550</c:v>
                </c:pt>
                <c:pt idx="42">
                  <c:v>1580</c:v>
                </c:pt>
                <c:pt idx="43">
                  <c:v>1590</c:v>
                </c:pt>
                <c:pt idx="44">
                  <c:v>1600</c:v>
                </c:pt>
                <c:pt idx="45">
                  <c:v>1660</c:v>
                </c:pt>
                <c:pt idx="46">
                  <c:v>1770</c:v>
                </c:pt>
                <c:pt idx="47">
                  <c:v>1850</c:v>
                </c:pt>
                <c:pt idx="48">
                  <c:v>1900</c:v>
                </c:pt>
                <c:pt idx="49">
                  <c:v>1920</c:v>
                </c:pt>
                <c:pt idx="50">
                  <c:v>1930</c:v>
                </c:pt>
                <c:pt idx="51">
                  <c:v>1910</c:v>
                </c:pt>
                <c:pt idx="52">
                  <c:v>1910</c:v>
                </c:pt>
                <c:pt idx="53">
                  <c:v>1890</c:v>
                </c:pt>
                <c:pt idx="54">
                  <c:v>1880</c:v>
                </c:pt>
                <c:pt idx="55">
                  <c:v>1880</c:v>
                </c:pt>
                <c:pt idx="56">
                  <c:v>1880</c:v>
                </c:pt>
                <c:pt idx="57">
                  <c:v>1870</c:v>
                </c:pt>
                <c:pt idx="58">
                  <c:v>1850</c:v>
                </c:pt>
                <c:pt idx="59">
                  <c:v>1820</c:v>
                </c:pt>
                <c:pt idx="60">
                  <c:v>1790</c:v>
                </c:pt>
                <c:pt idx="61">
                  <c:v>1770</c:v>
                </c:pt>
                <c:pt idx="62">
                  <c:v>1750</c:v>
                </c:pt>
                <c:pt idx="63">
                  <c:v>1700</c:v>
                </c:pt>
                <c:pt idx="64">
                  <c:v>1630</c:v>
                </c:pt>
                <c:pt idx="65">
                  <c:v>1580</c:v>
                </c:pt>
                <c:pt idx="66">
                  <c:v>1490</c:v>
                </c:pt>
                <c:pt idx="67">
                  <c:v>1440</c:v>
                </c:pt>
                <c:pt idx="68">
                  <c:v>1400</c:v>
                </c:pt>
                <c:pt idx="69">
                  <c:v>1320</c:v>
                </c:pt>
                <c:pt idx="70">
                  <c:v>1250</c:v>
                </c:pt>
                <c:pt idx="71">
                  <c:v>1170</c:v>
                </c:pt>
                <c:pt idx="72">
                  <c:v>1100</c:v>
                </c:pt>
                <c:pt idx="73">
                  <c:v>1060</c:v>
                </c:pt>
                <c:pt idx="74">
                  <c:v>1040</c:v>
                </c:pt>
                <c:pt idx="75">
                  <c:v>1090</c:v>
                </c:pt>
                <c:pt idx="76">
                  <c:v>1170</c:v>
                </c:pt>
                <c:pt idx="77">
                  <c:v>1210</c:v>
                </c:pt>
                <c:pt idx="78">
                  <c:v>1210</c:v>
                </c:pt>
                <c:pt idx="79">
                  <c:v>1170</c:v>
                </c:pt>
                <c:pt idx="80">
                  <c:v>1120</c:v>
                </c:pt>
                <c:pt idx="81">
                  <c:v>1070</c:v>
                </c:pt>
                <c:pt idx="82">
                  <c:v>1010</c:v>
                </c:pt>
                <c:pt idx="83">
                  <c:v>983.79899999999998</c:v>
                </c:pt>
                <c:pt idx="84">
                  <c:v>923.65200000000004</c:v>
                </c:pt>
                <c:pt idx="85">
                  <c:v>861.67100000000005</c:v>
                </c:pt>
                <c:pt idx="86">
                  <c:v>840.53</c:v>
                </c:pt>
                <c:pt idx="87">
                  <c:v>811.91700000000003</c:v>
                </c:pt>
                <c:pt idx="88">
                  <c:v>797.41300000000001</c:v>
                </c:pt>
                <c:pt idx="89">
                  <c:v>826.28700000000003</c:v>
                </c:pt>
                <c:pt idx="90">
                  <c:v>861.67100000000005</c:v>
                </c:pt>
                <c:pt idx="91">
                  <c:v>977.19600000000003</c:v>
                </c:pt>
                <c:pt idx="92">
                  <c:v>1060</c:v>
                </c:pt>
                <c:pt idx="93">
                  <c:v>1100</c:v>
                </c:pt>
                <c:pt idx="94">
                  <c:v>1140</c:v>
                </c:pt>
                <c:pt idx="95">
                  <c:v>1190</c:v>
                </c:pt>
                <c:pt idx="96">
                  <c:v>1210</c:v>
                </c:pt>
                <c:pt idx="97">
                  <c:v>1240</c:v>
                </c:pt>
                <c:pt idx="98">
                  <c:v>1210</c:v>
                </c:pt>
                <c:pt idx="99">
                  <c:v>1160</c:v>
                </c:pt>
                <c:pt idx="100">
                  <c:v>1110</c:v>
                </c:pt>
                <c:pt idx="101">
                  <c:v>1060</c:v>
                </c:pt>
                <c:pt idx="102">
                  <c:v>1000</c:v>
                </c:pt>
                <c:pt idx="103">
                  <c:v>957.27</c:v>
                </c:pt>
                <c:pt idx="104">
                  <c:v>916.86300000000006</c:v>
                </c:pt>
                <c:pt idx="105">
                  <c:v>875.62300000000005</c:v>
                </c:pt>
                <c:pt idx="106">
                  <c:v>840.53</c:v>
                </c:pt>
                <c:pt idx="107">
                  <c:v>840.53</c:v>
                </c:pt>
                <c:pt idx="108">
                  <c:v>854.65300000000002</c:v>
                </c:pt>
                <c:pt idx="109">
                  <c:v>868.66</c:v>
                </c:pt>
                <c:pt idx="110">
                  <c:v>910.05</c:v>
                </c:pt>
                <c:pt idx="111">
                  <c:v>950.58900000000006</c:v>
                </c:pt>
                <c:pt idx="112">
                  <c:v>957.27</c:v>
                </c:pt>
                <c:pt idx="113">
                  <c:v>957.27</c:v>
                </c:pt>
                <c:pt idx="114">
                  <c:v>957.27</c:v>
                </c:pt>
                <c:pt idx="115">
                  <c:v>937.16300000000001</c:v>
                </c:pt>
                <c:pt idx="116">
                  <c:v>930.41899999999998</c:v>
                </c:pt>
                <c:pt idx="117">
                  <c:v>950.58900000000006</c:v>
                </c:pt>
                <c:pt idx="118">
                  <c:v>983.79899999999998</c:v>
                </c:pt>
                <c:pt idx="119">
                  <c:v>996.08100000000002</c:v>
                </c:pt>
                <c:pt idx="120">
                  <c:v>983.79899999999998</c:v>
                </c:pt>
                <c:pt idx="121">
                  <c:v>937.16300000000001</c:v>
                </c:pt>
                <c:pt idx="122">
                  <c:v>875.62300000000005</c:v>
                </c:pt>
                <c:pt idx="123">
                  <c:v>790.10799999999995</c:v>
                </c:pt>
                <c:pt idx="124">
                  <c:v>745.47400000000005</c:v>
                </c:pt>
                <c:pt idx="125">
                  <c:v>714.86099999999999</c:v>
                </c:pt>
                <c:pt idx="126">
                  <c:v>660.98299999999995</c:v>
                </c:pt>
                <c:pt idx="127">
                  <c:v>620.95299999999997</c:v>
                </c:pt>
                <c:pt idx="128">
                  <c:v>586.19600000000003</c:v>
                </c:pt>
                <c:pt idx="129">
                  <c:v>571.78800000000001</c:v>
                </c:pt>
                <c:pt idx="130">
                  <c:v>574.13099999999997</c:v>
                </c:pt>
                <c:pt idx="131">
                  <c:v>608.71900000000005</c:v>
                </c:pt>
                <c:pt idx="132">
                  <c:v>608.71900000000005</c:v>
                </c:pt>
                <c:pt idx="133">
                  <c:v>582.93200000000002</c:v>
                </c:pt>
                <c:pt idx="134">
                  <c:v>565.21900000000005</c:v>
                </c:pt>
                <c:pt idx="135">
                  <c:v>537.76099999999997</c:v>
                </c:pt>
                <c:pt idx="136">
                  <c:v>508.28699999999998</c:v>
                </c:pt>
                <c:pt idx="137">
                  <c:v>508.28699999999998</c:v>
                </c:pt>
                <c:pt idx="138">
                  <c:v>508.28699999999998</c:v>
                </c:pt>
                <c:pt idx="139">
                  <c:v>477.44499999999999</c:v>
                </c:pt>
                <c:pt idx="140">
                  <c:v>455.988</c:v>
                </c:pt>
                <c:pt idx="141">
                  <c:v>444.952</c:v>
                </c:pt>
                <c:pt idx="142">
                  <c:v>477.44499999999999</c:v>
                </c:pt>
                <c:pt idx="143">
                  <c:v>487.89400000000001</c:v>
                </c:pt>
                <c:pt idx="144">
                  <c:v>455.988</c:v>
                </c:pt>
                <c:pt idx="145">
                  <c:v>466.815</c:v>
                </c:pt>
                <c:pt idx="146">
                  <c:v>455.988</c:v>
                </c:pt>
                <c:pt idx="147">
                  <c:v>444.952</c:v>
                </c:pt>
                <c:pt idx="148">
                  <c:v>444.952</c:v>
                </c:pt>
                <c:pt idx="149">
                  <c:v>410.411</c:v>
                </c:pt>
                <c:pt idx="150">
                  <c:v>410.411</c:v>
                </c:pt>
                <c:pt idx="151">
                  <c:v>398.35</c:v>
                </c:pt>
                <c:pt idx="152">
                  <c:v>385.97399999999999</c:v>
                </c:pt>
                <c:pt idx="153">
                  <c:v>385.97399999999999</c:v>
                </c:pt>
                <c:pt idx="154">
                  <c:v>398.35</c:v>
                </c:pt>
                <c:pt idx="155">
                  <c:v>422.18200000000002</c:v>
                </c:pt>
                <c:pt idx="156">
                  <c:v>433.68900000000002</c:v>
                </c:pt>
                <c:pt idx="157">
                  <c:v>466.815</c:v>
                </c:pt>
                <c:pt idx="158">
                  <c:v>477.44499999999999</c:v>
                </c:pt>
                <c:pt idx="159">
                  <c:v>477.44499999999999</c:v>
                </c:pt>
                <c:pt idx="160">
                  <c:v>455.988</c:v>
                </c:pt>
                <c:pt idx="161">
                  <c:v>455.988</c:v>
                </c:pt>
                <c:pt idx="162">
                  <c:v>466.815</c:v>
                </c:pt>
                <c:pt idx="163">
                  <c:v>487.89400000000001</c:v>
                </c:pt>
                <c:pt idx="164">
                  <c:v>556.19100000000003</c:v>
                </c:pt>
                <c:pt idx="165">
                  <c:v>642.45799999999997</c:v>
                </c:pt>
                <c:pt idx="166">
                  <c:v>723.59</c:v>
                </c:pt>
                <c:pt idx="167">
                  <c:v>769.70799999999997</c:v>
                </c:pt>
                <c:pt idx="168">
                  <c:v>775</c:v>
                </c:pt>
                <c:pt idx="169">
                  <c:v>696.03899999999999</c:v>
                </c:pt>
                <c:pt idx="170">
                  <c:v>635.54</c:v>
                </c:pt>
                <c:pt idx="171">
                  <c:v>565.21900000000005</c:v>
                </c:pt>
                <c:pt idx="172">
                  <c:v>508.28699999999998</c:v>
                </c:pt>
                <c:pt idx="173">
                  <c:v>477.44499999999999</c:v>
                </c:pt>
                <c:pt idx="174">
                  <c:v>433.68900000000002</c:v>
                </c:pt>
                <c:pt idx="175">
                  <c:v>433.68900000000002</c:v>
                </c:pt>
                <c:pt idx="176">
                  <c:v>455.988</c:v>
                </c:pt>
                <c:pt idx="177">
                  <c:v>444.952</c:v>
                </c:pt>
                <c:pt idx="178">
                  <c:v>455.988</c:v>
                </c:pt>
                <c:pt idx="179">
                  <c:v>466.815</c:v>
                </c:pt>
                <c:pt idx="180">
                  <c:v>444.952</c:v>
                </c:pt>
                <c:pt idx="181">
                  <c:v>410.411</c:v>
                </c:pt>
                <c:pt idx="182">
                  <c:v>444.952</c:v>
                </c:pt>
                <c:pt idx="183">
                  <c:v>455.988</c:v>
                </c:pt>
                <c:pt idx="184">
                  <c:v>466.815</c:v>
                </c:pt>
                <c:pt idx="185">
                  <c:v>508.28699999999998</c:v>
                </c:pt>
                <c:pt idx="186">
                  <c:v>518.25199999999995</c:v>
                </c:pt>
                <c:pt idx="187">
                  <c:v>591.62699999999995</c:v>
                </c:pt>
                <c:pt idx="188">
                  <c:v>667.44600000000003</c:v>
                </c:pt>
                <c:pt idx="189">
                  <c:v>700</c:v>
                </c:pt>
                <c:pt idx="190">
                  <c:v>670</c:v>
                </c:pt>
                <c:pt idx="191">
                  <c:v>600</c:v>
                </c:pt>
                <c:pt idx="192">
                  <c:v>528.07399999999996</c:v>
                </c:pt>
                <c:pt idx="193">
                  <c:v>455.988</c:v>
                </c:pt>
                <c:pt idx="194">
                  <c:v>398.35</c:v>
                </c:pt>
                <c:pt idx="195">
                  <c:v>346.60899999999998</c:v>
                </c:pt>
                <c:pt idx="196">
                  <c:v>302.85399999999998</c:v>
                </c:pt>
                <c:pt idx="197">
                  <c:v>302.85399999999998</c:v>
                </c:pt>
                <c:pt idx="198">
                  <c:v>300</c:v>
                </c:pt>
                <c:pt idx="199">
                  <c:v>300</c:v>
                </c:pt>
                <c:pt idx="200">
                  <c:v>287.11099999999999</c:v>
                </c:pt>
                <c:pt idx="201">
                  <c:v>318.03500000000003</c:v>
                </c:pt>
                <c:pt idx="202">
                  <c:v>320</c:v>
                </c:pt>
                <c:pt idx="203">
                  <c:v>320</c:v>
                </c:pt>
                <c:pt idx="204">
                  <c:v>270</c:v>
                </c:pt>
                <c:pt idx="205">
                  <c:v>270</c:v>
                </c:pt>
                <c:pt idx="206">
                  <c:v>270</c:v>
                </c:pt>
                <c:pt idx="207">
                  <c:v>270</c:v>
                </c:pt>
                <c:pt idx="208">
                  <c:v>285</c:v>
                </c:pt>
                <c:pt idx="209">
                  <c:v>281</c:v>
                </c:pt>
                <c:pt idx="210">
                  <c:v>260</c:v>
                </c:pt>
                <c:pt idx="211">
                  <c:v>240</c:v>
                </c:pt>
                <c:pt idx="212">
                  <c:v>240</c:v>
                </c:pt>
                <c:pt idx="213">
                  <c:v>220</c:v>
                </c:pt>
                <c:pt idx="214">
                  <c:v>195</c:v>
                </c:pt>
                <c:pt idx="215">
                  <c:v>185</c:v>
                </c:pt>
                <c:pt idx="216">
                  <c:v>170</c:v>
                </c:pt>
                <c:pt idx="217">
                  <c:v>160</c:v>
                </c:pt>
                <c:pt idx="218">
                  <c:v>160</c:v>
                </c:pt>
                <c:pt idx="219">
                  <c:v>162</c:v>
                </c:pt>
                <c:pt idx="220">
                  <c:v>178</c:v>
                </c:pt>
                <c:pt idx="221">
                  <c:v>210</c:v>
                </c:pt>
                <c:pt idx="222">
                  <c:v>235</c:v>
                </c:pt>
                <c:pt idx="223">
                  <c:v>245</c:v>
                </c:pt>
                <c:pt idx="224">
                  <c:v>255</c:v>
                </c:pt>
                <c:pt idx="225">
                  <c:v>250</c:v>
                </c:pt>
                <c:pt idx="226">
                  <c:v>240</c:v>
                </c:pt>
                <c:pt idx="227">
                  <c:v>240</c:v>
                </c:pt>
                <c:pt idx="228">
                  <c:v>215</c:v>
                </c:pt>
                <c:pt idx="229">
                  <c:v>196</c:v>
                </c:pt>
                <c:pt idx="230">
                  <c:v>180</c:v>
                </c:pt>
                <c:pt idx="231">
                  <c:v>166</c:v>
                </c:pt>
                <c:pt idx="232">
                  <c:v>150</c:v>
                </c:pt>
                <c:pt idx="233">
                  <c:v>150</c:v>
                </c:pt>
                <c:pt idx="234">
                  <c:v>160</c:v>
                </c:pt>
                <c:pt idx="235">
                  <c:v>180</c:v>
                </c:pt>
                <c:pt idx="236">
                  <c:v>200</c:v>
                </c:pt>
                <c:pt idx="237">
                  <c:v>195</c:v>
                </c:pt>
                <c:pt idx="238">
                  <c:v>180</c:v>
                </c:pt>
                <c:pt idx="239">
                  <c:v>165</c:v>
                </c:pt>
                <c:pt idx="240">
                  <c:v>156</c:v>
                </c:pt>
                <c:pt idx="241">
                  <c:v>166</c:v>
                </c:pt>
                <c:pt idx="242">
                  <c:v>170</c:v>
                </c:pt>
                <c:pt idx="243">
                  <c:v>160</c:v>
                </c:pt>
                <c:pt idx="244">
                  <c:v>150</c:v>
                </c:pt>
                <c:pt idx="245">
                  <c:v>151</c:v>
                </c:pt>
                <c:pt idx="246">
                  <c:v>151</c:v>
                </c:pt>
                <c:pt idx="247">
                  <c:v>150</c:v>
                </c:pt>
                <c:pt idx="248">
                  <c:v>148</c:v>
                </c:pt>
                <c:pt idx="249">
                  <c:v>148</c:v>
                </c:pt>
                <c:pt idx="250">
                  <c:v>155</c:v>
                </c:pt>
                <c:pt idx="251">
                  <c:v>160</c:v>
                </c:pt>
                <c:pt idx="252">
                  <c:v>150</c:v>
                </c:pt>
                <c:pt idx="253">
                  <c:v>153</c:v>
                </c:pt>
                <c:pt idx="254">
                  <c:v>142</c:v>
                </c:pt>
                <c:pt idx="255">
                  <c:v>140</c:v>
                </c:pt>
                <c:pt idx="256">
                  <c:v>153</c:v>
                </c:pt>
                <c:pt idx="257">
                  <c:v>150</c:v>
                </c:pt>
                <c:pt idx="258">
                  <c:v>165</c:v>
                </c:pt>
                <c:pt idx="259">
                  <c:v>200</c:v>
                </c:pt>
                <c:pt idx="260">
                  <c:v>220</c:v>
                </c:pt>
                <c:pt idx="261">
                  <c:v>250</c:v>
                </c:pt>
                <c:pt idx="262">
                  <c:v>255</c:v>
                </c:pt>
                <c:pt idx="263">
                  <c:v>260</c:v>
                </c:pt>
                <c:pt idx="264">
                  <c:v>265</c:v>
                </c:pt>
                <c:pt idx="265">
                  <c:v>260</c:v>
                </c:pt>
                <c:pt idx="266">
                  <c:v>240</c:v>
                </c:pt>
                <c:pt idx="267">
                  <c:v>210</c:v>
                </c:pt>
                <c:pt idx="268">
                  <c:v>180</c:v>
                </c:pt>
                <c:pt idx="269">
                  <c:v>184</c:v>
                </c:pt>
                <c:pt idx="270">
                  <c:v>186</c:v>
                </c:pt>
                <c:pt idx="271">
                  <c:v>190</c:v>
                </c:pt>
                <c:pt idx="272">
                  <c:v>180</c:v>
                </c:pt>
                <c:pt idx="273">
                  <c:v>140</c:v>
                </c:pt>
                <c:pt idx="274">
                  <c:v>180</c:v>
                </c:pt>
                <c:pt idx="275">
                  <c:v>213.40700000000001</c:v>
                </c:pt>
                <c:pt idx="276">
                  <c:v>233.93700000000001</c:v>
                </c:pt>
                <c:pt idx="277">
                  <c:v>250</c:v>
                </c:pt>
                <c:pt idx="278">
                  <c:v>270</c:v>
                </c:pt>
                <c:pt idx="279">
                  <c:v>287.11099999999999</c:v>
                </c:pt>
                <c:pt idx="280">
                  <c:v>290</c:v>
                </c:pt>
                <c:pt idx="281">
                  <c:v>283</c:v>
                </c:pt>
                <c:pt idx="282">
                  <c:v>315</c:v>
                </c:pt>
                <c:pt idx="283">
                  <c:v>350</c:v>
                </c:pt>
                <c:pt idx="284">
                  <c:v>360</c:v>
                </c:pt>
                <c:pt idx="285">
                  <c:v>318.03500000000003</c:v>
                </c:pt>
                <c:pt idx="286">
                  <c:v>287.11099999999999</c:v>
                </c:pt>
                <c:pt idx="287">
                  <c:v>302.85399999999998</c:v>
                </c:pt>
                <c:pt idx="288">
                  <c:v>302.85399999999998</c:v>
                </c:pt>
                <c:pt idx="289">
                  <c:v>302.85399999999998</c:v>
                </c:pt>
                <c:pt idx="290">
                  <c:v>332.59399999999999</c:v>
                </c:pt>
                <c:pt idx="291">
                  <c:v>287.11099999999999</c:v>
                </c:pt>
                <c:pt idx="292">
                  <c:v>270.50200000000001</c:v>
                </c:pt>
                <c:pt idx="293">
                  <c:v>252.85599999999999</c:v>
                </c:pt>
                <c:pt idx="294">
                  <c:v>233.93700000000001</c:v>
                </c:pt>
                <c:pt idx="295">
                  <c:v>270.50200000000001</c:v>
                </c:pt>
                <c:pt idx="296">
                  <c:v>233.93700000000001</c:v>
                </c:pt>
                <c:pt idx="297">
                  <c:v>233.93700000000001</c:v>
                </c:pt>
                <c:pt idx="298">
                  <c:v>233.93700000000001</c:v>
                </c:pt>
                <c:pt idx="299">
                  <c:v>233.93700000000001</c:v>
                </c:pt>
                <c:pt idx="300">
                  <c:v>213.40700000000001</c:v>
                </c:pt>
                <c:pt idx="301">
                  <c:v>200</c:v>
                </c:pt>
                <c:pt idx="302">
                  <c:v>195</c:v>
                </c:pt>
                <c:pt idx="303">
                  <c:v>200</c:v>
                </c:pt>
                <c:pt idx="304">
                  <c:v>220</c:v>
                </c:pt>
                <c:pt idx="305">
                  <c:v>220</c:v>
                </c:pt>
                <c:pt idx="306">
                  <c:v>208.73599999999999</c:v>
                </c:pt>
                <c:pt idx="307">
                  <c:v>200</c:v>
                </c:pt>
                <c:pt idx="308">
                  <c:v>180</c:v>
                </c:pt>
                <c:pt idx="309">
                  <c:v>200</c:v>
                </c:pt>
                <c:pt idx="310">
                  <c:v>240</c:v>
                </c:pt>
                <c:pt idx="311">
                  <c:v>230</c:v>
                </c:pt>
                <c:pt idx="312">
                  <c:v>265</c:v>
                </c:pt>
                <c:pt idx="313">
                  <c:v>280</c:v>
                </c:pt>
                <c:pt idx="314">
                  <c:v>275</c:v>
                </c:pt>
                <c:pt idx="315">
                  <c:v>290</c:v>
                </c:pt>
                <c:pt idx="316">
                  <c:v>280</c:v>
                </c:pt>
                <c:pt idx="317">
                  <c:v>278</c:v>
                </c:pt>
                <c:pt idx="318">
                  <c:v>270</c:v>
                </c:pt>
                <c:pt idx="319">
                  <c:v>280</c:v>
                </c:pt>
                <c:pt idx="320">
                  <c:v>285</c:v>
                </c:pt>
                <c:pt idx="321">
                  <c:v>285</c:v>
                </c:pt>
                <c:pt idx="322">
                  <c:v>282</c:v>
                </c:pt>
                <c:pt idx="323">
                  <c:v>285</c:v>
                </c:pt>
                <c:pt idx="324">
                  <c:v>265.02600000000001</c:v>
                </c:pt>
                <c:pt idx="325">
                  <c:v>270</c:v>
                </c:pt>
                <c:pt idx="326">
                  <c:v>270</c:v>
                </c:pt>
                <c:pt idx="327">
                  <c:v>290</c:v>
                </c:pt>
                <c:pt idx="328">
                  <c:v>340</c:v>
                </c:pt>
                <c:pt idx="329">
                  <c:v>402.53500000000003</c:v>
                </c:pt>
                <c:pt idx="330">
                  <c:v>378.56799999999998</c:v>
                </c:pt>
                <c:pt idx="331">
                  <c:v>353.23500000000001</c:v>
                </c:pt>
                <c:pt idx="332">
                  <c:v>326.21600000000001</c:v>
                </c:pt>
                <c:pt idx="333">
                  <c:v>297.05</c:v>
                </c:pt>
                <c:pt idx="334">
                  <c:v>297.05</c:v>
                </c:pt>
                <c:pt idx="335">
                  <c:v>310</c:v>
                </c:pt>
                <c:pt idx="336">
                  <c:v>339.96100000000001</c:v>
                </c:pt>
                <c:pt idx="337">
                  <c:v>339.96100000000001</c:v>
                </c:pt>
                <c:pt idx="338">
                  <c:v>339.96100000000001</c:v>
                </c:pt>
                <c:pt idx="339">
                  <c:v>340</c:v>
                </c:pt>
                <c:pt idx="340">
                  <c:v>326.21600000000001</c:v>
                </c:pt>
                <c:pt idx="341">
                  <c:v>310</c:v>
                </c:pt>
                <c:pt idx="342">
                  <c:v>300</c:v>
                </c:pt>
                <c:pt idx="343">
                  <c:v>281.45400000000001</c:v>
                </c:pt>
                <c:pt idx="344">
                  <c:v>265</c:v>
                </c:pt>
                <c:pt idx="345">
                  <c:v>247.59899999999999</c:v>
                </c:pt>
                <c:pt idx="346">
                  <c:v>247.59899999999999</c:v>
                </c:pt>
                <c:pt idx="347">
                  <c:v>247.59899999999999</c:v>
                </c:pt>
                <c:pt idx="348">
                  <c:v>265.02600000000001</c:v>
                </c:pt>
                <c:pt idx="349">
                  <c:v>270</c:v>
                </c:pt>
                <c:pt idx="350">
                  <c:v>265</c:v>
                </c:pt>
                <c:pt idx="351">
                  <c:v>270</c:v>
                </c:pt>
                <c:pt idx="352">
                  <c:v>270</c:v>
                </c:pt>
                <c:pt idx="353">
                  <c:v>260</c:v>
                </c:pt>
                <c:pt idx="354">
                  <c:v>265.02600000000001</c:v>
                </c:pt>
                <c:pt idx="355">
                  <c:v>280</c:v>
                </c:pt>
                <c:pt idx="356">
                  <c:v>300</c:v>
                </c:pt>
                <c:pt idx="357">
                  <c:v>339.96100000000001</c:v>
                </c:pt>
                <c:pt idx="358">
                  <c:v>353.23500000000001</c:v>
                </c:pt>
                <c:pt idx="359">
                  <c:v>358</c:v>
                </c:pt>
                <c:pt idx="360">
                  <c:v>353.23500000000001</c:v>
                </c:pt>
                <c:pt idx="361">
                  <c:v>326.21600000000001</c:v>
                </c:pt>
                <c:pt idx="362">
                  <c:v>311.93799999999999</c:v>
                </c:pt>
                <c:pt idx="363">
                  <c:v>300</c:v>
                </c:pt>
                <c:pt idx="364">
                  <c:v>281.45400000000001</c:v>
                </c:pt>
              </c:numCache>
            </c:numRef>
          </c:val>
          <c:smooth val="1"/>
          <c:extLst xmlns:c16r2="http://schemas.microsoft.com/office/drawing/2015/06/chart">
            <c:ext xmlns:c16="http://schemas.microsoft.com/office/drawing/2014/chart" uri="{C3380CC4-5D6E-409C-BE32-E72D297353CC}">
              <c16:uniqueId val="{00000000-D7C8-40B9-81F6-25D08A0B69B9}"/>
            </c:ext>
          </c:extLst>
        </c:ser>
        <c:ser>
          <c:idx val="1"/>
          <c:order val="1"/>
          <c:tx>
            <c:v>Minimum envelope</c:v>
          </c:tx>
          <c:spPr>
            <a:ln w="25400">
              <a:solidFill>
                <a:srgbClr val="00B0F0"/>
              </a:solidFill>
              <a:prstDash val="solid"/>
            </a:ln>
          </c:spPr>
          <c:marker>
            <c:symbol val="none"/>
          </c:marker>
          <c:cat>
            <c:numRef>
              <c:f>'Senta 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45351</c:v>
                </c:pt>
                <c:pt idx="60">
                  <c:v>45352</c:v>
                </c:pt>
                <c:pt idx="61">
                  <c:v>45353</c:v>
                </c:pt>
                <c:pt idx="62">
                  <c:v>45354</c:v>
                </c:pt>
                <c:pt idx="63">
                  <c:v>45355</c:v>
                </c:pt>
                <c:pt idx="64">
                  <c:v>45356</c:v>
                </c:pt>
                <c:pt idx="65">
                  <c:v>45357</c:v>
                </c:pt>
                <c:pt idx="66">
                  <c:v>45358</c:v>
                </c:pt>
                <c:pt idx="67">
                  <c:v>45359</c:v>
                </c:pt>
                <c:pt idx="68">
                  <c:v>45360</c:v>
                </c:pt>
                <c:pt idx="69">
                  <c:v>45361</c:v>
                </c:pt>
                <c:pt idx="70">
                  <c:v>45362</c:v>
                </c:pt>
                <c:pt idx="71">
                  <c:v>45363</c:v>
                </c:pt>
                <c:pt idx="72">
                  <c:v>45364</c:v>
                </c:pt>
                <c:pt idx="73">
                  <c:v>45365</c:v>
                </c:pt>
                <c:pt idx="74">
                  <c:v>45366</c:v>
                </c:pt>
                <c:pt idx="75">
                  <c:v>45367</c:v>
                </c:pt>
                <c:pt idx="76">
                  <c:v>45368</c:v>
                </c:pt>
                <c:pt idx="77">
                  <c:v>45369</c:v>
                </c:pt>
                <c:pt idx="78">
                  <c:v>45370</c:v>
                </c:pt>
                <c:pt idx="79">
                  <c:v>45371</c:v>
                </c:pt>
                <c:pt idx="80">
                  <c:v>45372</c:v>
                </c:pt>
                <c:pt idx="81">
                  <c:v>45373</c:v>
                </c:pt>
                <c:pt idx="82">
                  <c:v>45374</c:v>
                </c:pt>
                <c:pt idx="83">
                  <c:v>45375</c:v>
                </c:pt>
                <c:pt idx="84">
                  <c:v>45376</c:v>
                </c:pt>
                <c:pt idx="85">
                  <c:v>45377</c:v>
                </c:pt>
                <c:pt idx="86">
                  <c:v>45378</c:v>
                </c:pt>
                <c:pt idx="87">
                  <c:v>45379</c:v>
                </c:pt>
                <c:pt idx="88">
                  <c:v>45380</c:v>
                </c:pt>
                <c:pt idx="89">
                  <c:v>45381</c:v>
                </c:pt>
                <c:pt idx="90">
                  <c:v>45382</c:v>
                </c:pt>
                <c:pt idx="91">
                  <c:v>45383</c:v>
                </c:pt>
                <c:pt idx="92">
                  <c:v>45384</c:v>
                </c:pt>
                <c:pt idx="93">
                  <c:v>45385</c:v>
                </c:pt>
                <c:pt idx="94">
                  <c:v>45386</c:v>
                </c:pt>
                <c:pt idx="95">
                  <c:v>45387</c:v>
                </c:pt>
                <c:pt idx="96">
                  <c:v>45388</c:v>
                </c:pt>
                <c:pt idx="97">
                  <c:v>45389</c:v>
                </c:pt>
                <c:pt idx="98">
                  <c:v>45390</c:v>
                </c:pt>
                <c:pt idx="99">
                  <c:v>45391</c:v>
                </c:pt>
                <c:pt idx="100">
                  <c:v>45392</c:v>
                </c:pt>
                <c:pt idx="101">
                  <c:v>45393</c:v>
                </c:pt>
                <c:pt idx="102">
                  <c:v>45394</c:v>
                </c:pt>
                <c:pt idx="103">
                  <c:v>45395</c:v>
                </c:pt>
                <c:pt idx="104">
                  <c:v>45396</c:v>
                </c:pt>
                <c:pt idx="105">
                  <c:v>45397</c:v>
                </c:pt>
                <c:pt idx="106">
                  <c:v>45398</c:v>
                </c:pt>
                <c:pt idx="107">
                  <c:v>45399</c:v>
                </c:pt>
                <c:pt idx="108">
                  <c:v>45400</c:v>
                </c:pt>
                <c:pt idx="109">
                  <c:v>45401</c:v>
                </c:pt>
                <c:pt idx="110">
                  <c:v>45402</c:v>
                </c:pt>
                <c:pt idx="111">
                  <c:v>45403</c:v>
                </c:pt>
                <c:pt idx="112">
                  <c:v>45404</c:v>
                </c:pt>
                <c:pt idx="113">
                  <c:v>45405</c:v>
                </c:pt>
                <c:pt idx="114">
                  <c:v>45406</c:v>
                </c:pt>
                <c:pt idx="115">
                  <c:v>45407</c:v>
                </c:pt>
                <c:pt idx="116">
                  <c:v>45408</c:v>
                </c:pt>
                <c:pt idx="117">
                  <c:v>45409</c:v>
                </c:pt>
                <c:pt idx="118">
                  <c:v>45410</c:v>
                </c:pt>
                <c:pt idx="119">
                  <c:v>45411</c:v>
                </c:pt>
                <c:pt idx="120">
                  <c:v>45412</c:v>
                </c:pt>
                <c:pt idx="121">
                  <c:v>45413</c:v>
                </c:pt>
                <c:pt idx="122">
                  <c:v>45414</c:v>
                </c:pt>
                <c:pt idx="123">
                  <c:v>45415</c:v>
                </c:pt>
                <c:pt idx="124">
                  <c:v>45416</c:v>
                </c:pt>
                <c:pt idx="125">
                  <c:v>45417</c:v>
                </c:pt>
                <c:pt idx="126">
                  <c:v>45418</c:v>
                </c:pt>
                <c:pt idx="127">
                  <c:v>45419</c:v>
                </c:pt>
                <c:pt idx="128">
                  <c:v>45420</c:v>
                </c:pt>
                <c:pt idx="129">
                  <c:v>45421</c:v>
                </c:pt>
                <c:pt idx="130">
                  <c:v>45422</c:v>
                </c:pt>
                <c:pt idx="131">
                  <c:v>45423</c:v>
                </c:pt>
                <c:pt idx="132">
                  <c:v>45424</c:v>
                </c:pt>
                <c:pt idx="133">
                  <c:v>45425</c:v>
                </c:pt>
                <c:pt idx="134">
                  <c:v>45426</c:v>
                </c:pt>
                <c:pt idx="135">
                  <c:v>45427</c:v>
                </c:pt>
                <c:pt idx="136">
                  <c:v>45428</c:v>
                </c:pt>
                <c:pt idx="137">
                  <c:v>45429</c:v>
                </c:pt>
                <c:pt idx="138">
                  <c:v>45430</c:v>
                </c:pt>
                <c:pt idx="139">
                  <c:v>45431</c:v>
                </c:pt>
                <c:pt idx="140">
                  <c:v>45432</c:v>
                </c:pt>
                <c:pt idx="141">
                  <c:v>45433</c:v>
                </c:pt>
                <c:pt idx="142">
                  <c:v>45434</c:v>
                </c:pt>
                <c:pt idx="143">
                  <c:v>45435</c:v>
                </c:pt>
                <c:pt idx="144">
                  <c:v>45436</c:v>
                </c:pt>
                <c:pt idx="145">
                  <c:v>45437</c:v>
                </c:pt>
                <c:pt idx="146">
                  <c:v>45438</c:v>
                </c:pt>
                <c:pt idx="147">
                  <c:v>45439</c:v>
                </c:pt>
                <c:pt idx="148">
                  <c:v>45440</c:v>
                </c:pt>
                <c:pt idx="149">
                  <c:v>45441</c:v>
                </c:pt>
                <c:pt idx="150">
                  <c:v>45442</c:v>
                </c:pt>
                <c:pt idx="151">
                  <c:v>45443</c:v>
                </c:pt>
                <c:pt idx="152">
                  <c:v>45444</c:v>
                </c:pt>
                <c:pt idx="153">
                  <c:v>45445</c:v>
                </c:pt>
                <c:pt idx="154">
                  <c:v>45446</c:v>
                </c:pt>
                <c:pt idx="155">
                  <c:v>45447</c:v>
                </c:pt>
                <c:pt idx="156">
                  <c:v>45448</c:v>
                </c:pt>
                <c:pt idx="157">
                  <c:v>45449</c:v>
                </c:pt>
                <c:pt idx="158">
                  <c:v>45450</c:v>
                </c:pt>
                <c:pt idx="159">
                  <c:v>45451</c:v>
                </c:pt>
                <c:pt idx="160">
                  <c:v>45452</c:v>
                </c:pt>
                <c:pt idx="161">
                  <c:v>45453</c:v>
                </c:pt>
                <c:pt idx="162">
                  <c:v>45454</c:v>
                </c:pt>
                <c:pt idx="163">
                  <c:v>45455</c:v>
                </c:pt>
                <c:pt idx="164">
                  <c:v>45456</c:v>
                </c:pt>
                <c:pt idx="165">
                  <c:v>45457</c:v>
                </c:pt>
                <c:pt idx="166">
                  <c:v>45458</c:v>
                </c:pt>
                <c:pt idx="167">
                  <c:v>45459</c:v>
                </c:pt>
                <c:pt idx="168">
                  <c:v>45460</c:v>
                </c:pt>
                <c:pt idx="169">
                  <c:v>45461</c:v>
                </c:pt>
                <c:pt idx="170">
                  <c:v>45462</c:v>
                </c:pt>
                <c:pt idx="171">
                  <c:v>45463</c:v>
                </c:pt>
                <c:pt idx="172">
                  <c:v>45464</c:v>
                </c:pt>
                <c:pt idx="173">
                  <c:v>45465</c:v>
                </c:pt>
                <c:pt idx="174">
                  <c:v>45466</c:v>
                </c:pt>
                <c:pt idx="175">
                  <c:v>45467</c:v>
                </c:pt>
                <c:pt idx="176">
                  <c:v>45468</c:v>
                </c:pt>
                <c:pt idx="177">
                  <c:v>45469</c:v>
                </c:pt>
                <c:pt idx="178">
                  <c:v>45470</c:v>
                </c:pt>
                <c:pt idx="179">
                  <c:v>45471</c:v>
                </c:pt>
                <c:pt idx="180">
                  <c:v>45472</c:v>
                </c:pt>
                <c:pt idx="181">
                  <c:v>45473</c:v>
                </c:pt>
                <c:pt idx="182">
                  <c:v>45474</c:v>
                </c:pt>
                <c:pt idx="183">
                  <c:v>45475</c:v>
                </c:pt>
                <c:pt idx="184">
                  <c:v>45476</c:v>
                </c:pt>
                <c:pt idx="185">
                  <c:v>45477</c:v>
                </c:pt>
                <c:pt idx="186">
                  <c:v>45478</c:v>
                </c:pt>
                <c:pt idx="187">
                  <c:v>45479</c:v>
                </c:pt>
                <c:pt idx="188">
                  <c:v>45480</c:v>
                </c:pt>
                <c:pt idx="189">
                  <c:v>45481</c:v>
                </c:pt>
                <c:pt idx="190">
                  <c:v>45482</c:v>
                </c:pt>
                <c:pt idx="191">
                  <c:v>45483</c:v>
                </c:pt>
                <c:pt idx="192">
                  <c:v>45484</c:v>
                </c:pt>
                <c:pt idx="193">
                  <c:v>45485</c:v>
                </c:pt>
                <c:pt idx="194">
                  <c:v>45486</c:v>
                </c:pt>
                <c:pt idx="195">
                  <c:v>45487</c:v>
                </c:pt>
                <c:pt idx="196">
                  <c:v>45488</c:v>
                </c:pt>
                <c:pt idx="197">
                  <c:v>45489</c:v>
                </c:pt>
                <c:pt idx="198">
                  <c:v>45490</c:v>
                </c:pt>
                <c:pt idx="199">
                  <c:v>45491</c:v>
                </c:pt>
                <c:pt idx="200">
                  <c:v>45492</c:v>
                </c:pt>
                <c:pt idx="201">
                  <c:v>45493</c:v>
                </c:pt>
                <c:pt idx="202">
                  <c:v>45494</c:v>
                </c:pt>
                <c:pt idx="203">
                  <c:v>45495</c:v>
                </c:pt>
                <c:pt idx="204">
                  <c:v>45496</c:v>
                </c:pt>
                <c:pt idx="205">
                  <c:v>45497</c:v>
                </c:pt>
                <c:pt idx="206">
                  <c:v>45498</c:v>
                </c:pt>
                <c:pt idx="207">
                  <c:v>45499</c:v>
                </c:pt>
                <c:pt idx="208">
                  <c:v>45500</c:v>
                </c:pt>
                <c:pt idx="209">
                  <c:v>45501</c:v>
                </c:pt>
                <c:pt idx="210">
                  <c:v>45502</c:v>
                </c:pt>
                <c:pt idx="211">
                  <c:v>45503</c:v>
                </c:pt>
                <c:pt idx="212">
                  <c:v>45504</c:v>
                </c:pt>
                <c:pt idx="213">
                  <c:v>45505</c:v>
                </c:pt>
                <c:pt idx="214">
                  <c:v>45506</c:v>
                </c:pt>
                <c:pt idx="215">
                  <c:v>45507</c:v>
                </c:pt>
                <c:pt idx="216">
                  <c:v>45508</c:v>
                </c:pt>
                <c:pt idx="217">
                  <c:v>45509</c:v>
                </c:pt>
                <c:pt idx="218">
                  <c:v>45510</c:v>
                </c:pt>
                <c:pt idx="219">
                  <c:v>45511</c:v>
                </c:pt>
                <c:pt idx="220">
                  <c:v>45512</c:v>
                </c:pt>
                <c:pt idx="221">
                  <c:v>45513</c:v>
                </c:pt>
                <c:pt idx="222">
                  <c:v>45514</c:v>
                </c:pt>
                <c:pt idx="223">
                  <c:v>45515</c:v>
                </c:pt>
                <c:pt idx="224">
                  <c:v>45516</c:v>
                </c:pt>
                <c:pt idx="225">
                  <c:v>45517</c:v>
                </c:pt>
                <c:pt idx="226">
                  <c:v>45518</c:v>
                </c:pt>
                <c:pt idx="227">
                  <c:v>45519</c:v>
                </c:pt>
                <c:pt idx="228">
                  <c:v>45520</c:v>
                </c:pt>
                <c:pt idx="229">
                  <c:v>45521</c:v>
                </c:pt>
                <c:pt idx="230">
                  <c:v>45522</c:v>
                </c:pt>
                <c:pt idx="231">
                  <c:v>45523</c:v>
                </c:pt>
                <c:pt idx="232">
                  <c:v>45524</c:v>
                </c:pt>
                <c:pt idx="233">
                  <c:v>45525</c:v>
                </c:pt>
                <c:pt idx="234">
                  <c:v>45526</c:v>
                </c:pt>
                <c:pt idx="235">
                  <c:v>45527</c:v>
                </c:pt>
                <c:pt idx="236">
                  <c:v>45528</c:v>
                </c:pt>
                <c:pt idx="237">
                  <c:v>45529</c:v>
                </c:pt>
                <c:pt idx="238">
                  <c:v>45530</c:v>
                </c:pt>
                <c:pt idx="239">
                  <c:v>45531</c:v>
                </c:pt>
                <c:pt idx="240">
                  <c:v>45532</c:v>
                </c:pt>
                <c:pt idx="241">
                  <c:v>45533</c:v>
                </c:pt>
                <c:pt idx="242">
                  <c:v>45534</c:v>
                </c:pt>
                <c:pt idx="243">
                  <c:v>45535</c:v>
                </c:pt>
                <c:pt idx="244">
                  <c:v>45536</c:v>
                </c:pt>
                <c:pt idx="245">
                  <c:v>45537</c:v>
                </c:pt>
                <c:pt idx="246">
                  <c:v>45538</c:v>
                </c:pt>
                <c:pt idx="247">
                  <c:v>45539</c:v>
                </c:pt>
                <c:pt idx="248">
                  <c:v>45540</c:v>
                </c:pt>
                <c:pt idx="249">
                  <c:v>45541</c:v>
                </c:pt>
                <c:pt idx="250">
                  <c:v>45542</c:v>
                </c:pt>
                <c:pt idx="251">
                  <c:v>45543</c:v>
                </c:pt>
                <c:pt idx="252">
                  <c:v>45544</c:v>
                </c:pt>
                <c:pt idx="253">
                  <c:v>45545</c:v>
                </c:pt>
                <c:pt idx="254">
                  <c:v>45546</c:v>
                </c:pt>
                <c:pt idx="255">
                  <c:v>45547</c:v>
                </c:pt>
                <c:pt idx="256">
                  <c:v>45548</c:v>
                </c:pt>
                <c:pt idx="257">
                  <c:v>45549</c:v>
                </c:pt>
                <c:pt idx="258">
                  <c:v>45550</c:v>
                </c:pt>
                <c:pt idx="259">
                  <c:v>45551</c:v>
                </c:pt>
                <c:pt idx="260">
                  <c:v>45552</c:v>
                </c:pt>
                <c:pt idx="261">
                  <c:v>45553</c:v>
                </c:pt>
                <c:pt idx="262">
                  <c:v>45554</c:v>
                </c:pt>
                <c:pt idx="263">
                  <c:v>45555</c:v>
                </c:pt>
                <c:pt idx="264">
                  <c:v>45556</c:v>
                </c:pt>
                <c:pt idx="265">
                  <c:v>45557</c:v>
                </c:pt>
                <c:pt idx="266">
                  <c:v>45558</c:v>
                </c:pt>
                <c:pt idx="267">
                  <c:v>45559</c:v>
                </c:pt>
                <c:pt idx="268">
                  <c:v>45560</c:v>
                </c:pt>
                <c:pt idx="269">
                  <c:v>45561</c:v>
                </c:pt>
                <c:pt idx="270">
                  <c:v>45562</c:v>
                </c:pt>
                <c:pt idx="271">
                  <c:v>45563</c:v>
                </c:pt>
                <c:pt idx="272">
                  <c:v>45564</c:v>
                </c:pt>
                <c:pt idx="273">
                  <c:v>45565</c:v>
                </c:pt>
                <c:pt idx="274">
                  <c:v>45566</c:v>
                </c:pt>
                <c:pt idx="275">
                  <c:v>45567</c:v>
                </c:pt>
                <c:pt idx="276">
                  <c:v>45568</c:v>
                </c:pt>
                <c:pt idx="277">
                  <c:v>45569</c:v>
                </c:pt>
                <c:pt idx="278">
                  <c:v>45570</c:v>
                </c:pt>
                <c:pt idx="279">
                  <c:v>45571</c:v>
                </c:pt>
                <c:pt idx="280">
                  <c:v>45572</c:v>
                </c:pt>
                <c:pt idx="281">
                  <c:v>45573</c:v>
                </c:pt>
                <c:pt idx="282">
                  <c:v>45574</c:v>
                </c:pt>
                <c:pt idx="283">
                  <c:v>45575</c:v>
                </c:pt>
                <c:pt idx="284">
                  <c:v>45576</c:v>
                </c:pt>
                <c:pt idx="285">
                  <c:v>45577</c:v>
                </c:pt>
                <c:pt idx="286">
                  <c:v>45578</c:v>
                </c:pt>
                <c:pt idx="287">
                  <c:v>45579</c:v>
                </c:pt>
                <c:pt idx="288">
                  <c:v>45580</c:v>
                </c:pt>
                <c:pt idx="289">
                  <c:v>45581</c:v>
                </c:pt>
                <c:pt idx="290">
                  <c:v>45582</c:v>
                </c:pt>
                <c:pt idx="291">
                  <c:v>45583</c:v>
                </c:pt>
                <c:pt idx="292">
                  <c:v>45584</c:v>
                </c:pt>
                <c:pt idx="293">
                  <c:v>45585</c:v>
                </c:pt>
                <c:pt idx="294">
                  <c:v>45586</c:v>
                </c:pt>
                <c:pt idx="295">
                  <c:v>45587</c:v>
                </c:pt>
                <c:pt idx="296">
                  <c:v>45588</c:v>
                </c:pt>
                <c:pt idx="297">
                  <c:v>45589</c:v>
                </c:pt>
                <c:pt idx="298">
                  <c:v>45590</c:v>
                </c:pt>
                <c:pt idx="299">
                  <c:v>45591</c:v>
                </c:pt>
                <c:pt idx="300">
                  <c:v>45592</c:v>
                </c:pt>
                <c:pt idx="301">
                  <c:v>45593</c:v>
                </c:pt>
                <c:pt idx="302">
                  <c:v>45594</c:v>
                </c:pt>
                <c:pt idx="303">
                  <c:v>45595</c:v>
                </c:pt>
                <c:pt idx="304">
                  <c:v>45596</c:v>
                </c:pt>
                <c:pt idx="305">
                  <c:v>45597</c:v>
                </c:pt>
                <c:pt idx="306">
                  <c:v>45598</c:v>
                </c:pt>
                <c:pt idx="307">
                  <c:v>45599</c:v>
                </c:pt>
                <c:pt idx="308">
                  <c:v>45600</c:v>
                </c:pt>
                <c:pt idx="309">
                  <c:v>45601</c:v>
                </c:pt>
                <c:pt idx="310">
                  <c:v>45602</c:v>
                </c:pt>
                <c:pt idx="311">
                  <c:v>45603</c:v>
                </c:pt>
                <c:pt idx="312">
                  <c:v>45604</c:v>
                </c:pt>
                <c:pt idx="313">
                  <c:v>45605</c:v>
                </c:pt>
                <c:pt idx="314">
                  <c:v>45606</c:v>
                </c:pt>
                <c:pt idx="315">
                  <c:v>45607</c:v>
                </c:pt>
                <c:pt idx="316">
                  <c:v>45608</c:v>
                </c:pt>
                <c:pt idx="317">
                  <c:v>45609</c:v>
                </c:pt>
                <c:pt idx="318">
                  <c:v>45610</c:v>
                </c:pt>
                <c:pt idx="319">
                  <c:v>45611</c:v>
                </c:pt>
                <c:pt idx="320">
                  <c:v>45612</c:v>
                </c:pt>
                <c:pt idx="321">
                  <c:v>45613</c:v>
                </c:pt>
                <c:pt idx="322">
                  <c:v>45614</c:v>
                </c:pt>
                <c:pt idx="323">
                  <c:v>45615</c:v>
                </c:pt>
                <c:pt idx="324">
                  <c:v>45616</c:v>
                </c:pt>
                <c:pt idx="325">
                  <c:v>45617</c:v>
                </c:pt>
                <c:pt idx="326">
                  <c:v>45618</c:v>
                </c:pt>
                <c:pt idx="327">
                  <c:v>45619</c:v>
                </c:pt>
                <c:pt idx="328">
                  <c:v>45620</c:v>
                </c:pt>
                <c:pt idx="329">
                  <c:v>45621</c:v>
                </c:pt>
                <c:pt idx="330">
                  <c:v>45622</c:v>
                </c:pt>
                <c:pt idx="331">
                  <c:v>45623</c:v>
                </c:pt>
                <c:pt idx="332">
                  <c:v>45624</c:v>
                </c:pt>
                <c:pt idx="333">
                  <c:v>45625</c:v>
                </c:pt>
                <c:pt idx="334">
                  <c:v>45626</c:v>
                </c:pt>
                <c:pt idx="335">
                  <c:v>45627</c:v>
                </c:pt>
                <c:pt idx="336">
                  <c:v>45628</c:v>
                </c:pt>
                <c:pt idx="337">
                  <c:v>45629</c:v>
                </c:pt>
                <c:pt idx="338">
                  <c:v>45630</c:v>
                </c:pt>
                <c:pt idx="339">
                  <c:v>45631</c:v>
                </c:pt>
                <c:pt idx="340">
                  <c:v>45632</c:v>
                </c:pt>
                <c:pt idx="341">
                  <c:v>45633</c:v>
                </c:pt>
                <c:pt idx="342">
                  <c:v>45634</c:v>
                </c:pt>
                <c:pt idx="343">
                  <c:v>45635</c:v>
                </c:pt>
                <c:pt idx="344">
                  <c:v>45636</c:v>
                </c:pt>
                <c:pt idx="345">
                  <c:v>45637</c:v>
                </c:pt>
                <c:pt idx="346">
                  <c:v>45638</c:v>
                </c:pt>
                <c:pt idx="347">
                  <c:v>45639</c:v>
                </c:pt>
                <c:pt idx="348">
                  <c:v>45640</c:v>
                </c:pt>
                <c:pt idx="349">
                  <c:v>45641</c:v>
                </c:pt>
                <c:pt idx="350">
                  <c:v>45642</c:v>
                </c:pt>
                <c:pt idx="351">
                  <c:v>45643</c:v>
                </c:pt>
                <c:pt idx="352">
                  <c:v>45644</c:v>
                </c:pt>
                <c:pt idx="353">
                  <c:v>45645</c:v>
                </c:pt>
                <c:pt idx="354">
                  <c:v>45646</c:v>
                </c:pt>
                <c:pt idx="355">
                  <c:v>45647</c:v>
                </c:pt>
                <c:pt idx="356">
                  <c:v>45648</c:v>
                </c:pt>
                <c:pt idx="357">
                  <c:v>45649</c:v>
                </c:pt>
                <c:pt idx="358">
                  <c:v>45650</c:v>
                </c:pt>
                <c:pt idx="359">
                  <c:v>45651</c:v>
                </c:pt>
                <c:pt idx="360">
                  <c:v>45652</c:v>
                </c:pt>
                <c:pt idx="361">
                  <c:v>45653</c:v>
                </c:pt>
                <c:pt idx="362">
                  <c:v>45654</c:v>
                </c:pt>
                <c:pt idx="363">
                  <c:v>45655</c:v>
                </c:pt>
                <c:pt idx="364">
                  <c:v>45656</c:v>
                </c:pt>
              </c:numCache>
            </c:numRef>
          </c:cat>
          <c:val>
            <c:numRef>
              <c:f>'Senta podaci zaokruzeni'!$C$2:$C$366</c:f>
              <c:numCache>
                <c:formatCode>0</c:formatCode>
                <c:ptCount val="365"/>
                <c:pt idx="0">
                  <c:v>177</c:v>
                </c:pt>
                <c:pt idx="1">
                  <c:v>175</c:v>
                </c:pt>
                <c:pt idx="2">
                  <c:v>176</c:v>
                </c:pt>
                <c:pt idx="3">
                  <c:v>120</c:v>
                </c:pt>
                <c:pt idx="4">
                  <c:v>130</c:v>
                </c:pt>
                <c:pt idx="5">
                  <c:v>150</c:v>
                </c:pt>
                <c:pt idx="6">
                  <c:v>150</c:v>
                </c:pt>
                <c:pt idx="7">
                  <c:v>190</c:v>
                </c:pt>
                <c:pt idx="8">
                  <c:v>200</c:v>
                </c:pt>
                <c:pt idx="9">
                  <c:v>170</c:v>
                </c:pt>
                <c:pt idx="10">
                  <c:v>120</c:v>
                </c:pt>
                <c:pt idx="11">
                  <c:v>100</c:v>
                </c:pt>
                <c:pt idx="12">
                  <c:v>160</c:v>
                </c:pt>
                <c:pt idx="13">
                  <c:v>130</c:v>
                </c:pt>
                <c:pt idx="14">
                  <c:v>160</c:v>
                </c:pt>
                <c:pt idx="15">
                  <c:v>150</c:v>
                </c:pt>
                <c:pt idx="16">
                  <c:v>100</c:v>
                </c:pt>
                <c:pt idx="17">
                  <c:v>100</c:v>
                </c:pt>
                <c:pt idx="18">
                  <c:v>169</c:v>
                </c:pt>
                <c:pt idx="19">
                  <c:v>159</c:v>
                </c:pt>
                <c:pt idx="20">
                  <c:v>154</c:v>
                </c:pt>
                <c:pt idx="21">
                  <c:v>151</c:v>
                </c:pt>
                <c:pt idx="22">
                  <c:v>149</c:v>
                </c:pt>
                <c:pt idx="23">
                  <c:v>146</c:v>
                </c:pt>
                <c:pt idx="24">
                  <c:v>146</c:v>
                </c:pt>
                <c:pt idx="25">
                  <c:v>145</c:v>
                </c:pt>
                <c:pt idx="26">
                  <c:v>144</c:v>
                </c:pt>
                <c:pt idx="27">
                  <c:v>143</c:v>
                </c:pt>
                <c:pt idx="28">
                  <c:v>141</c:v>
                </c:pt>
                <c:pt idx="29">
                  <c:v>141</c:v>
                </c:pt>
                <c:pt idx="30">
                  <c:v>140</c:v>
                </c:pt>
                <c:pt idx="31">
                  <c:v>140</c:v>
                </c:pt>
                <c:pt idx="32">
                  <c:v>139</c:v>
                </c:pt>
                <c:pt idx="33">
                  <c:v>142</c:v>
                </c:pt>
                <c:pt idx="34">
                  <c:v>145</c:v>
                </c:pt>
                <c:pt idx="35">
                  <c:v>149</c:v>
                </c:pt>
                <c:pt idx="36">
                  <c:v>158</c:v>
                </c:pt>
                <c:pt idx="37">
                  <c:v>160</c:v>
                </c:pt>
                <c:pt idx="38">
                  <c:v>162</c:v>
                </c:pt>
                <c:pt idx="39">
                  <c:v>166</c:v>
                </c:pt>
                <c:pt idx="40">
                  <c:v>171</c:v>
                </c:pt>
                <c:pt idx="41">
                  <c:v>174</c:v>
                </c:pt>
                <c:pt idx="42">
                  <c:v>178</c:v>
                </c:pt>
                <c:pt idx="43">
                  <c:v>182</c:v>
                </c:pt>
                <c:pt idx="44">
                  <c:v>184</c:v>
                </c:pt>
                <c:pt idx="45">
                  <c:v>185</c:v>
                </c:pt>
                <c:pt idx="46">
                  <c:v>189</c:v>
                </c:pt>
                <c:pt idx="47">
                  <c:v>195</c:v>
                </c:pt>
                <c:pt idx="48">
                  <c:v>198</c:v>
                </c:pt>
                <c:pt idx="49">
                  <c:v>200</c:v>
                </c:pt>
                <c:pt idx="50">
                  <c:v>198</c:v>
                </c:pt>
                <c:pt idx="51">
                  <c:v>197</c:v>
                </c:pt>
                <c:pt idx="52">
                  <c:v>194</c:v>
                </c:pt>
                <c:pt idx="53">
                  <c:v>130</c:v>
                </c:pt>
                <c:pt idx="54">
                  <c:v>150</c:v>
                </c:pt>
                <c:pt idx="55">
                  <c:v>190</c:v>
                </c:pt>
                <c:pt idx="56">
                  <c:v>220</c:v>
                </c:pt>
                <c:pt idx="57">
                  <c:v>232</c:v>
                </c:pt>
                <c:pt idx="58">
                  <c:v>230</c:v>
                </c:pt>
                <c:pt idx="59">
                  <c:v>230</c:v>
                </c:pt>
                <c:pt idx="60">
                  <c:v>234</c:v>
                </c:pt>
                <c:pt idx="61">
                  <c:v>236</c:v>
                </c:pt>
                <c:pt idx="62">
                  <c:v>243</c:v>
                </c:pt>
                <c:pt idx="63">
                  <c:v>230</c:v>
                </c:pt>
                <c:pt idx="64">
                  <c:v>225</c:v>
                </c:pt>
                <c:pt idx="65">
                  <c:v>225</c:v>
                </c:pt>
                <c:pt idx="66">
                  <c:v>225</c:v>
                </c:pt>
                <c:pt idx="67">
                  <c:v>225</c:v>
                </c:pt>
                <c:pt idx="68">
                  <c:v>243</c:v>
                </c:pt>
                <c:pt idx="69">
                  <c:v>205</c:v>
                </c:pt>
                <c:pt idx="70">
                  <c:v>220</c:v>
                </c:pt>
                <c:pt idx="71">
                  <c:v>220</c:v>
                </c:pt>
                <c:pt idx="72">
                  <c:v>243</c:v>
                </c:pt>
                <c:pt idx="73">
                  <c:v>260</c:v>
                </c:pt>
                <c:pt idx="74">
                  <c:v>250</c:v>
                </c:pt>
                <c:pt idx="75">
                  <c:v>240</c:v>
                </c:pt>
                <c:pt idx="76">
                  <c:v>220</c:v>
                </c:pt>
                <c:pt idx="77">
                  <c:v>230</c:v>
                </c:pt>
                <c:pt idx="78">
                  <c:v>210</c:v>
                </c:pt>
                <c:pt idx="79">
                  <c:v>200</c:v>
                </c:pt>
                <c:pt idx="80">
                  <c:v>180</c:v>
                </c:pt>
                <c:pt idx="81">
                  <c:v>200</c:v>
                </c:pt>
                <c:pt idx="82">
                  <c:v>230</c:v>
                </c:pt>
                <c:pt idx="83">
                  <c:v>210</c:v>
                </c:pt>
                <c:pt idx="84">
                  <c:v>160</c:v>
                </c:pt>
                <c:pt idx="85">
                  <c:v>140</c:v>
                </c:pt>
                <c:pt idx="86">
                  <c:v>200</c:v>
                </c:pt>
                <c:pt idx="87">
                  <c:v>220</c:v>
                </c:pt>
                <c:pt idx="88">
                  <c:v>190</c:v>
                </c:pt>
                <c:pt idx="89">
                  <c:v>150</c:v>
                </c:pt>
                <c:pt idx="90">
                  <c:v>287</c:v>
                </c:pt>
                <c:pt idx="91">
                  <c:v>285</c:v>
                </c:pt>
                <c:pt idx="92">
                  <c:v>287</c:v>
                </c:pt>
                <c:pt idx="93">
                  <c:v>307</c:v>
                </c:pt>
                <c:pt idx="94">
                  <c:v>317</c:v>
                </c:pt>
                <c:pt idx="95">
                  <c:v>324</c:v>
                </c:pt>
                <c:pt idx="96">
                  <c:v>327</c:v>
                </c:pt>
                <c:pt idx="97">
                  <c:v>350</c:v>
                </c:pt>
                <c:pt idx="98">
                  <c:v>370</c:v>
                </c:pt>
                <c:pt idx="99">
                  <c:v>371.851</c:v>
                </c:pt>
                <c:pt idx="100">
                  <c:v>390</c:v>
                </c:pt>
                <c:pt idx="101">
                  <c:v>337</c:v>
                </c:pt>
                <c:pt idx="102">
                  <c:v>309</c:v>
                </c:pt>
                <c:pt idx="103">
                  <c:v>337</c:v>
                </c:pt>
                <c:pt idx="104">
                  <c:v>337</c:v>
                </c:pt>
                <c:pt idx="105">
                  <c:v>360</c:v>
                </c:pt>
                <c:pt idx="106">
                  <c:v>362</c:v>
                </c:pt>
                <c:pt idx="107">
                  <c:v>337</c:v>
                </c:pt>
                <c:pt idx="108">
                  <c:v>280</c:v>
                </c:pt>
                <c:pt idx="109">
                  <c:v>310</c:v>
                </c:pt>
                <c:pt idx="110">
                  <c:v>240</c:v>
                </c:pt>
                <c:pt idx="111">
                  <c:v>150</c:v>
                </c:pt>
                <c:pt idx="112">
                  <c:v>180</c:v>
                </c:pt>
                <c:pt idx="113">
                  <c:v>200</c:v>
                </c:pt>
                <c:pt idx="114">
                  <c:v>180</c:v>
                </c:pt>
                <c:pt idx="115">
                  <c:v>220</c:v>
                </c:pt>
                <c:pt idx="116">
                  <c:v>180</c:v>
                </c:pt>
                <c:pt idx="117">
                  <c:v>130</c:v>
                </c:pt>
                <c:pt idx="118">
                  <c:v>120</c:v>
                </c:pt>
                <c:pt idx="119">
                  <c:v>140</c:v>
                </c:pt>
                <c:pt idx="120">
                  <c:v>230</c:v>
                </c:pt>
                <c:pt idx="121">
                  <c:v>270</c:v>
                </c:pt>
                <c:pt idx="122">
                  <c:v>350</c:v>
                </c:pt>
                <c:pt idx="123">
                  <c:v>320</c:v>
                </c:pt>
                <c:pt idx="124">
                  <c:v>290</c:v>
                </c:pt>
                <c:pt idx="125">
                  <c:v>210</c:v>
                </c:pt>
                <c:pt idx="126">
                  <c:v>180</c:v>
                </c:pt>
                <c:pt idx="127">
                  <c:v>190</c:v>
                </c:pt>
                <c:pt idx="128">
                  <c:v>230</c:v>
                </c:pt>
                <c:pt idx="129">
                  <c:v>290</c:v>
                </c:pt>
                <c:pt idx="130">
                  <c:v>390</c:v>
                </c:pt>
                <c:pt idx="131">
                  <c:v>434</c:v>
                </c:pt>
                <c:pt idx="132">
                  <c:v>410</c:v>
                </c:pt>
                <c:pt idx="133">
                  <c:v>398</c:v>
                </c:pt>
                <c:pt idx="134">
                  <c:v>410</c:v>
                </c:pt>
                <c:pt idx="135">
                  <c:v>396</c:v>
                </c:pt>
                <c:pt idx="136">
                  <c:v>395</c:v>
                </c:pt>
                <c:pt idx="137">
                  <c:v>383</c:v>
                </c:pt>
                <c:pt idx="138">
                  <c:v>371</c:v>
                </c:pt>
                <c:pt idx="139">
                  <c:v>362</c:v>
                </c:pt>
                <c:pt idx="140">
                  <c:v>309</c:v>
                </c:pt>
                <c:pt idx="141">
                  <c:v>294</c:v>
                </c:pt>
                <c:pt idx="142">
                  <c:v>294</c:v>
                </c:pt>
                <c:pt idx="143">
                  <c:v>279</c:v>
                </c:pt>
                <c:pt idx="144">
                  <c:v>227</c:v>
                </c:pt>
                <c:pt idx="145">
                  <c:v>245</c:v>
                </c:pt>
                <c:pt idx="146">
                  <c:v>263</c:v>
                </c:pt>
                <c:pt idx="147">
                  <c:v>245</c:v>
                </c:pt>
                <c:pt idx="148">
                  <c:v>300</c:v>
                </c:pt>
                <c:pt idx="149">
                  <c:v>304</c:v>
                </c:pt>
                <c:pt idx="150">
                  <c:v>320</c:v>
                </c:pt>
                <c:pt idx="151">
                  <c:v>333</c:v>
                </c:pt>
                <c:pt idx="152">
                  <c:v>347</c:v>
                </c:pt>
                <c:pt idx="153">
                  <c:v>330</c:v>
                </c:pt>
                <c:pt idx="154">
                  <c:v>289</c:v>
                </c:pt>
                <c:pt idx="155">
                  <c:v>200</c:v>
                </c:pt>
                <c:pt idx="156">
                  <c:v>280</c:v>
                </c:pt>
                <c:pt idx="157">
                  <c:v>215</c:v>
                </c:pt>
                <c:pt idx="158">
                  <c:v>155</c:v>
                </c:pt>
                <c:pt idx="159">
                  <c:v>259</c:v>
                </c:pt>
                <c:pt idx="160">
                  <c:v>240</c:v>
                </c:pt>
                <c:pt idx="161">
                  <c:v>239</c:v>
                </c:pt>
                <c:pt idx="162">
                  <c:v>220</c:v>
                </c:pt>
                <c:pt idx="163">
                  <c:v>230</c:v>
                </c:pt>
                <c:pt idx="164">
                  <c:v>235</c:v>
                </c:pt>
                <c:pt idx="165">
                  <c:v>189</c:v>
                </c:pt>
                <c:pt idx="166">
                  <c:v>211</c:v>
                </c:pt>
                <c:pt idx="167">
                  <c:v>240</c:v>
                </c:pt>
                <c:pt idx="168">
                  <c:v>189</c:v>
                </c:pt>
                <c:pt idx="169">
                  <c:v>163</c:v>
                </c:pt>
                <c:pt idx="170">
                  <c:v>195</c:v>
                </c:pt>
                <c:pt idx="171">
                  <c:v>189</c:v>
                </c:pt>
                <c:pt idx="172">
                  <c:v>133</c:v>
                </c:pt>
                <c:pt idx="173">
                  <c:v>195</c:v>
                </c:pt>
                <c:pt idx="174">
                  <c:v>163</c:v>
                </c:pt>
                <c:pt idx="175">
                  <c:v>163</c:v>
                </c:pt>
                <c:pt idx="176" formatCode="0.0">
                  <c:v>90</c:v>
                </c:pt>
                <c:pt idx="177">
                  <c:v>163</c:v>
                </c:pt>
                <c:pt idx="178">
                  <c:v>169</c:v>
                </c:pt>
                <c:pt idx="179">
                  <c:v>190</c:v>
                </c:pt>
                <c:pt idx="180">
                  <c:v>191</c:v>
                </c:pt>
                <c:pt idx="181">
                  <c:v>182</c:v>
                </c:pt>
                <c:pt idx="182">
                  <c:v>172</c:v>
                </c:pt>
                <c:pt idx="183">
                  <c:v>163</c:v>
                </c:pt>
                <c:pt idx="184">
                  <c:v>154</c:v>
                </c:pt>
                <c:pt idx="185">
                  <c:v>148</c:v>
                </c:pt>
                <c:pt idx="186">
                  <c:v>140</c:v>
                </c:pt>
                <c:pt idx="187">
                  <c:v>135</c:v>
                </c:pt>
                <c:pt idx="188">
                  <c:v>133</c:v>
                </c:pt>
                <c:pt idx="189">
                  <c:v>136</c:v>
                </c:pt>
                <c:pt idx="190">
                  <c:v>136</c:v>
                </c:pt>
                <c:pt idx="191">
                  <c:v>140</c:v>
                </c:pt>
                <c:pt idx="192">
                  <c:v>130</c:v>
                </c:pt>
                <c:pt idx="193" formatCode="0.0">
                  <c:v>94</c:v>
                </c:pt>
                <c:pt idx="194">
                  <c:v>145</c:v>
                </c:pt>
                <c:pt idx="195">
                  <c:v>140</c:v>
                </c:pt>
                <c:pt idx="196" formatCode="0.0">
                  <c:v>94.5</c:v>
                </c:pt>
                <c:pt idx="197">
                  <c:v>136</c:v>
                </c:pt>
                <c:pt idx="198">
                  <c:v>136</c:v>
                </c:pt>
                <c:pt idx="199" formatCode="0.0">
                  <c:v>94</c:v>
                </c:pt>
                <c:pt idx="200">
                  <c:v>135</c:v>
                </c:pt>
                <c:pt idx="201" formatCode="0.0">
                  <c:v>90</c:v>
                </c:pt>
                <c:pt idx="202" formatCode="0.0">
                  <c:v>90</c:v>
                </c:pt>
                <c:pt idx="203" formatCode="0.0">
                  <c:v>94</c:v>
                </c:pt>
                <c:pt idx="204">
                  <c:v>136</c:v>
                </c:pt>
                <c:pt idx="205">
                  <c:v>136</c:v>
                </c:pt>
                <c:pt idx="206">
                  <c:v>130</c:v>
                </c:pt>
                <c:pt idx="207">
                  <c:v>133</c:v>
                </c:pt>
                <c:pt idx="208">
                  <c:v>130</c:v>
                </c:pt>
                <c:pt idx="209">
                  <c:v>135</c:v>
                </c:pt>
                <c:pt idx="210">
                  <c:v>134</c:v>
                </c:pt>
                <c:pt idx="211">
                  <c:v>136</c:v>
                </c:pt>
                <c:pt idx="212" formatCode="0.0">
                  <c:v>95</c:v>
                </c:pt>
                <c:pt idx="213">
                  <c:v>136</c:v>
                </c:pt>
                <c:pt idx="214" formatCode="0.0">
                  <c:v>95</c:v>
                </c:pt>
                <c:pt idx="215">
                  <c:v>136</c:v>
                </c:pt>
                <c:pt idx="216">
                  <c:v>135</c:v>
                </c:pt>
                <c:pt idx="217">
                  <c:v>136</c:v>
                </c:pt>
                <c:pt idx="218">
                  <c:v>131</c:v>
                </c:pt>
                <c:pt idx="219">
                  <c:v>160</c:v>
                </c:pt>
                <c:pt idx="220" formatCode="0.0">
                  <c:v>95</c:v>
                </c:pt>
                <c:pt idx="221" formatCode="0.0">
                  <c:v>95</c:v>
                </c:pt>
                <c:pt idx="222" formatCode="0.0">
                  <c:v>95</c:v>
                </c:pt>
                <c:pt idx="223" formatCode="0.0">
                  <c:v>90</c:v>
                </c:pt>
                <c:pt idx="224">
                  <c:v>136</c:v>
                </c:pt>
                <c:pt idx="225">
                  <c:v>100</c:v>
                </c:pt>
                <c:pt idx="226">
                  <c:v>100</c:v>
                </c:pt>
                <c:pt idx="227">
                  <c:v>100</c:v>
                </c:pt>
                <c:pt idx="228" formatCode="0.0">
                  <c:v>96</c:v>
                </c:pt>
                <c:pt idx="229">
                  <c:v>136</c:v>
                </c:pt>
                <c:pt idx="230">
                  <c:v>131</c:v>
                </c:pt>
                <c:pt idx="231" formatCode="0.0">
                  <c:v>96</c:v>
                </c:pt>
                <c:pt idx="232" formatCode="0.0">
                  <c:v>96</c:v>
                </c:pt>
                <c:pt idx="233" formatCode="0.0">
                  <c:v>96</c:v>
                </c:pt>
                <c:pt idx="234">
                  <c:v>130</c:v>
                </c:pt>
                <c:pt idx="235">
                  <c:v>130</c:v>
                </c:pt>
                <c:pt idx="236" formatCode="0.0">
                  <c:v>90</c:v>
                </c:pt>
                <c:pt idx="237" formatCode="0.0">
                  <c:v>94</c:v>
                </c:pt>
                <c:pt idx="238">
                  <c:v>120</c:v>
                </c:pt>
                <c:pt idx="239">
                  <c:v>125</c:v>
                </c:pt>
                <c:pt idx="240" formatCode="0.0">
                  <c:v>94</c:v>
                </c:pt>
                <c:pt idx="241" formatCode="0.0">
                  <c:v>94</c:v>
                </c:pt>
                <c:pt idx="242">
                  <c:v>120</c:v>
                </c:pt>
                <c:pt idx="243">
                  <c:v>122</c:v>
                </c:pt>
                <c:pt idx="244">
                  <c:v>122</c:v>
                </c:pt>
                <c:pt idx="245">
                  <c:v>122</c:v>
                </c:pt>
                <c:pt idx="246">
                  <c:v>135</c:v>
                </c:pt>
                <c:pt idx="247">
                  <c:v>122</c:v>
                </c:pt>
                <c:pt idx="248">
                  <c:v>122</c:v>
                </c:pt>
                <c:pt idx="249">
                  <c:v>122</c:v>
                </c:pt>
                <c:pt idx="250">
                  <c:v>128</c:v>
                </c:pt>
                <c:pt idx="251">
                  <c:v>129</c:v>
                </c:pt>
                <c:pt idx="252">
                  <c:v>122</c:v>
                </c:pt>
                <c:pt idx="253">
                  <c:v>131</c:v>
                </c:pt>
                <c:pt idx="254">
                  <c:v>130</c:v>
                </c:pt>
                <c:pt idx="255">
                  <c:v>135</c:v>
                </c:pt>
                <c:pt idx="256">
                  <c:v>130</c:v>
                </c:pt>
                <c:pt idx="257">
                  <c:v>135</c:v>
                </c:pt>
                <c:pt idx="258">
                  <c:v>135</c:v>
                </c:pt>
                <c:pt idx="259">
                  <c:v>135</c:v>
                </c:pt>
                <c:pt idx="260">
                  <c:v>140</c:v>
                </c:pt>
                <c:pt idx="261">
                  <c:v>135</c:v>
                </c:pt>
                <c:pt idx="262">
                  <c:v>136</c:v>
                </c:pt>
                <c:pt idx="263">
                  <c:v>140</c:v>
                </c:pt>
                <c:pt idx="264">
                  <c:v>142</c:v>
                </c:pt>
                <c:pt idx="265">
                  <c:v>140</c:v>
                </c:pt>
                <c:pt idx="266">
                  <c:v>142</c:v>
                </c:pt>
                <c:pt idx="267">
                  <c:v>140</c:v>
                </c:pt>
                <c:pt idx="268">
                  <c:v>139</c:v>
                </c:pt>
                <c:pt idx="269">
                  <c:v>137</c:v>
                </c:pt>
                <c:pt idx="270">
                  <c:v>133</c:v>
                </c:pt>
                <c:pt idx="271">
                  <c:v>130</c:v>
                </c:pt>
                <c:pt idx="272" formatCode="0.0">
                  <c:v>85</c:v>
                </c:pt>
                <c:pt idx="273">
                  <c:v>129</c:v>
                </c:pt>
                <c:pt idx="274" formatCode="0.0">
                  <c:v>94</c:v>
                </c:pt>
                <c:pt idx="275">
                  <c:v>139</c:v>
                </c:pt>
                <c:pt idx="276">
                  <c:v>141</c:v>
                </c:pt>
                <c:pt idx="277">
                  <c:v>142</c:v>
                </c:pt>
                <c:pt idx="278">
                  <c:v>142</c:v>
                </c:pt>
                <c:pt idx="279">
                  <c:v>140</c:v>
                </c:pt>
                <c:pt idx="280">
                  <c:v>142</c:v>
                </c:pt>
                <c:pt idx="281">
                  <c:v>145</c:v>
                </c:pt>
                <c:pt idx="282">
                  <c:v>143</c:v>
                </c:pt>
                <c:pt idx="283">
                  <c:v>143</c:v>
                </c:pt>
                <c:pt idx="284">
                  <c:v>140</c:v>
                </c:pt>
                <c:pt idx="285">
                  <c:v>139</c:v>
                </c:pt>
                <c:pt idx="286">
                  <c:v>138</c:v>
                </c:pt>
                <c:pt idx="287">
                  <c:v>136</c:v>
                </c:pt>
                <c:pt idx="288">
                  <c:v>133</c:v>
                </c:pt>
                <c:pt idx="289">
                  <c:v>129</c:v>
                </c:pt>
                <c:pt idx="290">
                  <c:v>125</c:v>
                </c:pt>
                <c:pt idx="291">
                  <c:v>124</c:v>
                </c:pt>
                <c:pt idx="292">
                  <c:v>122</c:v>
                </c:pt>
                <c:pt idx="293">
                  <c:v>123</c:v>
                </c:pt>
                <c:pt idx="294">
                  <c:v>129</c:v>
                </c:pt>
                <c:pt idx="295">
                  <c:v>135</c:v>
                </c:pt>
                <c:pt idx="296">
                  <c:v>136</c:v>
                </c:pt>
                <c:pt idx="297">
                  <c:v>137</c:v>
                </c:pt>
                <c:pt idx="298">
                  <c:v>144</c:v>
                </c:pt>
                <c:pt idx="299">
                  <c:v>145</c:v>
                </c:pt>
                <c:pt idx="300">
                  <c:v>147</c:v>
                </c:pt>
                <c:pt idx="301">
                  <c:v>143</c:v>
                </c:pt>
                <c:pt idx="302">
                  <c:v>140</c:v>
                </c:pt>
                <c:pt idx="303">
                  <c:v>138</c:v>
                </c:pt>
                <c:pt idx="304">
                  <c:v>133</c:v>
                </c:pt>
                <c:pt idx="305">
                  <c:v>131</c:v>
                </c:pt>
                <c:pt idx="306">
                  <c:v>131</c:v>
                </c:pt>
                <c:pt idx="307">
                  <c:v>131</c:v>
                </c:pt>
                <c:pt idx="308">
                  <c:v>134</c:v>
                </c:pt>
                <c:pt idx="309">
                  <c:v>136</c:v>
                </c:pt>
                <c:pt idx="310">
                  <c:v>140</c:v>
                </c:pt>
                <c:pt idx="311">
                  <c:v>142</c:v>
                </c:pt>
                <c:pt idx="312">
                  <c:v>143</c:v>
                </c:pt>
                <c:pt idx="313">
                  <c:v>144</c:v>
                </c:pt>
                <c:pt idx="314">
                  <c:v>144</c:v>
                </c:pt>
                <c:pt idx="315">
                  <c:v>147</c:v>
                </c:pt>
                <c:pt idx="316">
                  <c:v>154</c:v>
                </c:pt>
                <c:pt idx="317">
                  <c:v>130</c:v>
                </c:pt>
                <c:pt idx="318">
                  <c:v>157</c:v>
                </c:pt>
                <c:pt idx="319">
                  <c:v>150</c:v>
                </c:pt>
                <c:pt idx="320">
                  <c:v>159</c:v>
                </c:pt>
                <c:pt idx="321">
                  <c:v>166</c:v>
                </c:pt>
                <c:pt idx="322">
                  <c:v>150</c:v>
                </c:pt>
                <c:pt idx="323">
                  <c:v>120</c:v>
                </c:pt>
                <c:pt idx="324">
                  <c:v>130</c:v>
                </c:pt>
                <c:pt idx="325">
                  <c:v>176</c:v>
                </c:pt>
                <c:pt idx="326">
                  <c:v>173</c:v>
                </c:pt>
                <c:pt idx="327">
                  <c:v>172</c:v>
                </c:pt>
                <c:pt idx="328">
                  <c:v>172</c:v>
                </c:pt>
                <c:pt idx="329">
                  <c:v>174</c:v>
                </c:pt>
                <c:pt idx="330">
                  <c:v>176</c:v>
                </c:pt>
                <c:pt idx="331">
                  <c:v>175</c:v>
                </c:pt>
                <c:pt idx="332">
                  <c:v>164</c:v>
                </c:pt>
                <c:pt idx="333">
                  <c:v>165</c:v>
                </c:pt>
                <c:pt idx="334">
                  <c:v>151</c:v>
                </c:pt>
                <c:pt idx="335">
                  <c:v>151</c:v>
                </c:pt>
                <c:pt idx="336">
                  <c:v>151</c:v>
                </c:pt>
                <c:pt idx="337">
                  <c:v>140</c:v>
                </c:pt>
                <c:pt idx="338">
                  <c:v>155</c:v>
                </c:pt>
                <c:pt idx="339">
                  <c:v>155</c:v>
                </c:pt>
                <c:pt idx="340">
                  <c:v>158</c:v>
                </c:pt>
                <c:pt idx="341">
                  <c:v>164</c:v>
                </c:pt>
                <c:pt idx="342">
                  <c:v>173</c:v>
                </c:pt>
                <c:pt idx="343">
                  <c:v>178</c:v>
                </c:pt>
                <c:pt idx="344">
                  <c:v>188</c:v>
                </c:pt>
                <c:pt idx="345">
                  <c:v>177</c:v>
                </c:pt>
                <c:pt idx="346">
                  <c:v>188</c:v>
                </c:pt>
                <c:pt idx="347">
                  <c:v>184</c:v>
                </c:pt>
                <c:pt idx="348">
                  <c:v>181</c:v>
                </c:pt>
                <c:pt idx="349">
                  <c:v>178</c:v>
                </c:pt>
                <c:pt idx="350">
                  <c:v>178</c:v>
                </c:pt>
                <c:pt idx="351">
                  <c:v>136</c:v>
                </c:pt>
                <c:pt idx="352">
                  <c:v>152</c:v>
                </c:pt>
                <c:pt idx="353">
                  <c:v>136</c:v>
                </c:pt>
                <c:pt idx="354">
                  <c:v>170</c:v>
                </c:pt>
                <c:pt idx="355">
                  <c:v>172</c:v>
                </c:pt>
                <c:pt idx="356">
                  <c:v>173</c:v>
                </c:pt>
                <c:pt idx="357">
                  <c:v>178</c:v>
                </c:pt>
                <c:pt idx="358">
                  <c:v>180</c:v>
                </c:pt>
                <c:pt idx="359">
                  <c:v>170</c:v>
                </c:pt>
                <c:pt idx="360">
                  <c:v>183</c:v>
                </c:pt>
                <c:pt idx="361">
                  <c:v>190</c:v>
                </c:pt>
                <c:pt idx="362">
                  <c:v>170</c:v>
                </c:pt>
                <c:pt idx="363">
                  <c:v>160</c:v>
                </c:pt>
                <c:pt idx="364">
                  <c:v>150</c:v>
                </c:pt>
              </c:numCache>
            </c:numRef>
          </c:val>
          <c:smooth val="1"/>
          <c:extLst xmlns:c16r2="http://schemas.microsoft.com/office/drawing/2015/06/chart">
            <c:ext xmlns:c16="http://schemas.microsoft.com/office/drawing/2014/chart" uri="{C3380CC4-5D6E-409C-BE32-E72D297353CC}">
              <c16:uniqueId val="{00000001-D7C8-40B9-81F6-25D08A0B69B9}"/>
            </c:ext>
          </c:extLst>
        </c:ser>
        <c:ser>
          <c:idx val="2"/>
          <c:order val="2"/>
          <c:tx>
            <c:v>Multiannual average</c:v>
          </c:tx>
          <c:spPr>
            <a:ln w="25400">
              <a:solidFill>
                <a:srgbClr val="FFC000"/>
              </a:solidFill>
              <a:prstDash val="solid"/>
            </a:ln>
          </c:spPr>
          <c:marker>
            <c:symbol val="none"/>
          </c:marker>
          <c:cat>
            <c:numRef>
              <c:f>'Senta 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45351</c:v>
                </c:pt>
                <c:pt idx="60">
                  <c:v>45352</c:v>
                </c:pt>
                <c:pt idx="61">
                  <c:v>45353</c:v>
                </c:pt>
                <c:pt idx="62">
                  <c:v>45354</c:v>
                </c:pt>
                <c:pt idx="63">
                  <c:v>45355</c:v>
                </c:pt>
                <c:pt idx="64">
                  <c:v>45356</c:v>
                </c:pt>
                <c:pt idx="65">
                  <c:v>45357</c:v>
                </c:pt>
                <c:pt idx="66">
                  <c:v>45358</c:v>
                </c:pt>
                <c:pt idx="67">
                  <c:v>45359</c:v>
                </c:pt>
                <c:pt idx="68">
                  <c:v>45360</c:v>
                </c:pt>
                <c:pt idx="69">
                  <c:v>45361</c:v>
                </c:pt>
                <c:pt idx="70">
                  <c:v>45362</c:v>
                </c:pt>
                <c:pt idx="71">
                  <c:v>45363</c:v>
                </c:pt>
                <c:pt idx="72">
                  <c:v>45364</c:v>
                </c:pt>
                <c:pt idx="73">
                  <c:v>45365</c:v>
                </c:pt>
                <c:pt idx="74">
                  <c:v>45366</c:v>
                </c:pt>
                <c:pt idx="75">
                  <c:v>45367</c:v>
                </c:pt>
                <c:pt idx="76">
                  <c:v>45368</c:v>
                </c:pt>
                <c:pt idx="77">
                  <c:v>45369</c:v>
                </c:pt>
                <c:pt idx="78">
                  <c:v>45370</c:v>
                </c:pt>
                <c:pt idx="79">
                  <c:v>45371</c:v>
                </c:pt>
                <c:pt idx="80">
                  <c:v>45372</c:v>
                </c:pt>
                <c:pt idx="81">
                  <c:v>45373</c:v>
                </c:pt>
                <c:pt idx="82">
                  <c:v>45374</c:v>
                </c:pt>
                <c:pt idx="83">
                  <c:v>45375</c:v>
                </c:pt>
                <c:pt idx="84">
                  <c:v>45376</c:v>
                </c:pt>
                <c:pt idx="85">
                  <c:v>45377</c:v>
                </c:pt>
                <c:pt idx="86">
                  <c:v>45378</c:v>
                </c:pt>
                <c:pt idx="87">
                  <c:v>45379</c:v>
                </c:pt>
                <c:pt idx="88">
                  <c:v>45380</c:v>
                </c:pt>
                <c:pt idx="89">
                  <c:v>45381</c:v>
                </c:pt>
                <c:pt idx="90">
                  <c:v>45382</c:v>
                </c:pt>
                <c:pt idx="91">
                  <c:v>45383</c:v>
                </c:pt>
                <c:pt idx="92">
                  <c:v>45384</c:v>
                </c:pt>
                <c:pt idx="93">
                  <c:v>45385</c:v>
                </c:pt>
                <c:pt idx="94">
                  <c:v>45386</c:v>
                </c:pt>
                <c:pt idx="95">
                  <c:v>45387</c:v>
                </c:pt>
                <c:pt idx="96">
                  <c:v>45388</c:v>
                </c:pt>
                <c:pt idx="97">
                  <c:v>45389</c:v>
                </c:pt>
                <c:pt idx="98">
                  <c:v>45390</c:v>
                </c:pt>
                <c:pt idx="99">
                  <c:v>45391</c:v>
                </c:pt>
                <c:pt idx="100">
                  <c:v>45392</c:v>
                </c:pt>
                <c:pt idx="101">
                  <c:v>45393</c:v>
                </c:pt>
                <c:pt idx="102">
                  <c:v>45394</c:v>
                </c:pt>
                <c:pt idx="103">
                  <c:v>45395</c:v>
                </c:pt>
                <c:pt idx="104">
                  <c:v>45396</c:v>
                </c:pt>
                <c:pt idx="105">
                  <c:v>45397</c:v>
                </c:pt>
                <c:pt idx="106">
                  <c:v>45398</c:v>
                </c:pt>
                <c:pt idx="107">
                  <c:v>45399</c:v>
                </c:pt>
                <c:pt idx="108">
                  <c:v>45400</c:v>
                </c:pt>
                <c:pt idx="109">
                  <c:v>45401</c:v>
                </c:pt>
                <c:pt idx="110">
                  <c:v>45402</c:v>
                </c:pt>
                <c:pt idx="111">
                  <c:v>45403</c:v>
                </c:pt>
                <c:pt idx="112">
                  <c:v>45404</c:v>
                </c:pt>
                <c:pt idx="113">
                  <c:v>45405</c:v>
                </c:pt>
                <c:pt idx="114">
                  <c:v>45406</c:v>
                </c:pt>
                <c:pt idx="115">
                  <c:v>45407</c:v>
                </c:pt>
                <c:pt idx="116">
                  <c:v>45408</c:v>
                </c:pt>
                <c:pt idx="117">
                  <c:v>45409</c:v>
                </c:pt>
                <c:pt idx="118">
                  <c:v>45410</c:v>
                </c:pt>
                <c:pt idx="119">
                  <c:v>45411</c:v>
                </c:pt>
                <c:pt idx="120">
                  <c:v>45412</c:v>
                </c:pt>
                <c:pt idx="121">
                  <c:v>45413</c:v>
                </c:pt>
                <c:pt idx="122">
                  <c:v>45414</c:v>
                </c:pt>
                <c:pt idx="123">
                  <c:v>45415</c:v>
                </c:pt>
                <c:pt idx="124">
                  <c:v>45416</c:v>
                </c:pt>
                <c:pt idx="125">
                  <c:v>45417</c:v>
                </c:pt>
                <c:pt idx="126">
                  <c:v>45418</c:v>
                </c:pt>
                <c:pt idx="127">
                  <c:v>45419</c:v>
                </c:pt>
                <c:pt idx="128">
                  <c:v>45420</c:v>
                </c:pt>
                <c:pt idx="129">
                  <c:v>45421</c:v>
                </c:pt>
                <c:pt idx="130">
                  <c:v>45422</c:v>
                </c:pt>
                <c:pt idx="131">
                  <c:v>45423</c:v>
                </c:pt>
                <c:pt idx="132">
                  <c:v>45424</c:v>
                </c:pt>
                <c:pt idx="133">
                  <c:v>45425</c:v>
                </c:pt>
                <c:pt idx="134">
                  <c:v>45426</c:v>
                </c:pt>
                <c:pt idx="135">
                  <c:v>45427</c:v>
                </c:pt>
                <c:pt idx="136">
                  <c:v>45428</c:v>
                </c:pt>
                <c:pt idx="137">
                  <c:v>45429</c:v>
                </c:pt>
                <c:pt idx="138">
                  <c:v>45430</c:v>
                </c:pt>
                <c:pt idx="139">
                  <c:v>45431</c:v>
                </c:pt>
                <c:pt idx="140">
                  <c:v>45432</c:v>
                </c:pt>
                <c:pt idx="141">
                  <c:v>45433</c:v>
                </c:pt>
                <c:pt idx="142">
                  <c:v>45434</c:v>
                </c:pt>
                <c:pt idx="143">
                  <c:v>45435</c:v>
                </c:pt>
                <c:pt idx="144">
                  <c:v>45436</c:v>
                </c:pt>
                <c:pt idx="145">
                  <c:v>45437</c:v>
                </c:pt>
                <c:pt idx="146">
                  <c:v>45438</c:v>
                </c:pt>
                <c:pt idx="147">
                  <c:v>45439</c:v>
                </c:pt>
                <c:pt idx="148">
                  <c:v>45440</c:v>
                </c:pt>
                <c:pt idx="149">
                  <c:v>45441</c:v>
                </c:pt>
                <c:pt idx="150">
                  <c:v>45442</c:v>
                </c:pt>
                <c:pt idx="151">
                  <c:v>45443</c:v>
                </c:pt>
                <c:pt idx="152">
                  <c:v>45444</c:v>
                </c:pt>
                <c:pt idx="153">
                  <c:v>45445</c:v>
                </c:pt>
                <c:pt idx="154">
                  <c:v>45446</c:v>
                </c:pt>
                <c:pt idx="155">
                  <c:v>45447</c:v>
                </c:pt>
                <c:pt idx="156">
                  <c:v>45448</c:v>
                </c:pt>
                <c:pt idx="157">
                  <c:v>45449</c:v>
                </c:pt>
                <c:pt idx="158">
                  <c:v>45450</c:v>
                </c:pt>
                <c:pt idx="159">
                  <c:v>45451</c:v>
                </c:pt>
                <c:pt idx="160">
                  <c:v>45452</c:v>
                </c:pt>
                <c:pt idx="161">
                  <c:v>45453</c:v>
                </c:pt>
                <c:pt idx="162">
                  <c:v>45454</c:v>
                </c:pt>
                <c:pt idx="163">
                  <c:v>45455</c:v>
                </c:pt>
                <c:pt idx="164">
                  <c:v>45456</c:v>
                </c:pt>
                <c:pt idx="165">
                  <c:v>45457</c:v>
                </c:pt>
                <c:pt idx="166">
                  <c:v>45458</c:v>
                </c:pt>
                <c:pt idx="167">
                  <c:v>45459</c:v>
                </c:pt>
                <c:pt idx="168">
                  <c:v>45460</c:v>
                </c:pt>
                <c:pt idx="169">
                  <c:v>45461</c:v>
                </c:pt>
                <c:pt idx="170">
                  <c:v>45462</c:v>
                </c:pt>
                <c:pt idx="171">
                  <c:v>45463</c:v>
                </c:pt>
                <c:pt idx="172">
                  <c:v>45464</c:v>
                </c:pt>
                <c:pt idx="173">
                  <c:v>45465</c:v>
                </c:pt>
                <c:pt idx="174">
                  <c:v>45466</c:v>
                </c:pt>
                <c:pt idx="175">
                  <c:v>45467</c:v>
                </c:pt>
                <c:pt idx="176">
                  <c:v>45468</c:v>
                </c:pt>
                <c:pt idx="177">
                  <c:v>45469</c:v>
                </c:pt>
                <c:pt idx="178">
                  <c:v>45470</c:v>
                </c:pt>
                <c:pt idx="179">
                  <c:v>45471</c:v>
                </c:pt>
                <c:pt idx="180">
                  <c:v>45472</c:v>
                </c:pt>
                <c:pt idx="181">
                  <c:v>45473</c:v>
                </c:pt>
                <c:pt idx="182">
                  <c:v>45474</c:v>
                </c:pt>
                <c:pt idx="183">
                  <c:v>45475</c:v>
                </c:pt>
                <c:pt idx="184">
                  <c:v>45476</c:v>
                </c:pt>
                <c:pt idx="185">
                  <c:v>45477</c:v>
                </c:pt>
                <c:pt idx="186">
                  <c:v>45478</c:v>
                </c:pt>
                <c:pt idx="187">
                  <c:v>45479</c:v>
                </c:pt>
                <c:pt idx="188">
                  <c:v>45480</c:v>
                </c:pt>
                <c:pt idx="189">
                  <c:v>45481</c:v>
                </c:pt>
                <c:pt idx="190">
                  <c:v>45482</c:v>
                </c:pt>
                <c:pt idx="191">
                  <c:v>45483</c:v>
                </c:pt>
                <c:pt idx="192">
                  <c:v>45484</c:v>
                </c:pt>
                <c:pt idx="193">
                  <c:v>45485</c:v>
                </c:pt>
                <c:pt idx="194">
                  <c:v>45486</c:v>
                </c:pt>
                <c:pt idx="195">
                  <c:v>45487</c:v>
                </c:pt>
                <c:pt idx="196">
                  <c:v>45488</c:v>
                </c:pt>
                <c:pt idx="197">
                  <c:v>45489</c:v>
                </c:pt>
                <c:pt idx="198">
                  <c:v>45490</c:v>
                </c:pt>
                <c:pt idx="199">
                  <c:v>45491</c:v>
                </c:pt>
                <c:pt idx="200">
                  <c:v>45492</c:v>
                </c:pt>
                <c:pt idx="201">
                  <c:v>45493</c:v>
                </c:pt>
                <c:pt idx="202">
                  <c:v>45494</c:v>
                </c:pt>
                <c:pt idx="203">
                  <c:v>45495</c:v>
                </c:pt>
                <c:pt idx="204">
                  <c:v>45496</c:v>
                </c:pt>
                <c:pt idx="205">
                  <c:v>45497</c:v>
                </c:pt>
                <c:pt idx="206">
                  <c:v>45498</c:v>
                </c:pt>
                <c:pt idx="207">
                  <c:v>45499</c:v>
                </c:pt>
                <c:pt idx="208">
                  <c:v>45500</c:v>
                </c:pt>
                <c:pt idx="209">
                  <c:v>45501</c:v>
                </c:pt>
                <c:pt idx="210">
                  <c:v>45502</c:v>
                </c:pt>
                <c:pt idx="211">
                  <c:v>45503</c:v>
                </c:pt>
                <c:pt idx="212">
                  <c:v>45504</c:v>
                </c:pt>
                <c:pt idx="213">
                  <c:v>45505</c:v>
                </c:pt>
                <c:pt idx="214">
                  <c:v>45506</c:v>
                </c:pt>
                <c:pt idx="215">
                  <c:v>45507</c:v>
                </c:pt>
                <c:pt idx="216">
                  <c:v>45508</c:v>
                </c:pt>
                <c:pt idx="217">
                  <c:v>45509</c:v>
                </c:pt>
                <c:pt idx="218">
                  <c:v>45510</c:v>
                </c:pt>
                <c:pt idx="219">
                  <c:v>45511</c:v>
                </c:pt>
                <c:pt idx="220">
                  <c:v>45512</c:v>
                </c:pt>
                <c:pt idx="221">
                  <c:v>45513</c:v>
                </c:pt>
                <c:pt idx="222">
                  <c:v>45514</c:v>
                </c:pt>
                <c:pt idx="223">
                  <c:v>45515</c:v>
                </c:pt>
                <c:pt idx="224">
                  <c:v>45516</c:v>
                </c:pt>
                <c:pt idx="225">
                  <c:v>45517</c:v>
                </c:pt>
                <c:pt idx="226">
                  <c:v>45518</c:v>
                </c:pt>
                <c:pt idx="227">
                  <c:v>45519</c:v>
                </c:pt>
                <c:pt idx="228">
                  <c:v>45520</c:v>
                </c:pt>
                <c:pt idx="229">
                  <c:v>45521</c:v>
                </c:pt>
                <c:pt idx="230">
                  <c:v>45522</c:v>
                </c:pt>
                <c:pt idx="231">
                  <c:v>45523</c:v>
                </c:pt>
                <c:pt idx="232">
                  <c:v>45524</c:v>
                </c:pt>
                <c:pt idx="233">
                  <c:v>45525</c:v>
                </c:pt>
                <c:pt idx="234">
                  <c:v>45526</c:v>
                </c:pt>
                <c:pt idx="235">
                  <c:v>45527</c:v>
                </c:pt>
                <c:pt idx="236">
                  <c:v>45528</c:v>
                </c:pt>
                <c:pt idx="237">
                  <c:v>45529</c:v>
                </c:pt>
                <c:pt idx="238">
                  <c:v>45530</c:v>
                </c:pt>
                <c:pt idx="239">
                  <c:v>45531</c:v>
                </c:pt>
                <c:pt idx="240">
                  <c:v>45532</c:v>
                </c:pt>
                <c:pt idx="241">
                  <c:v>45533</c:v>
                </c:pt>
                <c:pt idx="242">
                  <c:v>45534</c:v>
                </c:pt>
                <c:pt idx="243">
                  <c:v>45535</c:v>
                </c:pt>
                <c:pt idx="244">
                  <c:v>45536</c:v>
                </c:pt>
                <c:pt idx="245">
                  <c:v>45537</c:v>
                </c:pt>
                <c:pt idx="246">
                  <c:v>45538</c:v>
                </c:pt>
                <c:pt idx="247">
                  <c:v>45539</c:v>
                </c:pt>
                <c:pt idx="248">
                  <c:v>45540</c:v>
                </c:pt>
                <c:pt idx="249">
                  <c:v>45541</c:v>
                </c:pt>
                <c:pt idx="250">
                  <c:v>45542</c:v>
                </c:pt>
                <c:pt idx="251">
                  <c:v>45543</c:v>
                </c:pt>
                <c:pt idx="252">
                  <c:v>45544</c:v>
                </c:pt>
                <c:pt idx="253">
                  <c:v>45545</c:v>
                </c:pt>
                <c:pt idx="254">
                  <c:v>45546</c:v>
                </c:pt>
                <c:pt idx="255">
                  <c:v>45547</c:v>
                </c:pt>
                <c:pt idx="256">
                  <c:v>45548</c:v>
                </c:pt>
                <c:pt idx="257">
                  <c:v>45549</c:v>
                </c:pt>
                <c:pt idx="258">
                  <c:v>45550</c:v>
                </c:pt>
                <c:pt idx="259">
                  <c:v>45551</c:v>
                </c:pt>
                <c:pt idx="260">
                  <c:v>45552</c:v>
                </c:pt>
                <c:pt idx="261">
                  <c:v>45553</c:v>
                </c:pt>
                <c:pt idx="262">
                  <c:v>45554</c:v>
                </c:pt>
                <c:pt idx="263">
                  <c:v>45555</c:v>
                </c:pt>
                <c:pt idx="264">
                  <c:v>45556</c:v>
                </c:pt>
                <c:pt idx="265">
                  <c:v>45557</c:v>
                </c:pt>
                <c:pt idx="266">
                  <c:v>45558</c:v>
                </c:pt>
                <c:pt idx="267">
                  <c:v>45559</c:v>
                </c:pt>
                <c:pt idx="268">
                  <c:v>45560</c:v>
                </c:pt>
                <c:pt idx="269">
                  <c:v>45561</c:v>
                </c:pt>
                <c:pt idx="270">
                  <c:v>45562</c:v>
                </c:pt>
                <c:pt idx="271">
                  <c:v>45563</c:v>
                </c:pt>
                <c:pt idx="272">
                  <c:v>45564</c:v>
                </c:pt>
                <c:pt idx="273">
                  <c:v>45565</c:v>
                </c:pt>
                <c:pt idx="274">
                  <c:v>45566</c:v>
                </c:pt>
                <c:pt idx="275">
                  <c:v>45567</c:v>
                </c:pt>
                <c:pt idx="276">
                  <c:v>45568</c:v>
                </c:pt>
                <c:pt idx="277">
                  <c:v>45569</c:v>
                </c:pt>
                <c:pt idx="278">
                  <c:v>45570</c:v>
                </c:pt>
                <c:pt idx="279">
                  <c:v>45571</c:v>
                </c:pt>
                <c:pt idx="280">
                  <c:v>45572</c:v>
                </c:pt>
                <c:pt idx="281">
                  <c:v>45573</c:v>
                </c:pt>
                <c:pt idx="282">
                  <c:v>45574</c:v>
                </c:pt>
                <c:pt idx="283">
                  <c:v>45575</c:v>
                </c:pt>
                <c:pt idx="284">
                  <c:v>45576</c:v>
                </c:pt>
                <c:pt idx="285">
                  <c:v>45577</c:v>
                </c:pt>
                <c:pt idx="286">
                  <c:v>45578</c:v>
                </c:pt>
                <c:pt idx="287">
                  <c:v>45579</c:v>
                </c:pt>
                <c:pt idx="288">
                  <c:v>45580</c:v>
                </c:pt>
                <c:pt idx="289">
                  <c:v>45581</c:v>
                </c:pt>
                <c:pt idx="290">
                  <c:v>45582</c:v>
                </c:pt>
                <c:pt idx="291">
                  <c:v>45583</c:v>
                </c:pt>
                <c:pt idx="292">
                  <c:v>45584</c:v>
                </c:pt>
                <c:pt idx="293">
                  <c:v>45585</c:v>
                </c:pt>
                <c:pt idx="294">
                  <c:v>45586</c:v>
                </c:pt>
                <c:pt idx="295">
                  <c:v>45587</c:v>
                </c:pt>
                <c:pt idx="296">
                  <c:v>45588</c:v>
                </c:pt>
                <c:pt idx="297">
                  <c:v>45589</c:v>
                </c:pt>
                <c:pt idx="298">
                  <c:v>45590</c:v>
                </c:pt>
                <c:pt idx="299">
                  <c:v>45591</c:v>
                </c:pt>
                <c:pt idx="300">
                  <c:v>45592</c:v>
                </c:pt>
                <c:pt idx="301">
                  <c:v>45593</c:v>
                </c:pt>
                <c:pt idx="302">
                  <c:v>45594</c:v>
                </c:pt>
                <c:pt idx="303">
                  <c:v>45595</c:v>
                </c:pt>
                <c:pt idx="304">
                  <c:v>45596</c:v>
                </c:pt>
                <c:pt idx="305">
                  <c:v>45597</c:v>
                </c:pt>
                <c:pt idx="306">
                  <c:v>45598</c:v>
                </c:pt>
                <c:pt idx="307">
                  <c:v>45599</c:v>
                </c:pt>
                <c:pt idx="308">
                  <c:v>45600</c:v>
                </c:pt>
                <c:pt idx="309">
                  <c:v>45601</c:v>
                </c:pt>
                <c:pt idx="310">
                  <c:v>45602</c:v>
                </c:pt>
                <c:pt idx="311">
                  <c:v>45603</c:v>
                </c:pt>
                <c:pt idx="312">
                  <c:v>45604</c:v>
                </c:pt>
                <c:pt idx="313">
                  <c:v>45605</c:v>
                </c:pt>
                <c:pt idx="314">
                  <c:v>45606</c:v>
                </c:pt>
                <c:pt idx="315">
                  <c:v>45607</c:v>
                </c:pt>
                <c:pt idx="316">
                  <c:v>45608</c:v>
                </c:pt>
                <c:pt idx="317">
                  <c:v>45609</c:v>
                </c:pt>
                <c:pt idx="318">
                  <c:v>45610</c:v>
                </c:pt>
                <c:pt idx="319">
                  <c:v>45611</c:v>
                </c:pt>
                <c:pt idx="320">
                  <c:v>45612</c:v>
                </c:pt>
                <c:pt idx="321">
                  <c:v>45613</c:v>
                </c:pt>
                <c:pt idx="322">
                  <c:v>45614</c:v>
                </c:pt>
                <c:pt idx="323">
                  <c:v>45615</c:v>
                </c:pt>
                <c:pt idx="324">
                  <c:v>45616</c:v>
                </c:pt>
                <c:pt idx="325">
                  <c:v>45617</c:v>
                </c:pt>
                <c:pt idx="326">
                  <c:v>45618</c:v>
                </c:pt>
                <c:pt idx="327">
                  <c:v>45619</c:v>
                </c:pt>
                <c:pt idx="328">
                  <c:v>45620</c:v>
                </c:pt>
                <c:pt idx="329">
                  <c:v>45621</c:v>
                </c:pt>
                <c:pt idx="330">
                  <c:v>45622</c:v>
                </c:pt>
                <c:pt idx="331">
                  <c:v>45623</c:v>
                </c:pt>
                <c:pt idx="332">
                  <c:v>45624</c:v>
                </c:pt>
                <c:pt idx="333">
                  <c:v>45625</c:v>
                </c:pt>
                <c:pt idx="334">
                  <c:v>45626</c:v>
                </c:pt>
                <c:pt idx="335">
                  <c:v>45627</c:v>
                </c:pt>
                <c:pt idx="336">
                  <c:v>45628</c:v>
                </c:pt>
                <c:pt idx="337">
                  <c:v>45629</c:v>
                </c:pt>
                <c:pt idx="338">
                  <c:v>45630</c:v>
                </c:pt>
                <c:pt idx="339">
                  <c:v>45631</c:v>
                </c:pt>
                <c:pt idx="340">
                  <c:v>45632</c:v>
                </c:pt>
                <c:pt idx="341">
                  <c:v>45633</c:v>
                </c:pt>
                <c:pt idx="342">
                  <c:v>45634</c:v>
                </c:pt>
                <c:pt idx="343">
                  <c:v>45635</c:v>
                </c:pt>
                <c:pt idx="344">
                  <c:v>45636</c:v>
                </c:pt>
                <c:pt idx="345">
                  <c:v>45637</c:v>
                </c:pt>
                <c:pt idx="346">
                  <c:v>45638</c:v>
                </c:pt>
                <c:pt idx="347">
                  <c:v>45639</c:v>
                </c:pt>
                <c:pt idx="348">
                  <c:v>45640</c:v>
                </c:pt>
                <c:pt idx="349">
                  <c:v>45641</c:v>
                </c:pt>
                <c:pt idx="350">
                  <c:v>45642</c:v>
                </c:pt>
                <c:pt idx="351">
                  <c:v>45643</c:v>
                </c:pt>
                <c:pt idx="352">
                  <c:v>45644</c:v>
                </c:pt>
                <c:pt idx="353">
                  <c:v>45645</c:v>
                </c:pt>
                <c:pt idx="354">
                  <c:v>45646</c:v>
                </c:pt>
                <c:pt idx="355">
                  <c:v>45647</c:v>
                </c:pt>
                <c:pt idx="356">
                  <c:v>45648</c:v>
                </c:pt>
                <c:pt idx="357">
                  <c:v>45649</c:v>
                </c:pt>
                <c:pt idx="358">
                  <c:v>45650</c:v>
                </c:pt>
                <c:pt idx="359">
                  <c:v>45651</c:v>
                </c:pt>
                <c:pt idx="360">
                  <c:v>45652</c:v>
                </c:pt>
                <c:pt idx="361">
                  <c:v>45653</c:v>
                </c:pt>
                <c:pt idx="362">
                  <c:v>45654</c:v>
                </c:pt>
                <c:pt idx="363">
                  <c:v>45655</c:v>
                </c:pt>
                <c:pt idx="364">
                  <c:v>45656</c:v>
                </c:pt>
              </c:numCache>
            </c:numRef>
          </c:cat>
          <c:val>
            <c:numRef>
              <c:f>'Senta podaci zaokruzeni'!$D$2:$D$366</c:f>
              <c:numCache>
                <c:formatCode>0</c:formatCode>
                <c:ptCount val="365"/>
                <c:pt idx="0">
                  <c:v>777.92652702702708</c:v>
                </c:pt>
                <c:pt idx="1">
                  <c:v>789.47016216216218</c:v>
                </c:pt>
                <c:pt idx="2">
                  <c:v>802.92377027027032</c:v>
                </c:pt>
                <c:pt idx="3">
                  <c:v>821.2807702702703</c:v>
                </c:pt>
                <c:pt idx="4">
                  <c:v>820.87452702702706</c:v>
                </c:pt>
                <c:pt idx="5">
                  <c:v>819.65668918918914</c:v>
                </c:pt>
                <c:pt idx="6">
                  <c:v>818.42978378378382</c:v>
                </c:pt>
                <c:pt idx="7">
                  <c:v>808.36804054054051</c:v>
                </c:pt>
                <c:pt idx="8">
                  <c:v>803.21727027027032</c:v>
                </c:pt>
                <c:pt idx="9">
                  <c:v>798.49004054054058</c:v>
                </c:pt>
                <c:pt idx="10">
                  <c:v>796.48579729729727</c:v>
                </c:pt>
                <c:pt idx="11">
                  <c:v>782.64510810810816</c:v>
                </c:pt>
                <c:pt idx="12">
                  <c:v>772.41358108108113</c:v>
                </c:pt>
                <c:pt idx="13">
                  <c:v>761.13420270270274</c:v>
                </c:pt>
                <c:pt idx="14">
                  <c:v>751.59991891891889</c:v>
                </c:pt>
                <c:pt idx="15">
                  <c:v>747.19932432432438</c:v>
                </c:pt>
                <c:pt idx="16">
                  <c:v>747.92816216216215</c:v>
                </c:pt>
                <c:pt idx="17">
                  <c:v>740.37452702702706</c:v>
                </c:pt>
                <c:pt idx="18">
                  <c:v>738.32399999999996</c:v>
                </c:pt>
                <c:pt idx="19">
                  <c:v>718.71020270270276</c:v>
                </c:pt>
                <c:pt idx="20">
                  <c:v>713.09737837837838</c:v>
                </c:pt>
                <c:pt idx="21">
                  <c:v>705.73463513513514</c:v>
                </c:pt>
                <c:pt idx="22">
                  <c:v>697.13677027027029</c:v>
                </c:pt>
                <c:pt idx="23">
                  <c:v>686.49360810810811</c:v>
                </c:pt>
                <c:pt idx="24">
                  <c:v>684.94206756756762</c:v>
                </c:pt>
                <c:pt idx="25">
                  <c:v>686.31963513513517</c:v>
                </c:pt>
                <c:pt idx="26">
                  <c:v>688.9463648648649</c:v>
                </c:pt>
                <c:pt idx="27">
                  <c:v>703.05451351351348</c:v>
                </c:pt>
                <c:pt idx="28">
                  <c:v>724.73902702702708</c:v>
                </c:pt>
                <c:pt idx="29">
                  <c:v>730.08268918918918</c:v>
                </c:pt>
                <c:pt idx="30">
                  <c:v>741.3928513513514</c:v>
                </c:pt>
                <c:pt idx="31">
                  <c:v>736.1096756756757</c:v>
                </c:pt>
                <c:pt idx="32">
                  <c:v>732.37351351351356</c:v>
                </c:pt>
                <c:pt idx="33">
                  <c:v>734.26060810810816</c:v>
                </c:pt>
                <c:pt idx="34">
                  <c:v>747.3886756756757</c:v>
                </c:pt>
                <c:pt idx="35">
                  <c:v>758.24171621621622</c:v>
                </c:pt>
                <c:pt idx="36">
                  <c:v>768.44706756756761</c:v>
                </c:pt>
                <c:pt idx="37">
                  <c:v>778.26667567567563</c:v>
                </c:pt>
                <c:pt idx="38">
                  <c:v>785.80456756756757</c:v>
                </c:pt>
                <c:pt idx="39">
                  <c:v>787.52322972972968</c:v>
                </c:pt>
                <c:pt idx="40">
                  <c:v>800.65935135135135</c:v>
                </c:pt>
                <c:pt idx="41">
                  <c:v>817.38421621621626</c:v>
                </c:pt>
                <c:pt idx="42">
                  <c:v>826.75804054054049</c:v>
                </c:pt>
                <c:pt idx="43">
                  <c:v>844.88499999999999</c:v>
                </c:pt>
                <c:pt idx="44">
                  <c:v>852.79364864864863</c:v>
                </c:pt>
                <c:pt idx="45">
                  <c:v>866.34091891891887</c:v>
                </c:pt>
                <c:pt idx="46">
                  <c:v>878.12233783783779</c:v>
                </c:pt>
                <c:pt idx="47">
                  <c:v>893.77613513513518</c:v>
                </c:pt>
                <c:pt idx="48">
                  <c:v>912.65352702702705</c:v>
                </c:pt>
                <c:pt idx="49">
                  <c:v>930.52218918918913</c:v>
                </c:pt>
                <c:pt idx="50">
                  <c:v>939.81962162162165</c:v>
                </c:pt>
                <c:pt idx="51">
                  <c:v>955.96267567567565</c:v>
                </c:pt>
                <c:pt idx="52">
                  <c:v>971.21566216216218</c:v>
                </c:pt>
                <c:pt idx="53">
                  <c:v>987.7640540540541</c:v>
                </c:pt>
                <c:pt idx="54">
                  <c:v>1000</c:v>
                </c:pt>
                <c:pt idx="55">
                  <c:v>1000</c:v>
                </c:pt>
                <c:pt idx="56">
                  <c:v>997.75839189189185</c:v>
                </c:pt>
                <c:pt idx="57">
                  <c:v>1010</c:v>
                </c:pt>
                <c:pt idx="58">
                  <c:v>1020</c:v>
                </c:pt>
                <c:pt idx="59">
                  <c:v>1050</c:v>
                </c:pt>
                <c:pt idx="60">
                  <c:v>1070</c:v>
                </c:pt>
                <c:pt idx="61">
                  <c:v>1070</c:v>
                </c:pt>
                <c:pt idx="62">
                  <c:v>1080</c:v>
                </c:pt>
                <c:pt idx="63">
                  <c:v>1090</c:v>
                </c:pt>
                <c:pt idx="64">
                  <c:v>1110</c:v>
                </c:pt>
                <c:pt idx="65">
                  <c:v>1120</c:v>
                </c:pt>
                <c:pt idx="66">
                  <c:v>1140</c:v>
                </c:pt>
                <c:pt idx="67">
                  <c:v>1160</c:v>
                </c:pt>
                <c:pt idx="68">
                  <c:v>1170</c:v>
                </c:pt>
                <c:pt idx="69">
                  <c:v>1170</c:v>
                </c:pt>
                <c:pt idx="70">
                  <c:v>1180</c:v>
                </c:pt>
                <c:pt idx="71">
                  <c:v>1190</c:v>
                </c:pt>
                <c:pt idx="72">
                  <c:v>1200</c:v>
                </c:pt>
                <c:pt idx="73">
                  <c:v>1200</c:v>
                </c:pt>
                <c:pt idx="74">
                  <c:v>1210</c:v>
                </c:pt>
                <c:pt idx="75">
                  <c:v>1210</c:v>
                </c:pt>
                <c:pt idx="76">
                  <c:v>1200</c:v>
                </c:pt>
                <c:pt idx="77">
                  <c:v>1200</c:v>
                </c:pt>
                <c:pt idx="78">
                  <c:v>1210</c:v>
                </c:pt>
                <c:pt idx="79">
                  <c:v>1220</c:v>
                </c:pt>
                <c:pt idx="80">
                  <c:v>1230</c:v>
                </c:pt>
                <c:pt idx="81">
                  <c:v>1240</c:v>
                </c:pt>
                <c:pt idx="82">
                  <c:v>1250</c:v>
                </c:pt>
                <c:pt idx="83">
                  <c:v>1250</c:v>
                </c:pt>
                <c:pt idx="84">
                  <c:v>1250</c:v>
                </c:pt>
                <c:pt idx="85">
                  <c:v>1250</c:v>
                </c:pt>
                <c:pt idx="86">
                  <c:v>1260</c:v>
                </c:pt>
                <c:pt idx="87">
                  <c:v>1270</c:v>
                </c:pt>
                <c:pt idx="88">
                  <c:v>1270</c:v>
                </c:pt>
                <c:pt idx="89">
                  <c:v>1280</c:v>
                </c:pt>
                <c:pt idx="90">
                  <c:v>1290</c:v>
                </c:pt>
                <c:pt idx="91">
                  <c:v>1300</c:v>
                </c:pt>
                <c:pt idx="92">
                  <c:v>1320</c:v>
                </c:pt>
                <c:pt idx="93">
                  <c:v>1330</c:v>
                </c:pt>
                <c:pt idx="94">
                  <c:v>1350</c:v>
                </c:pt>
                <c:pt idx="95">
                  <c:v>1370</c:v>
                </c:pt>
                <c:pt idx="96">
                  <c:v>1390</c:v>
                </c:pt>
                <c:pt idx="97">
                  <c:v>1390</c:v>
                </c:pt>
                <c:pt idx="98">
                  <c:v>1400</c:v>
                </c:pt>
                <c:pt idx="99">
                  <c:v>1410</c:v>
                </c:pt>
                <c:pt idx="100">
                  <c:v>1420</c:v>
                </c:pt>
                <c:pt idx="101">
                  <c:v>1420</c:v>
                </c:pt>
                <c:pt idx="102">
                  <c:v>1420</c:v>
                </c:pt>
                <c:pt idx="103">
                  <c:v>1420</c:v>
                </c:pt>
                <c:pt idx="104">
                  <c:v>1430</c:v>
                </c:pt>
                <c:pt idx="105">
                  <c:v>1440</c:v>
                </c:pt>
                <c:pt idx="106">
                  <c:v>1450</c:v>
                </c:pt>
                <c:pt idx="107">
                  <c:v>1450</c:v>
                </c:pt>
                <c:pt idx="108">
                  <c:v>1460</c:v>
                </c:pt>
                <c:pt idx="109">
                  <c:v>1460</c:v>
                </c:pt>
                <c:pt idx="110">
                  <c:v>1450</c:v>
                </c:pt>
                <c:pt idx="111">
                  <c:v>1450</c:v>
                </c:pt>
                <c:pt idx="112">
                  <c:v>1450</c:v>
                </c:pt>
                <c:pt idx="113">
                  <c:v>1450</c:v>
                </c:pt>
                <c:pt idx="114">
                  <c:v>1440</c:v>
                </c:pt>
                <c:pt idx="115">
                  <c:v>1430</c:v>
                </c:pt>
                <c:pt idx="116">
                  <c:v>1420</c:v>
                </c:pt>
                <c:pt idx="117">
                  <c:v>1410</c:v>
                </c:pt>
                <c:pt idx="118">
                  <c:v>1390</c:v>
                </c:pt>
                <c:pt idx="119">
                  <c:v>1380</c:v>
                </c:pt>
                <c:pt idx="120">
                  <c:v>1370</c:v>
                </c:pt>
                <c:pt idx="121">
                  <c:v>1360</c:v>
                </c:pt>
                <c:pt idx="122">
                  <c:v>1340</c:v>
                </c:pt>
                <c:pt idx="123">
                  <c:v>1320</c:v>
                </c:pt>
                <c:pt idx="124">
                  <c:v>1310</c:v>
                </c:pt>
                <c:pt idx="125">
                  <c:v>1290</c:v>
                </c:pt>
                <c:pt idx="126">
                  <c:v>1280</c:v>
                </c:pt>
                <c:pt idx="127">
                  <c:v>1260</c:v>
                </c:pt>
                <c:pt idx="128">
                  <c:v>1240</c:v>
                </c:pt>
                <c:pt idx="129">
                  <c:v>1220</c:v>
                </c:pt>
                <c:pt idx="130">
                  <c:v>1210</c:v>
                </c:pt>
                <c:pt idx="131">
                  <c:v>1200</c:v>
                </c:pt>
                <c:pt idx="132">
                  <c:v>1180</c:v>
                </c:pt>
                <c:pt idx="133">
                  <c:v>1170</c:v>
                </c:pt>
                <c:pt idx="134">
                  <c:v>1160</c:v>
                </c:pt>
                <c:pt idx="135">
                  <c:v>1140</c:v>
                </c:pt>
                <c:pt idx="136">
                  <c:v>1120</c:v>
                </c:pt>
                <c:pt idx="137">
                  <c:v>1100</c:v>
                </c:pt>
                <c:pt idx="138">
                  <c:v>1080</c:v>
                </c:pt>
                <c:pt idx="139">
                  <c:v>1060</c:v>
                </c:pt>
                <c:pt idx="140">
                  <c:v>1040</c:v>
                </c:pt>
                <c:pt idx="141">
                  <c:v>1030</c:v>
                </c:pt>
                <c:pt idx="142">
                  <c:v>1020</c:v>
                </c:pt>
                <c:pt idx="143">
                  <c:v>1010</c:v>
                </c:pt>
                <c:pt idx="144">
                  <c:v>998.84874324324323</c:v>
                </c:pt>
                <c:pt idx="145">
                  <c:v>998.52440540540545</c:v>
                </c:pt>
                <c:pt idx="146">
                  <c:v>997.85544594594592</c:v>
                </c:pt>
                <c:pt idx="147">
                  <c:v>985.40877027027022</c:v>
                </c:pt>
                <c:pt idx="148">
                  <c:v>975.12722972972972</c:v>
                </c:pt>
                <c:pt idx="149">
                  <c:v>961.26839189189184</c:v>
                </c:pt>
                <c:pt idx="150">
                  <c:v>946.4596621621622</c:v>
                </c:pt>
                <c:pt idx="151">
                  <c:v>935.09752702702701</c:v>
                </c:pt>
                <c:pt idx="152">
                  <c:v>926.19772972972976</c:v>
                </c:pt>
                <c:pt idx="153">
                  <c:v>914.36152702702702</c:v>
                </c:pt>
                <c:pt idx="154">
                  <c:v>903.98</c:v>
                </c:pt>
                <c:pt idx="155">
                  <c:v>894.01422972972978</c:v>
                </c:pt>
                <c:pt idx="156">
                  <c:v>886.51856756756752</c:v>
                </c:pt>
                <c:pt idx="157">
                  <c:v>882.04063513513518</c:v>
                </c:pt>
                <c:pt idx="158">
                  <c:v>872.44724324324329</c:v>
                </c:pt>
                <c:pt idx="159">
                  <c:v>876.33477027027027</c:v>
                </c:pt>
                <c:pt idx="160">
                  <c:v>883.48066216216216</c:v>
                </c:pt>
                <c:pt idx="161">
                  <c:v>881.20086486486491</c:v>
                </c:pt>
                <c:pt idx="162">
                  <c:v>885.24832432432436</c:v>
                </c:pt>
                <c:pt idx="163">
                  <c:v>883.28656756756754</c:v>
                </c:pt>
                <c:pt idx="164">
                  <c:v>881.17805405405409</c:v>
                </c:pt>
                <c:pt idx="165">
                  <c:v>885.10458108108105</c:v>
                </c:pt>
                <c:pt idx="166">
                  <c:v>884.81059459459459</c:v>
                </c:pt>
                <c:pt idx="167">
                  <c:v>883.90189189189186</c:v>
                </c:pt>
                <c:pt idx="168">
                  <c:v>878.7629189189189</c:v>
                </c:pt>
                <c:pt idx="169">
                  <c:v>874.96306756756758</c:v>
                </c:pt>
                <c:pt idx="170">
                  <c:v>870.4506081081081</c:v>
                </c:pt>
                <c:pt idx="171">
                  <c:v>861.57781081081077</c:v>
                </c:pt>
                <c:pt idx="172">
                  <c:v>854.44497297297301</c:v>
                </c:pt>
                <c:pt idx="173">
                  <c:v>844.4009594594595</c:v>
                </c:pt>
                <c:pt idx="174">
                  <c:v>838.26928378378375</c:v>
                </c:pt>
                <c:pt idx="175">
                  <c:v>837.87671621621621</c:v>
                </c:pt>
                <c:pt idx="176">
                  <c:v>829.15032432432429</c:v>
                </c:pt>
                <c:pt idx="177">
                  <c:v>824.52448648648647</c:v>
                </c:pt>
                <c:pt idx="178">
                  <c:v>825.55055405405403</c:v>
                </c:pt>
                <c:pt idx="179">
                  <c:v>826.89290540540537</c:v>
                </c:pt>
                <c:pt idx="180">
                  <c:v>823.38066216216214</c:v>
                </c:pt>
                <c:pt idx="181">
                  <c:v>815.84918918918913</c:v>
                </c:pt>
                <c:pt idx="182">
                  <c:v>810.6237972972973</c:v>
                </c:pt>
                <c:pt idx="183">
                  <c:v>805.0647162162162</c:v>
                </c:pt>
                <c:pt idx="184">
                  <c:v>797.09641891891897</c:v>
                </c:pt>
                <c:pt idx="185">
                  <c:v>790.95987837837833</c:v>
                </c:pt>
                <c:pt idx="186">
                  <c:v>786.53405405405408</c:v>
                </c:pt>
                <c:pt idx="187">
                  <c:v>768.92017567567564</c:v>
                </c:pt>
                <c:pt idx="188">
                  <c:v>759.35162162162158</c:v>
                </c:pt>
                <c:pt idx="189">
                  <c:v>750.79422972972975</c:v>
                </c:pt>
                <c:pt idx="190">
                  <c:v>745.62029729729727</c:v>
                </c:pt>
                <c:pt idx="191">
                  <c:v>731.91882432432431</c:v>
                </c:pt>
                <c:pt idx="192">
                  <c:v>719.06901351351348</c:v>
                </c:pt>
                <c:pt idx="193">
                  <c:v>703.58624324324319</c:v>
                </c:pt>
                <c:pt idx="194">
                  <c:v>691.53521621621621</c:v>
                </c:pt>
                <c:pt idx="195">
                  <c:v>684.98641891891896</c:v>
                </c:pt>
                <c:pt idx="196">
                  <c:v>664.01033783783782</c:v>
                </c:pt>
                <c:pt idx="197">
                  <c:v>645.96816216216212</c:v>
                </c:pt>
                <c:pt idx="198">
                  <c:v>628.00502702702704</c:v>
                </c:pt>
                <c:pt idx="199">
                  <c:v>608.13366216216218</c:v>
                </c:pt>
                <c:pt idx="200">
                  <c:v>588.826054054054</c:v>
                </c:pt>
                <c:pt idx="201">
                  <c:v>574.36916216216218</c:v>
                </c:pt>
                <c:pt idx="202">
                  <c:v>569.79122972972971</c:v>
                </c:pt>
                <c:pt idx="203">
                  <c:v>570.08913513513517</c:v>
                </c:pt>
                <c:pt idx="204">
                  <c:v>568.03897297297294</c:v>
                </c:pt>
                <c:pt idx="205">
                  <c:v>571.98459459459457</c:v>
                </c:pt>
                <c:pt idx="206">
                  <c:v>574.40686486486481</c:v>
                </c:pt>
                <c:pt idx="207">
                  <c:v>576.0594594594595</c:v>
                </c:pt>
                <c:pt idx="208">
                  <c:v>575.7432837837838</c:v>
                </c:pt>
                <c:pt idx="209">
                  <c:v>577.30499999999995</c:v>
                </c:pt>
                <c:pt idx="210">
                  <c:v>591.27131081081086</c:v>
                </c:pt>
                <c:pt idx="211">
                  <c:v>599.02154054054051</c:v>
                </c:pt>
                <c:pt idx="212">
                  <c:v>606.57494594594596</c:v>
                </c:pt>
                <c:pt idx="213">
                  <c:v>616.01143243243246</c:v>
                </c:pt>
                <c:pt idx="214">
                  <c:v>607.19772972972976</c:v>
                </c:pt>
                <c:pt idx="215">
                  <c:v>600.31202702702706</c:v>
                </c:pt>
                <c:pt idx="216">
                  <c:v>591.42720270270274</c:v>
                </c:pt>
                <c:pt idx="217">
                  <c:v>582.00831081081083</c:v>
                </c:pt>
                <c:pt idx="218">
                  <c:v>567.60456756756753</c:v>
                </c:pt>
                <c:pt idx="219">
                  <c:v>556.27941891891896</c:v>
                </c:pt>
                <c:pt idx="220">
                  <c:v>539.10387837837834</c:v>
                </c:pt>
                <c:pt idx="221">
                  <c:v>527.96129729729728</c:v>
                </c:pt>
                <c:pt idx="222">
                  <c:v>515.70832432432428</c:v>
                </c:pt>
                <c:pt idx="223">
                  <c:v>504.80621621621623</c:v>
                </c:pt>
                <c:pt idx="224">
                  <c:v>496.37321621621624</c:v>
                </c:pt>
                <c:pt idx="225">
                  <c:v>487.61731081081081</c:v>
                </c:pt>
                <c:pt idx="226">
                  <c:v>484.88368918918917</c:v>
                </c:pt>
                <c:pt idx="227">
                  <c:v>475.98360810810811</c:v>
                </c:pt>
                <c:pt idx="228">
                  <c:v>472.47737837837838</c:v>
                </c:pt>
                <c:pt idx="229">
                  <c:v>467.97754054054053</c:v>
                </c:pt>
                <c:pt idx="230">
                  <c:v>459.66428378378379</c:v>
                </c:pt>
                <c:pt idx="231">
                  <c:v>448.91366216216215</c:v>
                </c:pt>
                <c:pt idx="232">
                  <c:v>445.46804054054053</c:v>
                </c:pt>
                <c:pt idx="233">
                  <c:v>446.45993243243242</c:v>
                </c:pt>
                <c:pt idx="234">
                  <c:v>442.15778378378377</c:v>
                </c:pt>
                <c:pt idx="235">
                  <c:v>436.88981081081079</c:v>
                </c:pt>
                <c:pt idx="236">
                  <c:v>433.50589189189191</c:v>
                </c:pt>
                <c:pt idx="237">
                  <c:v>428.46927027027027</c:v>
                </c:pt>
                <c:pt idx="238">
                  <c:v>425.96908108108107</c:v>
                </c:pt>
                <c:pt idx="239">
                  <c:v>428.71606756756756</c:v>
                </c:pt>
                <c:pt idx="240">
                  <c:v>430.81732432432432</c:v>
                </c:pt>
                <c:pt idx="241">
                  <c:v>431.19204054054052</c:v>
                </c:pt>
                <c:pt idx="242">
                  <c:v>424.03555405405405</c:v>
                </c:pt>
                <c:pt idx="243">
                  <c:v>424.232527027027</c:v>
                </c:pt>
                <c:pt idx="244">
                  <c:v>419.08324324324326</c:v>
                </c:pt>
                <c:pt idx="245">
                  <c:v>428.60068918918921</c:v>
                </c:pt>
                <c:pt idx="246">
                  <c:v>425.005</c:v>
                </c:pt>
                <c:pt idx="247">
                  <c:v>430.07516216216214</c:v>
                </c:pt>
                <c:pt idx="248">
                  <c:v>436.83974324324322</c:v>
                </c:pt>
                <c:pt idx="249">
                  <c:v>432.76427027027029</c:v>
                </c:pt>
                <c:pt idx="250">
                  <c:v>426.06752702702704</c:v>
                </c:pt>
                <c:pt idx="251">
                  <c:v>416.82763513513515</c:v>
                </c:pt>
                <c:pt idx="252">
                  <c:v>409.74310810810812</c:v>
                </c:pt>
                <c:pt idx="253">
                  <c:v>408.15808108108109</c:v>
                </c:pt>
                <c:pt idx="254">
                  <c:v>404.22158108108107</c:v>
                </c:pt>
                <c:pt idx="255">
                  <c:v>396.03909459459459</c:v>
                </c:pt>
                <c:pt idx="256">
                  <c:v>395.97418918918919</c:v>
                </c:pt>
                <c:pt idx="257">
                  <c:v>399.60149999999999</c:v>
                </c:pt>
                <c:pt idx="258">
                  <c:v>400.33427027027028</c:v>
                </c:pt>
                <c:pt idx="259">
                  <c:v>404.47222972972975</c:v>
                </c:pt>
                <c:pt idx="260">
                  <c:v>404.20270270270271</c:v>
                </c:pt>
                <c:pt idx="261">
                  <c:v>405.66939189189191</c:v>
                </c:pt>
                <c:pt idx="262">
                  <c:v>407.08521621621622</c:v>
                </c:pt>
                <c:pt idx="263">
                  <c:v>406.89260810810811</c:v>
                </c:pt>
                <c:pt idx="264">
                  <c:v>410.63033783783783</c:v>
                </c:pt>
                <c:pt idx="265">
                  <c:v>412.79112162162164</c:v>
                </c:pt>
                <c:pt idx="266">
                  <c:v>407.73574324324323</c:v>
                </c:pt>
                <c:pt idx="267">
                  <c:v>410.34622972972971</c:v>
                </c:pt>
                <c:pt idx="268">
                  <c:v>411.88864864864865</c:v>
                </c:pt>
                <c:pt idx="269">
                  <c:v>408.78275675675678</c:v>
                </c:pt>
                <c:pt idx="270">
                  <c:v>411.69493243243244</c:v>
                </c:pt>
                <c:pt idx="271">
                  <c:v>413.26839189189189</c:v>
                </c:pt>
                <c:pt idx="272">
                  <c:v>413.52312162162161</c:v>
                </c:pt>
                <c:pt idx="273">
                  <c:v>417.99343243243243</c:v>
                </c:pt>
                <c:pt idx="274">
                  <c:v>416.77593243243246</c:v>
                </c:pt>
                <c:pt idx="275">
                  <c:v>421.702472972973</c:v>
                </c:pt>
                <c:pt idx="276">
                  <c:v>425.33205405405403</c:v>
                </c:pt>
                <c:pt idx="277">
                  <c:v>422.66410810810811</c:v>
                </c:pt>
                <c:pt idx="278">
                  <c:v>420.58717567567567</c:v>
                </c:pt>
                <c:pt idx="279">
                  <c:v>419.22087837837836</c:v>
                </c:pt>
                <c:pt idx="280">
                  <c:v>417.5263108108108</c:v>
                </c:pt>
                <c:pt idx="281">
                  <c:v>420.08314864864866</c:v>
                </c:pt>
                <c:pt idx="282">
                  <c:v>413.04627027027027</c:v>
                </c:pt>
                <c:pt idx="283">
                  <c:v>414.99294594594596</c:v>
                </c:pt>
                <c:pt idx="284">
                  <c:v>412.48751351351353</c:v>
                </c:pt>
                <c:pt idx="285">
                  <c:v>413.32394594594592</c:v>
                </c:pt>
                <c:pt idx="286">
                  <c:v>412.4700810810811</c:v>
                </c:pt>
                <c:pt idx="287">
                  <c:v>410.84440540540538</c:v>
                </c:pt>
                <c:pt idx="288">
                  <c:v>405.42185135135134</c:v>
                </c:pt>
                <c:pt idx="289">
                  <c:v>407.93071621621624</c:v>
                </c:pt>
                <c:pt idx="290">
                  <c:v>407.35078378378381</c:v>
                </c:pt>
                <c:pt idx="291">
                  <c:v>417.66162162162163</c:v>
                </c:pt>
                <c:pt idx="292">
                  <c:v>424.10197297297299</c:v>
                </c:pt>
                <c:pt idx="293">
                  <c:v>431.94041891891891</c:v>
                </c:pt>
                <c:pt idx="294">
                  <c:v>436.4018783783784</c:v>
                </c:pt>
                <c:pt idx="295">
                  <c:v>447.82379729729729</c:v>
                </c:pt>
                <c:pt idx="296">
                  <c:v>454.72445945945947</c:v>
                </c:pt>
                <c:pt idx="297">
                  <c:v>470.86209459459457</c:v>
                </c:pt>
                <c:pt idx="298">
                  <c:v>484.13814864864867</c:v>
                </c:pt>
                <c:pt idx="299">
                  <c:v>494.51789189189191</c:v>
                </c:pt>
                <c:pt idx="300">
                  <c:v>501.67763513513512</c:v>
                </c:pt>
                <c:pt idx="301">
                  <c:v>502.88571621621622</c:v>
                </c:pt>
                <c:pt idx="302">
                  <c:v>505.49855405405407</c:v>
                </c:pt>
                <c:pt idx="303">
                  <c:v>501.30868918918918</c:v>
                </c:pt>
                <c:pt idx="304">
                  <c:v>499.42140540540538</c:v>
                </c:pt>
                <c:pt idx="305">
                  <c:v>498.57443243243245</c:v>
                </c:pt>
                <c:pt idx="306">
                  <c:v>498.84275675675678</c:v>
                </c:pt>
                <c:pt idx="307">
                  <c:v>504.10356756756755</c:v>
                </c:pt>
                <c:pt idx="308">
                  <c:v>500.6538108108108</c:v>
                </c:pt>
                <c:pt idx="309">
                  <c:v>501.1172702702703</c:v>
                </c:pt>
                <c:pt idx="310">
                  <c:v>502.84597297297296</c:v>
                </c:pt>
                <c:pt idx="311">
                  <c:v>503.51866216216217</c:v>
                </c:pt>
                <c:pt idx="312">
                  <c:v>509.04399999999998</c:v>
                </c:pt>
                <c:pt idx="313">
                  <c:v>513.16555405405404</c:v>
                </c:pt>
                <c:pt idx="314">
                  <c:v>522.12655405405405</c:v>
                </c:pt>
                <c:pt idx="315">
                  <c:v>528.90795945945945</c:v>
                </c:pt>
                <c:pt idx="316">
                  <c:v>530.54348648648647</c:v>
                </c:pt>
                <c:pt idx="317">
                  <c:v>536.0385</c:v>
                </c:pt>
                <c:pt idx="318">
                  <c:v>544.78190540540538</c:v>
                </c:pt>
                <c:pt idx="319">
                  <c:v>547.55071621621619</c:v>
                </c:pt>
                <c:pt idx="320">
                  <c:v>553.18039189189187</c:v>
                </c:pt>
                <c:pt idx="321">
                  <c:v>561.46281081081077</c:v>
                </c:pt>
                <c:pt idx="322">
                  <c:v>569.60151351351351</c:v>
                </c:pt>
                <c:pt idx="323">
                  <c:v>588.5859324324324</c:v>
                </c:pt>
                <c:pt idx="324">
                  <c:v>604.4167297297297</c:v>
                </c:pt>
                <c:pt idx="325">
                  <c:v>620.31187837837842</c:v>
                </c:pt>
                <c:pt idx="326">
                  <c:v>632.46829729729734</c:v>
                </c:pt>
                <c:pt idx="327">
                  <c:v>637.58000000000004</c:v>
                </c:pt>
                <c:pt idx="328">
                  <c:v>646.05024324324324</c:v>
                </c:pt>
                <c:pt idx="329">
                  <c:v>659.41018918918917</c:v>
                </c:pt>
                <c:pt idx="330">
                  <c:v>668.38302702702708</c:v>
                </c:pt>
                <c:pt idx="331">
                  <c:v>666.71474324324322</c:v>
                </c:pt>
                <c:pt idx="332">
                  <c:v>664.1457702702703</c:v>
                </c:pt>
                <c:pt idx="333">
                  <c:v>655.31593243243242</c:v>
                </c:pt>
                <c:pt idx="334">
                  <c:v>666.61948648648649</c:v>
                </c:pt>
                <c:pt idx="335">
                  <c:v>666.69408108108109</c:v>
                </c:pt>
                <c:pt idx="336">
                  <c:v>657.60900000000004</c:v>
                </c:pt>
                <c:pt idx="337">
                  <c:v>653.5430540540541</c:v>
                </c:pt>
                <c:pt idx="338">
                  <c:v>653.18077027027027</c:v>
                </c:pt>
                <c:pt idx="339">
                  <c:v>660.11532432432432</c:v>
                </c:pt>
                <c:pt idx="340">
                  <c:v>669.7915405405405</c:v>
                </c:pt>
                <c:pt idx="341">
                  <c:v>672.92790540540545</c:v>
                </c:pt>
                <c:pt idx="342">
                  <c:v>669.61658108108111</c:v>
                </c:pt>
                <c:pt idx="343">
                  <c:v>674.21040540540537</c:v>
                </c:pt>
                <c:pt idx="344">
                  <c:v>672.62925675675672</c:v>
                </c:pt>
                <c:pt idx="345">
                  <c:v>664.83689189189192</c:v>
                </c:pt>
                <c:pt idx="346">
                  <c:v>666.18463513513518</c:v>
                </c:pt>
                <c:pt idx="347">
                  <c:v>664.75333783783788</c:v>
                </c:pt>
                <c:pt idx="348">
                  <c:v>669.24355405405402</c:v>
                </c:pt>
                <c:pt idx="349">
                  <c:v>670.75660810810814</c:v>
                </c:pt>
                <c:pt idx="350">
                  <c:v>682.72241891891895</c:v>
                </c:pt>
                <c:pt idx="351">
                  <c:v>697.62950000000001</c:v>
                </c:pt>
                <c:pt idx="352">
                  <c:v>718.46575675675672</c:v>
                </c:pt>
                <c:pt idx="353">
                  <c:v>746.29113513513516</c:v>
                </c:pt>
                <c:pt idx="354">
                  <c:v>765.99859459459458</c:v>
                </c:pt>
                <c:pt idx="355">
                  <c:v>779.17937837837837</c:v>
                </c:pt>
                <c:pt idx="356">
                  <c:v>785.93647297297298</c:v>
                </c:pt>
                <c:pt idx="357">
                  <c:v>789.38801351351356</c:v>
                </c:pt>
                <c:pt idx="358">
                  <c:v>788.0467972972973</c:v>
                </c:pt>
                <c:pt idx="359">
                  <c:v>782.38651351351348</c:v>
                </c:pt>
                <c:pt idx="360">
                  <c:v>781.11895945945946</c:v>
                </c:pt>
                <c:pt idx="361">
                  <c:v>781.43043243243244</c:v>
                </c:pt>
                <c:pt idx="362">
                  <c:v>779.15890540540545</c:v>
                </c:pt>
                <c:pt idx="363">
                  <c:v>786.46328378378382</c:v>
                </c:pt>
                <c:pt idx="364">
                  <c:v>793.07512162162163</c:v>
                </c:pt>
              </c:numCache>
            </c:numRef>
          </c:val>
          <c:smooth val="1"/>
          <c:extLst xmlns:c16r2="http://schemas.microsoft.com/office/drawing/2015/06/chart">
            <c:ext xmlns:c16="http://schemas.microsoft.com/office/drawing/2014/chart" uri="{C3380CC4-5D6E-409C-BE32-E72D297353CC}">
              <c16:uniqueId val="{00000002-D7C8-40B9-81F6-25D08A0B69B9}"/>
            </c:ext>
          </c:extLst>
        </c:ser>
        <c:ser>
          <c:idx val="3"/>
          <c:order val="3"/>
          <c:tx>
            <c:v>Maximum envelope</c:v>
          </c:tx>
          <c:spPr>
            <a:ln w="25400">
              <a:solidFill>
                <a:srgbClr val="C00000"/>
              </a:solidFill>
              <a:prstDash val="solid"/>
            </a:ln>
          </c:spPr>
          <c:marker>
            <c:symbol val="none"/>
          </c:marker>
          <c:cat>
            <c:numRef>
              <c:f>'Senta podaci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45351</c:v>
                </c:pt>
                <c:pt idx="60">
                  <c:v>45352</c:v>
                </c:pt>
                <c:pt idx="61">
                  <c:v>45353</c:v>
                </c:pt>
                <c:pt idx="62">
                  <c:v>45354</c:v>
                </c:pt>
                <c:pt idx="63">
                  <c:v>45355</c:v>
                </c:pt>
                <c:pt idx="64">
                  <c:v>45356</c:v>
                </c:pt>
                <c:pt idx="65">
                  <c:v>45357</c:v>
                </c:pt>
                <c:pt idx="66">
                  <c:v>45358</c:v>
                </c:pt>
                <c:pt idx="67">
                  <c:v>45359</c:v>
                </c:pt>
                <c:pt idx="68">
                  <c:v>45360</c:v>
                </c:pt>
                <c:pt idx="69">
                  <c:v>45361</c:v>
                </c:pt>
                <c:pt idx="70">
                  <c:v>45362</c:v>
                </c:pt>
                <c:pt idx="71">
                  <c:v>45363</c:v>
                </c:pt>
                <c:pt idx="72">
                  <c:v>45364</c:v>
                </c:pt>
                <c:pt idx="73">
                  <c:v>45365</c:v>
                </c:pt>
                <c:pt idx="74">
                  <c:v>45366</c:v>
                </c:pt>
                <c:pt idx="75">
                  <c:v>45367</c:v>
                </c:pt>
                <c:pt idx="76">
                  <c:v>45368</c:v>
                </c:pt>
                <c:pt idx="77">
                  <c:v>45369</c:v>
                </c:pt>
                <c:pt idx="78">
                  <c:v>45370</c:v>
                </c:pt>
                <c:pt idx="79">
                  <c:v>45371</c:v>
                </c:pt>
                <c:pt idx="80">
                  <c:v>45372</c:v>
                </c:pt>
                <c:pt idx="81">
                  <c:v>45373</c:v>
                </c:pt>
                <c:pt idx="82">
                  <c:v>45374</c:v>
                </c:pt>
                <c:pt idx="83">
                  <c:v>45375</c:v>
                </c:pt>
                <c:pt idx="84">
                  <c:v>45376</c:v>
                </c:pt>
                <c:pt idx="85">
                  <c:v>45377</c:v>
                </c:pt>
                <c:pt idx="86">
                  <c:v>45378</c:v>
                </c:pt>
                <c:pt idx="87">
                  <c:v>45379</c:v>
                </c:pt>
                <c:pt idx="88">
                  <c:v>45380</c:v>
                </c:pt>
                <c:pt idx="89">
                  <c:v>45381</c:v>
                </c:pt>
                <c:pt idx="90">
                  <c:v>45382</c:v>
                </c:pt>
                <c:pt idx="91">
                  <c:v>45383</c:v>
                </c:pt>
                <c:pt idx="92">
                  <c:v>45384</c:v>
                </c:pt>
                <c:pt idx="93">
                  <c:v>45385</c:v>
                </c:pt>
                <c:pt idx="94">
                  <c:v>45386</c:v>
                </c:pt>
                <c:pt idx="95">
                  <c:v>45387</c:v>
                </c:pt>
                <c:pt idx="96">
                  <c:v>45388</c:v>
                </c:pt>
                <c:pt idx="97">
                  <c:v>45389</c:v>
                </c:pt>
                <c:pt idx="98">
                  <c:v>45390</c:v>
                </c:pt>
                <c:pt idx="99">
                  <c:v>45391</c:v>
                </c:pt>
                <c:pt idx="100">
                  <c:v>45392</c:v>
                </c:pt>
                <c:pt idx="101">
                  <c:v>45393</c:v>
                </c:pt>
                <c:pt idx="102">
                  <c:v>45394</c:v>
                </c:pt>
                <c:pt idx="103">
                  <c:v>45395</c:v>
                </c:pt>
                <c:pt idx="104">
                  <c:v>45396</c:v>
                </c:pt>
                <c:pt idx="105">
                  <c:v>45397</c:v>
                </c:pt>
                <c:pt idx="106">
                  <c:v>45398</c:v>
                </c:pt>
                <c:pt idx="107">
                  <c:v>45399</c:v>
                </c:pt>
                <c:pt idx="108">
                  <c:v>45400</c:v>
                </c:pt>
                <c:pt idx="109">
                  <c:v>45401</c:v>
                </c:pt>
                <c:pt idx="110">
                  <c:v>45402</c:v>
                </c:pt>
                <c:pt idx="111">
                  <c:v>45403</c:v>
                </c:pt>
                <c:pt idx="112">
                  <c:v>45404</c:v>
                </c:pt>
                <c:pt idx="113">
                  <c:v>45405</c:v>
                </c:pt>
                <c:pt idx="114">
                  <c:v>45406</c:v>
                </c:pt>
                <c:pt idx="115">
                  <c:v>45407</c:v>
                </c:pt>
                <c:pt idx="116">
                  <c:v>45408</c:v>
                </c:pt>
                <c:pt idx="117">
                  <c:v>45409</c:v>
                </c:pt>
                <c:pt idx="118">
                  <c:v>45410</c:v>
                </c:pt>
                <c:pt idx="119">
                  <c:v>45411</c:v>
                </c:pt>
                <c:pt idx="120">
                  <c:v>45412</c:v>
                </c:pt>
                <c:pt idx="121">
                  <c:v>45413</c:v>
                </c:pt>
                <c:pt idx="122">
                  <c:v>45414</c:v>
                </c:pt>
                <c:pt idx="123">
                  <c:v>45415</c:v>
                </c:pt>
                <c:pt idx="124">
                  <c:v>45416</c:v>
                </c:pt>
                <c:pt idx="125">
                  <c:v>45417</c:v>
                </c:pt>
                <c:pt idx="126">
                  <c:v>45418</c:v>
                </c:pt>
                <c:pt idx="127">
                  <c:v>45419</c:v>
                </c:pt>
                <c:pt idx="128">
                  <c:v>45420</c:v>
                </c:pt>
                <c:pt idx="129">
                  <c:v>45421</c:v>
                </c:pt>
                <c:pt idx="130">
                  <c:v>45422</c:v>
                </c:pt>
                <c:pt idx="131">
                  <c:v>45423</c:v>
                </c:pt>
                <c:pt idx="132">
                  <c:v>45424</c:v>
                </c:pt>
                <c:pt idx="133">
                  <c:v>45425</c:v>
                </c:pt>
                <c:pt idx="134">
                  <c:v>45426</c:v>
                </c:pt>
                <c:pt idx="135">
                  <c:v>45427</c:v>
                </c:pt>
                <c:pt idx="136">
                  <c:v>45428</c:v>
                </c:pt>
                <c:pt idx="137">
                  <c:v>45429</c:v>
                </c:pt>
                <c:pt idx="138">
                  <c:v>45430</c:v>
                </c:pt>
                <c:pt idx="139">
                  <c:v>45431</c:v>
                </c:pt>
                <c:pt idx="140">
                  <c:v>45432</c:v>
                </c:pt>
                <c:pt idx="141">
                  <c:v>45433</c:v>
                </c:pt>
                <c:pt idx="142">
                  <c:v>45434</c:v>
                </c:pt>
                <c:pt idx="143">
                  <c:v>45435</c:v>
                </c:pt>
                <c:pt idx="144">
                  <c:v>45436</c:v>
                </c:pt>
                <c:pt idx="145">
                  <c:v>45437</c:v>
                </c:pt>
                <c:pt idx="146">
                  <c:v>45438</c:v>
                </c:pt>
                <c:pt idx="147">
                  <c:v>45439</c:v>
                </c:pt>
                <c:pt idx="148">
                  <c:v>45440</c:v>
                </c:pt>
                <c:pt idx="149">
                  <c:v>45441</c:v>
                </c:pt>
                <c:pt idx="150">
                  <c:v>45442</c:v>
                </c:pt>
                <c:pt idx="151">
                  <c:v>45443</c:v>
                </c:pt>
                <c:pt idx="152">
                  <c:v>45444</c:v>
                </c:pt>
                <c:pt idx="153">
                  <c:v>45445</c:v>
                </c:pt>
                <c:pt idx="154">
                  <c:v>45446</c:v>
                </c:pt>
                <c:pt idx="155">
                  <c:v>45447</c:v>
                </c:pt>
                <c:pt idx="156">
                  <c:v>45448</c:v>
                </c:pt>
                <c:pt idx="157">
                  <c:v>45449</c:v>
                </c:pt>
                <c:pt idx="158">
                  <c:v>45450</c:v>
                </c:pt>
                <c:pt idx="159">
                  <c:v>45451</c:v>
                </c:pt>
                <c:pt idx="160">
                  <c:v>45452</c:v>
                </c:pt>
                <c:pt idx="161">
                  <c:v>45453</c:v>
                </c:pt>
                <c:pt idx="162">
                  <c:v>45454</c:v>
                </c:pt>
                <c:pt idx="163">
                  <c:v>45455</c:v>
                </c:pt>
                <c:pt idx="164">
                  <c:v>45456</c:v>
                </c:pt>
                <c:pt idx="165">
                  <c:v>45457</c:v>
                </c:pt>
                <c:pt idx="166">
                  <c:v>45458</c:v>
                </c:pt>
                <c:pt idx="167">
                  <c:v>45459</c:v>
                </c:pt>
                <c:pt idx="168">
                  <c:v>45460</c:v>
                </c:pt>
                <c:pt idx="169">
                  <c:v>45461</c:v>
                </c:pt>
                <c:pt idx="170">
                  <c:v>45462</c:v>
                </c:pt>
                <c:pt idx="171">
                  <c:v>45463</c:v>
                </c:pt>
                <c:pt idx="172">
                  <c:v>45464</c:v>
                </c:pt>
                <c:pt idx="173">
                  <c:v>45465</c:v>
                </c:pt>
                <c:pt idx="174">
                  <c:v>45466</c:v>
                </c:pt>
                <c:pt idx="175">
                  <c:v>45467</c:v>
                </c:pt>
                <c:pt idx="176">
                  <c:v>45468</c:v>
                </c:pt>
                <c:pt idx="177">
                  <c:v>45469</c:v>
                </c:pt>
                <c:pt idx="178">
                  <c:v>45470</c:v>
                </c:pt>
                <c:pt idx="179">
                  <c:v>45471</c:v>
                </c:pt>
                <c:pt idx="180">
                  <c:v>45472</c:v>
                </c:pt>
                <c:pt idx="181">
                  <c:v>45473</c:v>
                </c:pt>
                <c:pt idx="182">
                  <c:v>45474</c:v>
                </c:pt>
                <c:pt idx="183">
                  <c:v>45475</c:v>
                </c:pt>
                <c:pt idx="184">
                  <c:v>45476</c:v>
                </c:pt>
                <c:pt idx="185">
                  <c:v>45477</c:v>
                </c:pt>
                <c:pt idx="186">
                  <c:v>45478</c:v>
                </c:pt>
                <c:pt idx="187">
                  <c:v>45479</c:v>
                </c:pt>
                <c:pt idx="188">
                  <c:v>45480</c:v>
                </c:pt>
                <c:pt idx="189">
                  <c:v>45481</c:v>
                </c:pt>
                <c:pt idx="190">
                  <c:v>45482</c:v>
                </c:pt>
                <c:pt idx="191">
                  <c:v>45483</c:v>
                </c:pt>
                <c:pt idx="192">
                  <c:v>45484</c:v>
                </c:pt>
                <c:pt idx="193">
                  <c:v>45485</c:v>
                </c:pt>
                <c:pt idx="194">
                  <c:v>45486</c:v>
                </c:pt>
                <c:pt idx="195">
                  <c:v>45487</c:v>
                </c:pt>
                <c:pt idx="196">
                  <c:v>45488</c:v>
                </c:pt>
                <c:pt idx="197">
                  <c:v>45489</c:v>
                </c:pt>
                <c:pt idx="198">
                  <c:v>45490</c:v>
                </c:pt>
                <c:pt idx="199">
                  <c:v>45491</c:v>
                </c:pt>
                <c:pt idx="200">
                  <c:v>45492</c:v>
                </c:pt>
                <c:pt idx="201">
                  <c:v>45493</c:v>
                </c:pt>
                <c:pt idx="202">
                  <c:v>45494</c:v>
                </c:pt>
                <c:pt idx="203">
                  <c:v>45495</c:v>
                </c:pt>
                <c:pt idx="204">
                  <c:v>45496</c:v>
                </c:pt>
                <c:pt idx="205">
                  <c:v>45497</c:v>
                </c:pt>
                <c:pt idx="206">
                  <c:v>45498</c:v>
                </c:pt>
                <c:pt idx="207">
                  <c:v>45499</c:v>
                </c:pt>
                <c:pt idx="208">
                  <c:v>45500</c:v>
                </c:pt>
                <c:pt idx="209">
                  <c:v>45501</c:v>
                </c:pt>
                <c:pt idx="210">
                  <c:v>45502</c:v>
                </c:pt>
                <c:pt idx="211">
                  <c:v>45503</c:v>
                </c:pt>
                <c:pt idx="212">
                  <c:v>45504</c:v>
                </c:pt>
                <c:pt idx="213">
                  <c:v>45505</c:v>
                </c:pt>
                <c:pt idx="214">
                  <c:v>45506</c:v>
                </c:pt>
                <c:pt idx="215">
                  <c:v>45507</c:v>
                </c:pt>
                <c:pt idx="216">
                  <c:v>45508</c:v>
                </c:pt>
                <c:pt idx="217">
                  <c:v>45509</c:v>
                </c:pt>
                <c:pt idx="218">
                  <c:v>45510</c:v>
                </c:pt>
                <c:pt idx="219">
                  <c:v>45511</c:v>
                </c:pt>
                <c:pt idx="220">
                  <c:v>45512</c:v>
                </c:pt>
                <c:pt idx="221">
                  <c:v>45513</c:v>
                </c:pt>
                <c:pt idx="222">
                  <c:v>45514</c:v>
                </c:pt>
                <c:pt idx="223">
                  <c:v>45515</c:v>
                </c:pt>
                <c:pt idx="224">
                  <c:v>45516</c:v>
                </c:pt>
                <c:pt idx="225">
                  <c:v>45517</c:v>
                </c:pt>
                <c:pt idx="226">
                  <c:v>45518</c:v>
                </c:pt>
                <c:pt idx="227">
                  <c:v>45519</c:v>
                </c:pt>
                <c:pt idx="228">
                  <c:v>45520</c:v>
                </c:pt>
                <c:pt idx="229">
                  <c:v>45521</c:v>
                </c:pt>
                <c:pt idx="230">
                  <c:v>45522</c:v>
                </c:pt>
                <c:pt idx="231">
                  <c:v>45523</c:v>
                </c:pt>
                <c:pt idx="232">
                  <c:v>45524</c:v>
                </c:pt>
                <c:pt idx="233">
                  <c:v>45525</c:v>
                </c:pt>
                <c:pt idx="234">
                  <c:v>45526</c:v>
                </c:pt>
                <c:pt idx="235">
                  <c:v>45527</c:v>
                </c:pt>
                <c:pt idx="236">
                  <c:v>45528</c:v>
                </c:pt>
                <c:pt idx="237">
                  <c:v>45529</c:v>
                </c:pt>
                <c:pt idx="238">
                  <c:v>45530</c:v>
                </c:pt>
                <c:pt idx="239">
                  <c:v>45531</c:v>
                </c:pt>
                <c:pt idx="240">
                  <c:v>45532</c:v>
                </c:pt>
                <c:pt idx="241">
                  <c:v>45533</c:v>
                </c:pt>
                <c:pt idx="242">
                  <c:v>45534</c:v>
                </c:pt>
                <c:pt idx="243">
                  <c:v>45535</c:v>
                </c:pt>
                <c:pt idx="244">
                  <c:v>45536</c:v>
                </c:pt>
                <c:pt idx="245">
                  <c:v>45537</c:v>
                </c:pt>
                <c:pt idx="246">
                  <c:v>45538</c:v>
                </c:pt>
                <c:pt idx="247">
                  <c:v>45539</c:v>
                </c:pt>
                <c:pt idx="248">
                  <c:v>45540</c:v>
                </c:pt>
                <c:pt idx="249">
                  <c:v>45541</c:v>
                </c:pt>
                <c:pt idx="250">
                  <c:v>45542</c:v>
                </c:pt>
                <c:pt idx="251">
                  <c:v>45543</c:v>
                </c:pt>
                <c:pt idx="252">
                  <c:v>45544</c:v>
                </c:pt>
                <c:pt idx="253">
                  <c:v>45545</c:v>
                </c:pt>
                <c:pt idx="254">
                  <c:v>45546</c:v>
                </c:pt>
                <c:pt idx="255">
                  <c:v>45547</c:v>
                </c:pt>
                <c:pt idx="256">
                  <c:v>45548</c:v>
                </c:pt>
                <c:pt idx="257">
                  <c:v>45549</c:v>
                </c:pt>
                <c:pt idx="258">
                  <c:v>45550</c:v>
                </c:pt>
                <c:pt idx="259">
                  <c:v>45551</c:v>
                </c:pt>
                <c:pt idx="260">
                  <c:v>45552</c:v>
                </c:pt>
                <c:pt idx="261">
                  <c:v>45553</c:v>
                </c:pt>
                <c:pt idx="262">
                  <c:v>45554</c:v>
                </c:pt>
                <c:pt idx="263">
                  <c:v>45555</c:v>
                </c:pt>
                <c:pt idx="264">
                  <c:v>45556</c:v>
                </c:pt>
                <c:pt idx="265">
                  <c:v>45557</c:v>
                </c:pt>
                <c:pt idx="266">
                  <c:v>45558</c:v>
                </c:pt>
                <c:pt idx="267">
                  <c:v>45559</c:v>
                </c:pt>
                <c:pt idx="268">
                  <c:v>45560</c:v>
                </c:pt>
                <c:pt idx="269">
                  <c:v>45561</c:v>
                </c:pt>
                <c:pt idx="270">
                  <c:v>45562</c:v>
                </c:pt>
                <c:pt idx="271">
                  <c:v>45563</c:v>
                </c:pt>
                <c:pt idx="272">
                  <c:v>45564</c:v>
                </c:pt>
                <c:pt idx="273">
                  <c:v>45565</c:v>
                </c:pt>
                <c:pt idx="274">
                  <c:v>45566</c:v>
                </c:pt>
                <c:pt idx="275">
                  <c:v>45567</c:v>
                </c:pt>
                <c:pt idx="276">
                  <c:v>45568</c:v>
                </c:pt>
                <c:pt idx="277">
                  <c:v>45569</c:v>
                </c:pt>
                <c:pt idx="278">
                  <c:v>45570</c:v>
                </c:pt>
                <c:pt idx="279">
                  <c:v>45571</c:v>
                </c:pt>
                <c:pt idx="280">
                  <c:v>45572</c:v>
                </c:pt>
                <c:pt idx="281">
                  <c:v>45573</c:v>
                </c:pt>
                <c:pt idx="282">
                  <c:v>45574</c:v>
                </c:pt>
                <c:pt idx="283">
                  <c:v>45575</c:v>
                </c:pt>
                <c:pt idx="284">
                  <c:v>45576</c:v>
                </c:pt>
                <c:pt idx="285">
                  <c:v>45577</c:v>
                </c:pt>
                <c:pt idx="286">
                  <c:v>45578</c:v>
                </c:pt>
                <c:pt idx="287">
                  <c:v>45579</c:v>
                </c:pt>
                <c:pt idx="288">
                  <c:v>45580</c:v>
                </c:pt>
                <c:pt idx="289">
                  <c:v>45581</c:v>
                </c:pt>
                <c:pt idx="290">
                  <c:v>45582</c:v>
                </c:pt>
                <c:pt idx="291">
                  <c:v>45583</c:v>
                </c:pt>
                <c:pt idx="292">
                  <c:v>45584</c:v>
                </c:pt>
                <c:pt idx="293">
                  <c:v>45585</c:v>
                </c:pt>
                <c:pt idx="294">
                  <c:v>45586</c:v>
                </c:pt>
                <c:pt idx="295">
                  <c:v>45587</c:v>
                </c:pt>
                <c:pt idx="296">
                  <c:v>45588</c:v>
                </c:pt>
                <c:pt idx="297">
                  <c:v>45589</c:v>
                </c:pt>
                <c:pt idx="298">
                  <c:v>45590</c:v>
                </c:pt>
                <c:pt idx="299">
                  <c:v>45591</c:v>
                </c:pt>
                <c:pt idx="300">
                  <c:v>45592</c:v>
                </c:pt>
                <c:pt idx="301">
                  <c:v>45593</c:v>
                </c:pt>
                <c:pt idx="302">
                  <c:v>45594</c:v>
                </c:pt>
                <c:pt idx="303">
                  <c:v>45595</c:v>
                </c:pt>
                <c:pt idx="304">
                  <c:v>45596</c:v>
                </c:pt>
                <c:pt idx="305">
                  <c:v>45597</c:v>
                </c:pt>
                <c:pt idx="306">
                  <c:v>45598</c:v>
                </c:pt>
                <c:pt idx="307">
                  <c:v>45599</c:v>
                </c:pt>
                <c:pt idx="308">
                  <c:v>45600</c:v>
                </c:pt>
                <c:pt idx="309">
                  <c:v>45601</c:v>
                </c:pt>
                <c:pt idx="310">
                  <c:v>45602</c:v>
                </c:pt>
                <c:pt idx="311">
                  <c:v>45603</c:v>
                </c:pt>
                <c:pt idx="312">
                  <c:v>45604</c:v>
                </c:pt>
                <c:pt idx="313">
                  <c:v>45605</c:v>
                </c:pt>
                <c:pt idx="314">
                  <c:v>45606</c:v>
                </c:pt>
                <c:pt idx="315">
                  <c:v>45607</c:v>
                </c:pt>
                <c:pt idx="316">
                  <c:v>45608</c:v>
                </c:pt>
                <c:pt idx="317">
                  <c:v>45609</c:v>
                </c:pt>
                <c:pt idx="318">
                  <c:v>45610</c:v>
                </c:pt>
                <c:pt idx="319">
                  <c:v>45611</c:v>
                </c:pt>
                <c:pt idx="320">
                  <c:v>45612</c:v>
                </c:pt>
                <c:pt idx="321">
                  <c:v>45613</c:v>
                </c:pt>
                <c:pt idx="322">
                  <c:v>45614</c:v>
                </c:pt>
                <c:pt idx="323">
                  <c:v>45615</c:v>
                </c:pt>
                <c:pt idx="324">
                  <c:v>45616</c:v>
                </c:pt>
                <c:pt idx="325">
                  <c:v>45617</c:v>
                </c:pt>
                <c:pt idx="326">
                  <c:v>45618</c:v>
                </c:pt>
                <c:pt idx="327">
                  <c:v>45619</c:v>
                </c:pt>
                <c:pt idx="328">
                  <c:v>45620</c:v>
                </c:pt>
                <c:pt idx="329">
                  <c:v>45621</c:v>
                </c:pt>
                <c:pt idx="330">
                  <c:v>45622</c:v>
                </c:pt>
                <c:pt idx="331">
                  <c:v>45623</c:v>
                </c:pt>
                <c:pt idx="332">
                  <c:v>45624</c:v>
                </c:pt>
                <c:pt idx="333">
                  <c:v>45625</c:v>
                </c:pt>
                <c:pt idx="334">
                  <c:v>45626</c:v>
                </c:pt>
                <c:pt idx="335">
                  <c:v>45627</c:v>
                </c:pt>
                <c:pt idx="336">
                  <c:v>45628</c:v>
                </c:pt>
                <c:pt idx="337">
                  <c:v>45629</c:v>
                </c:pt>
                <c:pt idx="338">
                  <c:v>45630</c:v>
                </c:pt>
                <c:pt idx="339">
                  <c:v>45631</c:v>
                </c:pt>
                <c:pt idx="340">
                  <c:v>45632</c:v>
                </c:pt>
                <c:pt idx="341">
                  <c:v>45633</c:v>
                </c:pt>
                <c:pt idx="342">
                  <c:v>45634</c:v>
                </c:pt>
                <c:pt idx="343">
                  <c:v>45635</c:v>
                </c:pt>
                <c:pt idx="344">
                  <c:v>45636</c:v>
                </c:pt>
                <c:pt idx="345">
                  <c:v>45637</c:v>
                </c:pt>
                <c:pt idx="346">
                  <c:v>45638</c:v>
                </c:pt>
                <c:pt idx="347">
                  <c:v>45639</c:v>
                </c:pt>
                <c:pt idx="348">
                  <c:v>45640</c:v>
                </c:pt>
                <c:pt idx="349">
                  <c:v>45641</c:v>
                </c:pt>
                <c:pt idx="350">
                  <c:v>45642</c:v>
                </c:pt>
                <c:pt idx="351">
                  <c:v>45643</c:v>
                </c:pt>
                <c:pt idx="352">
                  <c:v>45644</c:v>
                </c:pt>
                <c:pt idx="353">
                  <c:v>45645</c:v>
                </c:pt>
                <c:pt idx="354">
                  <c:v>45646</c:v>
                </c:pt>
                <c:pt idx="355">
                  <c:v>45647</c:v>
                </c:pt>
                <c:pt idx="356">
                  <c:v>45648</c:v>
                </c:pt>
                <c:pt idx="357">
                  <c:v>45649</c:v>
                </c:pt>
                <c:pt idx="358">
                  <c:v>45650</c:v>
                </c:pt>
                <c:pt idx="359">
                  <c:v>45651</c:v>
                </c:pt>
                <c:pt idx="360">
                  <c:v>45652</c:v>
                </c:pt>
                <c:pt idx="361">
                  <c:v>45653</c:v>
                </c:pt>
                <c:pt idx="362">
                  <c:v>45654</c:v>
                </c:pt>
                <c:pt idx="363">
                  <c:v>45655</c:v>
                </c:pt>
                <c:pt idx="364">
                  <c:v>45656</c:v>
                </c:pt>
              </c:numCache>
            </c:numRef>
          </c:cat>
          <c:val>
            <c:numRef>
              <c:f>'Senta podaci zaokruzeni'!$E$2:$E$366</c:f>
              <c:numCache>
                <c:formatCode>0</c:formatCode>
                <c:ptCount val="365"/>
                <c:pt idx="0">
                  <c:v>2490</c:v>
                </c:pt>
                <c:pt idx="1">
                  <c:v>2480</c:v>
                </c:pt>
                <c:pt idx="2">
                  <c:v>2490</c:v>
                </c:pt>
                <c:pt idx="3">
                  <c:v>2450</c:v>
                </c:pt>
                <c:pt idx="4">
                  <c:v>2420</c:v>
                </c:pt>
                <c:pt idx="5">
                  <c:v>2400</c:v>
                </c:pt>
                <c:pt idx="6">
                  <c:v>2380</c:v>
                </c:pt>
                <c:pt idx="7">
                  <c:v>2350</c:v>
                </c:pt>
                <c:pt idx="8">
                  <c:v>2320</c:v>
                </c:pt>
                <c:pt idx="9">
                  <c:v>2290</c:v>
                </c:pt>
                <c:pt idx="10">
                  <c:v>2270</c:v>
                </c:pt>
                <c:pt idx="11">
                  <c:v>2250</c:v>
                </c:pt>
                <c:pt idx="12">
                  <c:v>2270</c:v>
                </c:pt>
                <c:pt idx="13">
                  <c:v>2300</c:v>
                </c:pt>
                <c:pt idx="14">
                  <c:v>2320</c:v>
                </c:pt>
                <c:pt idx="15">
                  <c:v>2350</c:v>
                </c:pt>
                <c:pt idx="16">
                  <c:v>2360</c:v>
                </c:pt>
                <c:pt idx="17">
                  <c:v>2350</c:v>
                </c:pt>
                <c:pt idx="18">
                  <c:v>2320</c:v>
                </c:pt>
                <c:pt idx="19">
                  <c:v>2270</c:v>
                </c:pt>
                <c:pt idx="20">
                  <c:v>2240</c:v>
                </c:pt>
                <c:pt idx="21">
                  <c:v>2170</c:v>
                </c:pt>
                <c:pt idx="22">
                  <c:v>2090</c:v>
                </c:pt>
                <c:pt idx="23">
                  <c:v>2030</c:v>
                </c:pt>
                <c:pt idx="24">
                  <c:v>2010</c:v>
                </c:pt>
                <c:pt idx="25">
                  <c:v>1990</c:v>
                </c:pt>
                <c:pt idx="26">
                  <c:v>1970</c:v>
                </c:pt>
                <c:pt idx="27">
                  <c:v>1930</c:v>
                </c:pt>
                <c:pt idx="28">
                  <c:v>1880</c:v>
                </c:pt>
                <c:pt idx="29">
                  <c:v>1890</c:v>
                </c:pt>
                <c:pt idx="30">
                  <c:v>1930</c:v>
                </c:pt>
                <c:pt idx="31">
                  <c:v>1880</c:v>
                </c:pt>
                <c:pt idx="32">
                  <c:v>1960</c:v>
                </c:pt>
                <c:pt idx="33">
                  <c:v>2060</c:v>
                </c:pt>
                <c:pt idx="34">
                  <c:v>2170</c:v>
                </c:pt>
                <c:pt idx="35">
                  <c:v>2250</c:v>
                </c:pt>
                <c:pt idx="36">
                  <c:v>2300</c:v>
                </c:pt>
                <c:pt idx="37">
                  <c:v>2310</c:v>
                </c:pt>
                <c:pt idx="38">
                  <c:v>2320</c:v>
                </c:pt>
                <c:pt idx="39">
                  <c:v>2330</c:v>
                </c:pt>
                <c:pt idx="40">
                  <c:v>2340</c:v>
                </c:pt>
                <c:pt idx="41">
                  <c:v>2350</c:v>
                </c:pt>
                <c:pt idx="42">
                  <c:v>2360</c:v>
                </c:pt>
                <c:pt idx="43">
                  <c:v>2320</c:v>
                </c:pt>
                <c:pt idx="44">
                  <c:v>2380</c:v>
                </c:pt>
                <c:pt idx="45">
                  <c:v>2410</c:v>
                </c:pt>
                <c:pt idx="46">
                  <c:v>2470</c:v>
                </c:pt>
                <c:pt idx="47">
                  <c:v>2520</c:v>
                </c:pt>
                <c:pt idx="48">
                  <c:v>2600</c:v>
                </c:pt>
                <c:pt idx="49">
                  <c:v>2590</c:v>
                </c:pt>
                <c:pt idx="50">
                  <c:v>2580</c:v>
                </c:pt>
                <c:pt idx="51">
                  <c:v>2550</c:v>
                </c:pt>
                <c:pt idx="52">
                  <c:v>2560</c:v>
                </c:pt>
                <c:pt idx="53">
                  <c:v>2600</c:v>
                </c:pt>
                <c:pt idx="54">
                  <c:v>2630</c:v>
                </c:pt>
                <c:pt idx="55">
                  <c:v>2650</c:v>
                </c:pt>
                <c:pt idx="56">
                  <c:v>2640</c:v>
                </c:pt>
                <c:pt idx="57">
                  <c:v>2670</c:v>
                </c:pt>
                <c:pt idx="58">
                  <c:v>2620</c:v>
                </c:pt>
                <c:pt idx="59">
                  <c:v>2680</c:v>
                </c:pt>
                <c:pt idx="60">
                  <c:v>2760</c:v>
                </c:pt>
                <c:pt idx="61">
                  <c:v>2840</c:v>
                </c:pt>
                <c:pt idx="62">
                  <c:v>2880</c:v>
                </c:pt>
                <c:pt idx="63">
                  <c:v>2840</c:v>
                </c:pt>
                <c:pt idx="64">
                  <c:v>2870</c:v>
                </c:pt>
                <c:pt idx="65">
                  <c:v>2910</c:v>
                </c:pt>
                <c:pt idx="66">
                  <c:v>2860</c:v>
                </c:pt>
                <c:pt idx="67">
                  <c:v>2820</c:v>
                </c:pt>
                <c:pt idx="68">
                  <c:v>2760</c:v>
                </c:pt>
                <c:pt idx="69">
                  <c:v>2680</c:v>
                </c:pt>
                <c:pt idx="70">
                  <c:v>2670</c:v>
                </c:pt>
                <c:pt idx="71">
                  <c:v>2670</c:v>
                </c:pt>
                <c:pt idx="72">
                  <c:v>2650</c:v>
                </c:pt>
                <c:pt idx="73">
                  <c:v>2640</c:v>
                </c:pt>
                <c:pt idx="74">
                  <c:v>2640</c:v>
                </c:pt>
                <c:pt idx="75">
                  <c:v>2650</c:v>
                </c:pt>
                <c:pt idx="76">
                  <c:v>2650</c:v>
                </c:pt>
                <c:pt idx="77">
                  <c:v>2670</c:v>
                </c:pt>
                <c:pt idx="78">
                  <c:v>2850</c:v>
                </c:pt>
                <c:pt idx="79">
                  <c:v>3050</c:v>
                </c:pt>
                <c:pt idx="80">
                  <c:v>3070</c:v>
                </c:pt>
                <c:pt idx="81">
                  <c:v>2910</c:v>
                </c:pt>
                <c:pt idx="82">
                  <c:v>3060</c:v>
                </c:pt>
                <c:pt idx="83">
                  <c:v>3080</c:v>
                </c:pt>
                <c:pt idx="84">
                  <c:v>2880</c:v>
                </c:pt>
                <c:pt idx="85">
                  <c:v>2830</c:v>
                </c:pt>
                <c:pt idx="86">
                  <c:v>2800</c:v>
                </c:pt>
                <c:pt idx="87">
                  <c:v>2780</c:v>
                </c:pt>
                <c:pt idx="88">
                  <c:v>2750</c:v>
                </c:pt>
                <c:pt idx="89">
                  <c:v>2720</c:v>
                </c:pt>
                <c:pt idx="90">
                  <c:v>2710</c:v>
                </c:pt>
                <c:pt idx="91">
                  <c:v>2700</c:v>
                </c:pt>
                <c:pt idx="92">
                  <c:v>2690</c:v>
                </c:pt>
                <c:pt idx="93">
                  <c:v>2670</c:v>
                </c:pt>
                <c:pt idx="94">
                  <c:v>2650</c:v>
                </c:pt>
                <c:pt idx="95">
                  <c:v>2670</c:v>
                </c:pt>
                <c:pt idx="96">
                  <c:v>2710</c:v>
                </c:pt>
                <c:pt idx="97">
                  <c:v>2720</c:v>
                </c:pt>
                <c:pt idx="98">
                  <c:v>2710</c:v>
                </c:pt>
                <c:pt idx="99">
                  <c:v>2790</c:v>
                </c:pt>
                <c:pt idx="100">
                  <c:v>2910</c:v>
                </c:pt>
                <c:pt idx="101">
                  <c:v>3040</c:v>
                </c:pt>
                <c:pt idx="102">
                  <c:v>3150</c:v>
                </c:pt>
                <c:pt idx="103">
                  <c:v>3270</c:v>
                </c:pt>
                <c:pt idx="104">
                  <c:v>3330</c:v>
                </c:pt>
                <c:pt idx="105">
                  <c:v>3270</c:v>
                </c:pt>
                <c:pt idx="106">
                  <c:v>3440</c:v>
                </c:pt>
                <c:pt idx="107">
                  <c:v>3500</c:v>
                </c:pt>
                <c:pt idx="108">
                  <c:v>3600</c:v>
                </c:pt>
                <c:pt idx="109">
                  <c:v>3690</c:v>
                </c:pt>
                <c:pt idx="110">
                  <c:v>3690</c:v>
                </c:pt>
                <c:pt idx="111">
                  <c:v>3720</c:v>
                </c:pt>
                <c:pt idx="112">
                  <c:v>3690</c:v>
                </c:pt>
                <c:pt idx="113">
                  <c:v>3670</c:v>
                </c:pt>
                <c:pt idx="114">
                  <c:v>3660</c:v>
                </c:pt>
                <c:pt idx="115">
                  <c:v>3640</c:v>
                </c:pt>
                <c:pt idx="116">
                  <c:v>3610</c:v>
                </c:pt>
                <c:pt idx="117">
                  <c:v>3580</c:v>
                </c:pt>
                <c:pt idx="118">
                  <c:v>3540</c:v>
                </c:pt>
                <c:pt idx="119">
                  <c:v>3510</c:v>
                </c:pt>
                <c:pt idx="120">
                  <c:v>3450</c:v>
                </c:pt>
                <c:pt idx="121">
                  <c:v>3400</c:v>
                </c:pt>
                <c:pt idx="122">
                  <c:v>3340</c:v>
                </c:pt>
                <c:pt idx="123">
                  <c:v>3260</c:v>
                </c:pt>
                <c:pt idx="124">
                  <c:v>3240</c:v>
                </c:pt>
                <c:pt idx="125">
                  <c:v>3190</c:v>
                </c:pt>
                <c:pt idx="126">
                  <c:v>3110</c:v>
                </c:pt>
                <c:pt idx="127">
                  <c:v>3060</c:v>
                </c:pt>
                <c:pt idx="128">
                  <c:v>2970</c:v>
                </c:pt>
                <c:pt idx="129">
                  <c:v>2880</c:v>
                </c:pt>
                <c:pt idx="130">
                  <c:v>2850</c:v>
                </c:pt>
                <c:pt idx="131">
                  <c:v>2750</c:v>
                </c:pt>
                <c:pt idx="132">
                  <c:v>2690</c:v>
                </c:pt>
                <c:pt idx="133">
                  <c:v>2630</c:v>
                </c:pt>
                <c:pt idx="134">
                  <c:v>2580</c:v>
                </c:pt>
                <c:pt idx="135">
                  <c:v>2570</c:v>
                </c:pt>
                <c:pt idx="136">
                  <c:v>2560</c:v>
                </c:pt>
                <c:pt idx="137">
                  <c:v>2560</c:v>
                </c:pt>
                <c:pt idx="138">
                  <c:v>2580</c:v>
                </c:pt>
                <c:pt idx="139">
                  <c:v>2660</c:v>
                </c:pt>
                <c:pt idx="140">
                  <c:v>2900</c:v>
                </c:pt>
                <c:pt idx="141">
                  <c:v>2980</c:v>
                </c:pt>
                <c:pt idx="142">
                  <c:v>3080</c:v>
                </c:pt>
                <c:pt idx="143">
                  <c:v>3100</c:v>
                </c:pt>
                <c:pt idx="144">
                  <c:v>3160</c:v>
                </c:pt>
                <c:pt idx="145">
                  <c:v>3220</c:v>
                </c:pt>
                <c:pt idx="146">
                  <c:v>3270</c:v>
                </c:pt>
                <c:pt idx="147">
                  <c:v>3320</c:v>
                </c:pt>
                <c:pt idx="148">
                  <c:v>3340</c:v>
                </c:pt>
                <c:pt idx="149">
                  <c:v>3360</c:v>
                </c:pt>
                <c:pt idx="150">
                  <c:v>3410</c:v>
                </c:pt>
                <c:pt idx="151">
                  <c:v>3470</c:v>
                </c:pt>
                <c:pt idx="152">
                  <c:v>3480</c:v>
                </c:pt>
                <c:pt idx="153">
                  <c:v>3440</c:v>
                </c:pt>
                <c:pt idx="154">
                  <c:v>3360</c:v>
                </c:pt>
                <c:pt idx="155">
                  <c:v>3290</c:v>
                </c:pt>
                <c:pt idx="156">
                  <c:v>3210</c:v>
                </c:pt>
                <c:pt idx="157">
                  <c:v>3160</c:v>
                </c:pt>
                <c:pt idx="158">
                  <c:v>3120</c:v>
                </c:pt>
                <c:pt idx="159">
                  <c:v>3080</c:v>
                </c:pt>
                <c:pt idx="160">
                  <c:v>3060</c:v>
                </c:pt>
                <c:pt idx="161">
                  <c:v>3060</c:v>
                </c:pt>
                <c:pt idx="162">
                  <c:v>3060</c:v>
                </c:pt>
                <c:pt idx="163">
                  <c:v>3060</c:v>
                </c:pt>
                <c:pt idx="164">
                  <c:v>3080</c:v>
                </c:pt>
                <c:pt idx="165">
                  <c:v>3120</c:v>
                </c:pt>
                <c:pt idx="166">
                  <c:v>3170</c:v>
                </c:pt>
                <c:pt idx="167">
                  <c:v>3220</c:v>
                </c:pt>
                <c:pt idx="168">
                  <c:v>3250</c:v>
                </c:pt>
                <c:pt idx="169">
                  <c:v>3270</c:v>
                </c:pt>
                <c:pt idx="170">
                  <c:v>3270</c:v>
                </c:pt>
                <c:pt idx="171">
                  <c:v>3270</c:v>
                </c:pt>
                <c:pt idx="172">
                  <c:v>3270</c:v>
                </c:pt>
                <c:pt idx="173">
                  <c:v>3250</c:v>
                </c:pt>
                <c:pt idx="174">
                  <c:v>3220</c:v>
                </c:pt>
                <c:pt idx="175">
                  <c:v>3160</c:v>
                </c:pt>
                <c:pt idx="176">
                  <c:v>3110</c:v>
                </c:pt>
                <c:pt idx="177">
                  <c:v>3080</c:v>
                </c:pt>
                <c:pt idx="178">
                  <c:v>3040</c:v>
                </c:pt>
                <c:pt idx="179">
                  <c:v>3000</c:v>
                </c:pt>
                <c:pt idx="180">
                  <c:v>2940</c:v>
                </c:pt>
                <c:pt idx="181">
                  <c:v>2900</c:v>
                </c:pt>
                <c:pt idx="182">
                  <c:v>2800</c:v>
                </c:pt>
                <c:pt idx="183">
                  <c:v>2720</c:v>
                </c:pt>
                <c:pt idx="184">
                  <c:v>2660</c:v>
                </c:pt>
                <c:pt idx="185">
                  <c:v>2630</c:v>
                </c:pt>
                <c:pt idx="186">
                  <c:v>2560</c:v>
                </c:pt>
                <c:pt idx="187">
                  <c:v>2550</c:v>
                </c:pt>
                <c:pt idx="188">
                  <c:v>2530</c:v>
                </c:pt>
                <c:pt idx="189">
                  <c:v>2490</c:v>
                </c:pt>
                <c:pt idx="190">
                  <c:v>2460</c:v>
                </c:pt>
                <c:pt idx="191">
                  <c:v>2420</c:v>
                </c:pt>
                <c:pt idx="192">
                  <c:v>2400</c:v>
                </c:pt>
                <c:pt idx="193">
                  <c:v>2370</c:v>
                </c:pt>
                <c:pt idx="194">
                  <c:v>2340</c:v>
                </c:pt>
                <c:pt idx="195">
                  <c:v>2290</c:v>
                </c:pt>
                <c:pt idx="196">
                  <c:v>2240</c:v>
                </c:pt>
                <c:pt idx="197">
                  <c:v>2190</c:v>
                </c:pt>
                <c:pt idx="198">
                  <c:v>2120</c:v>
                </c:pt>
                <c:pt idx="199">
                  <c:v>2070</c:v>
                </c:pt>
                <c:pt idx="200">
                  <c:v>2020</c:v>
                </c:pt>
                <c:pt idx="201">
                  <c:v>1960</c:v>
                </c:pt>
                <c:pt idx="202">
                  <c:v>2000</c:v>
                </c:pt>
                <c:pt idx="203">
                  <c:v>2040</c:v>
                </c:pt>
                <c:pt idx="204">
                  <c:v>2040</c:v>
                </c:pt>
                <c:pt idx="205">
                  <c:v>1980</c:v>
                </c:pt>
                <c:pt idx="206">
                  <c:v>1920</c:v>
                </c:pt>
                <c:pt idx="207">
                  <c:v>1950</c:v>
                </c:pt>
                <c:pt idx="208">
                  <c:v>2030</c:v>
                </c:pt>
                <c:pt idx="209">
                  <c:v>2100</c:v>
                </c:pt>
                <c:pt idx="210">
                  <c:v>2170</c:v>
                </c:pt>
                <c:pt idx="211">
                  <c:v>2210</c:v>
                </c:pt>
                <c:pt idx="212">
                  <c:v>2190</c:v>
                </c:pt>
                <c:pt idx="213">
                  <c:v>2140</c:v>
                </c:pt>
                <c:pt idx="214">
                  <c:v>2080</c:v>
                </c:pt>
                <c:pt idx="215">
                  <c:v>2090</c:v>
                </c:pt>
                <c:pt idx="216">
                  <c:v>2120</c:v>
                </c:pt>
                <c:pt idx="217">
                  <c:v>2140</c:v>
                </c:pt>
                <c:pt idx="218">
                  <c:v>2160</c:v>
                </c:pt>
                <c:pt idx="219">
                  <c:v>2140</c:v>
                </c:pt>
                <c:pt idx="220">
                  <c:v>2130</c:v>
                </c:pt>
                <c:pt idx="221">
                  <c:v>2140</c:v>
                </c:pt>
                <c:pt idx="222">
                  <c:v>2120</c:v>
                </c:pt>
                <c:pt idx="223">
                  <c:v>2130</c:v>
                </c:pt>
                <c:pt idx="224">
                  <c:v>2140</c:v>
                </c:pt>
                <c:pt idx="225">
                  <c:v>2160</c:v>
                </c:pt>
                <c:pt idx="226">
                  <c:v>2120</c:v>
                </c:pt>
                <c:pt idx="227">
                  <c:v>2140</c:v>
                </c:pt>
                <c:pt idx="228">
                  <c:v>2100</c:v>
                </c:pt>
                <c:pt idx="229">
                  <c:v>2090</c:v>
                </c:pt>
                <c:pt idx="230">
                  <c:v>2080</c:v>
                </c:pt>
                <c:pt idx="231">
                  <c:v>2090</c:v>
                </c:pt>
                <c:pt idx="232">
                  <c:v>2080</c:v>
                </c:pt>
                <c:pt idx="233">
                  <c:v>2000</c:v>
                </c:pt>
                <c:pt idx="234">
                  <c:v>1990</c:v>
                </c:pt>
                <c:pt idx="235">
                  <c:v>1940</c:v>
                </c:pt>
                <c:pt idx="236">
                  <c:v>1890</c:v>
                </c:pt>
                <c:pt idx="237">
                  <c:v>1860</c:v>
                </c:pt>
                <c:pt idx="238">
                  <c:v>1810</c:v>
                </c:pt>
                <c:pt idx="239">
                  <c:v>1700</c:v>
                </c:pt>
                <c:pt idx="240">
                  <c:v>1550</c:v>
                </c:pt>
                <c:pt idx="241">
                  <c:v>1640</c:v>
                </c:pt>
                <c:pt idx="242">
                  <c:v>1570</c:v>
                </c:pt>
                <c:pt idx="243">
                  <c:v>1550</c:v>
                </c:pt>
                <c:pt idx="244">
                  <c:v>1530</c:v>
                </c:pt>
                <c:pt idx="245">
                  <c:v>1490</c:v>
                </c:pt>
                <c:pt idx="246">
                  <c:v>1410</c:v>
                </c:pt>
                <c:pt idx="247">
                  <c:v>1400</c:v>
                </c:pt>
                <c:pt idx="248">
                  <c:v>1350</c:v>
                </c:pt>
                <c:pt idx="249">
                  <c:v>1300</c:v>
                </c:pt>
                <c:pt idx="250">
                  <c:v>1230</c:v>
                </c:pt>
                <c:pt idx="251">
                  <c:v>1200</c:v>
                </c:pt>
                <c:pt idx="252">
                  <c:v>1180</c:v>
                </c:pt>
                <c:pt idx="253">
                  <c:v>1170</c:v>
                </c:pt>
                <c:pt idx="254">
                  <c:v>1190</c:v>
                </c:pt>
                <c:pt idx="255">
                  <c:v>1250</c:v>
                </c:pt>
                <c:pt idx="256">
                  <c:v>1410</c:v>
                </c:pt>
                <c:pt idx="257">
                  <c:v>1470</c:v>
                </c:pt>
                <c:pt idx="258">
                  <c:v>1510</c:v>
                </c:pt>
                <c:pt idx="259">
                  <c:v>1560</c:v>
                </c:pt>
                <c:pt idx="260">
                  <c:v>1600</c:v>
                </c:pt>
                <c:pt idx="261">
                  <c:v>1560</c:v>
                </c:pt>
                <c:pt idx="262">
                  <c:v>1410</c:v>
                </c:pt>
                <c:pt idx="263">
                  <c:v>1230</c:v>
                </c:pt>
                <c:pt idx="264">
                  <c:v>1250</c:v>
                </c:pt>
                <c:pt idx="265">
                  <c:v>1320</c:v>
                </c:pt>
                <c:pt idx="266">
                  <c:v>1380</c:v>
                </c:pt>
                <c:pt idx="267">
                  <c:v>1400</c:v>
                </c:pt>
                <c:pt idx="268">
                  <c:v>1390</c:v>
                </c:pt>
                <c:pt idx="269">
                  <c:v>1380</c:v>
                </c:pt>
                <c:pt idx="270">
                  <c:v>1400</c:v>
                </c:pt>
                <c:pt idx="271">
                  <c:v>1460</c:v>
                </c:pt>
                <c:pt idx="272">
                  <c:v>1530</c:v>
                </c:pt>
                <c:pt idx="273">
                  <c:v>1570</c:v>
                </c:pt>
                <c:pt idx="274">
                  <c:v>1570</c:v>
                </c:pt>
                <c:pt idx="275">
                  <c:v>1560</c:v>
                </c:pt>
                <c:pt idx="276">
                  <c:v>1690</c:v>
                </c:pt>
                <c:pt idx="277">
                  <c:v>1710</c:v>
                </c:pt>
                <c:pt idx="278">
                  <c:v>1690</c:v>
                </c:pt>
                <c:pt idx="279">
                  <c:v>1620</c:v>
                </c:pt>
                <c:pt idx="280">
                  <c:v>1510</c:v>
                </c:pt>
                <c:pt idx="281">
                  <c:v>1380</c:v>
                </c:pt>
                <c:pt idx="282">
                  <c:v>1380</c:v>
                </c:pt>
                <c:pt idx="283">
                  <c:v>1380</c:v>
                </c:pt>
                <c:pt idx="284">
                  <c:v>1380</c:v>
                </c:pt>
                <c:pt idx="285">
                  <c:v>1370</c:v>
                </c:pt>
                <c:pt idx="286">
                  <c:v>1330</c:v>
                </c:pt>
                <c:pt idx="287">
                  <c:v>1280</c:v>
                </c:pt>
                <c:pt idx="288">
                  <c:v>1310</c:v>
                </c:pt>
                <c:pt idx="289">
                  <c:v>1340</c:v>
                </c:pt>
                <c:pt idx="290">
                  <c:v>1340</c:v>
                </c:pt>
                <c:pt idx="291">
                  <c:v>1400</c:v>
                </c:pt>
                <c:pt idx="292">
                  <c:v>1460</c:v>
                </c:pt>
                <c:pt idx="293">
                  <c:v>1510</c:v>
                </c:pt>
                <c:pt idx="294">
                  <c:v>1550</c:v>
                </c:pt>
                <c:pt idx="295">
                  <c:v>1580</c:v>
                </c:pt>
                <c:pt idx="296">
                  <c:v>1620</c:v>
                </c:pt>
                <c:pt idx="297">
                  <c:v>1730</c:v>
                </c:pt>
                <c:pt idx="298">
                  <c:v>1810</c:v>
                </c:pt>
                <c:pt idx="299">
                  <c:v>1880</c:v>
                </c:pt>
                <c:pt idx="300">
                  <c:v>1950</c:v>
                </c:pt>
                <c:pt idx="301">
                  <c:v>2010</c:v>
                </c:pt>
                <c:pt idx="302">
                  <c:v>2070</c:v>
                </c:pt>
                <c:pt idx="303">
                  <c:v>2130</c:v>
                </c:pt>
                <c:pt idx="304">
                  <c:v>2180</c:v>
                </c:pt>
                <c:pt idx="305">
                  <c:v>2240</c:v>
                </c:pt>
                <c:pt idx="306">
                  <c:v>2290</c:v>
                </c:pt>
                <c:pt idx="307">
                  <c:v>2360</c:v>
                </c:pt>
                <c:pt idx="308">
                  <c:v>2440</c:v>
                </c:pt>
                <c:pt idx="309">
                  <c:v>2500</c:v>
                </c:pt>
                <c:pt idx="310">
                  <c:v>2580</c:v>
                </c:pt>
                <c:pt idx="311">
                  <c:v>2610</c:v>
                </c:pt>
                <c:pt idx="312">
                  <c:v>2620</c:v>
                </c:pt>
                <c:pt idx="313">
                  <c:v>2610</c:v>
                </c:pt>
                <c:pt idx="314">
                  <c:v>2600</c:v>
                </c:pt>
                <c:pt idx="315">
                  <c:v>2580</c:v>
                </c:pt>
                <c:pt idx="316">
                  <c:v>2560</c:v>
                </c:pt>
                <c:pt idx="317">
                  <c:v>2530</c:v>
                </c:pt>
                <c:pt idx="318">
                  <c:v>2490</c:v>
                </c:pt>
                <c:pt idx="319">
                  <c:v>2450</c:v>
                </c:pt>
                <c:pt idx="320">
                  <c:v>2400</c:v>
                </c:pt>
                <c:pt idx="321">
                  <c:v>2340</c:v>
                </c:pt>
                <c:pt idx="322">
                  <c:v>2290</c:v>
                </c:pt>
                <c:pt idx="323">
                  <c:v>2210</c:v>
                </c:pt>
                <c:pt idx="324">
                  <c:v>2180</c:v>
                </c:pt>
                <c:pt idx="325">
                  <c:v>2220</c:v>
                </c:pt>
                <c:pt idx="326">
                  <c:v>2270</c:v>
                </c:pt>
                <c:pt idx="327">
                  <c:v>2290</c:v>
                </c:pt>
                <c:pt idx="328">
                  <c:v>2300</c:v>
                </c:pt>
                <c:pt idx="329">
                  <c:v>2310</c:v>
                </c:pt>
                <c:pt idx="330">
                  <c:v>2290</c:v>
                </c:pt>
                <c:pt idx="331">
                  <c:v>2250</c:v>
                </c:pt>
                <c:pt idx="332">
                  <c:v>2210</c:v>
                </c:pt>
                <c:pt idx="333">
                  <c:v>2180</c:v>
                </c:pt>
                <c:pt idx="334">
                  <c:v>2420</c:v>
                </c:pt>
                <c:pt idx="335">
                  <c:v>2380</c:v>
                </c:pt>
                <c:pt idx="336">
                  <c:v>2310</c:v>
                </c:pt>
                <c:pt idx="337">
                  <c:v>2200</c:v>
                </c:pt>
                <c:pt idx="338">
                  <c:v>2110</c:v>
                </c:pt>
                <c:pt idx="339">
                  <c:v>1980</c:v>
                </c:pt>
                <c:pt idx="340">
                  <c:v>1910</c:v>
                </c:pt>
                <c:pt idx="341">
                  <c:v>1870</c:v>
                </c:pt>
                <c:pt idx="342">
                  <c:v>1850</c:v>
                </c:pt>
                <c:pt idx="343">
                  <c:v>1860</c:v>
                </c:pt>
                <c:pt idx="344">
                  <c:v>1870</c:v>
                </c:pt>
                <c:pt idx="345">
                  <c:v>1850</c:v>
                </c:pt>
                <c:pt idx="346">
                  <c:v>1870</c:v>
                </c:pt>
                <c:pt idx="347">
                  <c:v>1920</c:v>
                </c:pt>
                <c:pt idx="348">
                  <c:v>1950</c:v>
                </c:pt>
                <c:pt idx="349">
                  <c:v>1980</c:v>
                </c:pt>
                <c:pt idx="350">
                  <c:v>1980</c:v>
                </c:pt>
                <c:pt idx="351">
                  <c:v>1970</c:v>
                </c:pt>
                <c:pt idx="352">
                  <c:v>1980</c:v>
                </c:pt>
                <c:pt idx="353">
                  <c:v>1970</c:v>
                </c:pt>
                <c:pt idx="354">
                  <c:v>1990</c:v>
                </c:pt>
                <c:pt idx="355">
                  <c:v>2010</c:v>
                </c:pt>
                <c:pt idx="356">
                  <c:v>2040</c:v>
                </c:pt>
                <c:pt idx="357">
                  <c:v>2100</c:v>
                </c:pt>
                <c:pt idx="358">
                  <c:v>2160</c:v>
                </c:pt>
                <c:pt idx="359">
                  <c:v>2240</c:v>
                </c:pt>
                <c:pt idx="360">
                  <c:v>2300</c:v>
                </c:pt>
                <c:pt idx="361">
                  <c:v>2330</c:v>
                </c:pt>
                <c:pt idx="362">
                  <c:v>2370</c:v>
                </c:pt>
                <c:pt idx="363">
                  <c:v>2400</c:v>
                </c:pt>
                <c:pt idx="364">
                  <c:v>2410</c:v>
                </c:pt>
              </c:numCache>
            </c:numRef>
          </c:val>
          <c:smooth val="1"/>
          <c:extLst xmlns:c16r2="http://schemas.microsoft.com/office/drawing/2015/06/chart">
            <c:ext xmlns:c16="http://schemas.microsoft.com/office/drawing/2014/chart" uri="{C3380CC4-5D6E-409C-BE32-E72D297353CC}">
              <c16:uniqueId val="{00000003-D7C8-40B9-81F6-25D08A0B69B9}"/>
            </c:ext>
          </c:extLst>
        </c:ser>
        <c:dLbls>
          <c:showLegendKey val="0"/>
          <c:showVal val="0"/>
          <c:showCatName val="0"/>
          <c:showSerName val="0"/>
          <c:showPercent val="0"/>
          <c:showBubbleSize val="0"/>
        </c:dLbls>
        <c:smooth val="0"/>
        <c:axId val="637310712"/>
        <c:axId val="637313848"/>
      </c:lineChart>
      <c:dateAx>
        <c:axId val="637310712"/>
        <c:scaling>
          <c:orientation val="minMax"/>
          <c:max val="45657"/>
        </c:scaling>
        <c:delete val="0"/>
        <c:axPos val="b"/>
        <c:majorGridlines>
          <c:spPr>
            <a:ln w="3175">
              <a:solidFill>
                <a:srgbClr val="000000"/>
              </a:solidFill>
              <a:prstDash val="sysDash"/>
            </a:ln>
          </c:spPr>
        </c:majorGridlines>
        <c:title>
          <c:tx>
            <c:rich>
              <a:bodyPr/>
              <a:lstStyle/>
              <a:p>
                <a:pPr>
                  <a:defRPr sz="900" b="1">
                    <a:latin typeface="Times New Roman" panose="02020603050405020304" pitchFamily="18" charset="0"/>
                    <a:cs typeface="Times New Roman" panose="02020603050405020304" pitchFamily="18" charset="0"/>
                  </a:defRPr>
                </a:pPr>
                <a:r>
                  <a:rPr lang="en-US" sz="900" b="1">
                    <a:latin typeface="Times New Roman" panose="02020603050405020304" pitchFamily="18" charset="0"/>
                    <a:cs typeface="Times New Roman" panose="02020603050405020304" pitchFamily="18" charset="0"/>
                  </a:rPr>
                  <a:t>Time</a:t>
                </a:r>
                <a:r>
                  <a:rPr lang="sr-Cyrl-RS" sz="900" b="1">
                    <a:latin typeface="Times New Roman" panose="02020603050405020304" pitchFamily="18" charset="0"/>
                    <a:cs typeface="Times New Roman" panose="02020603050405020304" pitchFamily="18" charset="0"/>
                  </a:rPr>
                  <a:t> </a:t>
                </a:r>
                <a:r>
                  <a:rPr lang="en-US" sz="900" b="1">
                    <a:latin typeface="Times New Roman" panose="02020603050405020304" pitchFamily="18" charset="0"/>
                    <a:cs typeface="Times New Roman" panose="02020603050405020304" pitchFamily="18" charset="0"/>
                  </a:rPr>
                  <a:t>[</a:t>
                </a:r>
                <a:r>
                  <a:rPr lang="sr-Latn-RS" sz="900" b="1">
                    <a:latin typeface="Times New Roman" panose="02020603050405020304" pitchFamily="18" charset="0"/>
                    <a:cs typeface="Times New Roman" panose="02020603050405020304" pitchFamily="18" charset="0"/>
                  </a:rPr>
                  <a:t>dat</a:t>
                </a:r>
                <a:r>
                  <a:rPr lang="en-US" sz="900" b="1">
                    <a:latin typeface="Times New Roman" panose="02020603050405020304" pitchFamily="18" charset="0"/>
                    <a:cs typeface="Times New Roman" panose="02020603050405020304" pitchFamily="18" charset="0"/>
                  </a:rPr>
                  <a:t>e</a:t>
                </a:r>
                <a:r>
                  <a:rPr lang="sr-Cyrl-RS" sz="900" b="1">
                    <a:latin typeface="Times New Roman" panose="02020603050405020304" pitchFamily="18" charset="0"/>
                    <a:cs typeface="Times New Roman" panose="02020603050405020304" pitchFamily="18" charset="0"/>
                  </a:rPr>
                  <a:t>.</a:t>
                </a:r>
                <a:r>
                  <a:rPr lang="sr-Latn-RS" sz="900" b="1">
                    <a:latin typeface="Times New Roman" panose="02020603050405020304" pitchFamily="18" charset="0"/>
                    <a:cs typeface="Times New Roman" panose="02020603050405020304" pitchFamily="18" charset="0"/>
                  </a:rPr>
                  <a:t>m</a:t>
                </a:r>
                <a:r>
                  <a:rPr lang="en-US" sz="900" b="1">
                    <a:latin typeface="Times New Roman" panose="02020603050405020304" pitchFamily="18" charset="0"/>
                    <a:cs typeface="Times New Roman" panose="02020603050405020304" pitchFamily="18" charset="0"/>
                  </a:rPr>
                  <a:t>onth]</a:t>
                </a:r>
                <a:r>
                  <a:rPr lang="sr-Cyrl-RS" sz="900" b="1">
                    <a:latin typeface="Times New Roman" panose="02020603050405020304" pitchFamily="18" charset="0"/>
                    <a:cs typeface="Times New Roman" panose="02020603050405020304" pitchFamily="18" charset="0"/>
                  </a:rPr>
                  <a:t> </a:t>
                </a:r>
              </a:p>
            </c:rich>
          </c:tx>
          <c:layout>
            <c:manualLayout>
              <c:xMode val="edge"/>
              <c:yMode val="edge"/>
              <c:x val="0.47839487455372426"/>
              <c:y val="0.85309364021804956"/>
            </c:manualLayout>
          </c:layout>
          <c:overlay val="0"/>
        </c:title>
        <c:numFmt formatCode="dd/mm"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313848"/>
        <c:crossesAt val="-1000"/>
        <c:auto val="0"/>
        <c:lblOffset val="100"/>
        <c:baseTimeUnit val="days"/>
        <c:majorUnit val="1"/>
        <c:majorTimeUnit val="months"/>
        <c:minorUnit val="7"/>
        <c:minorTimeUnit val="days"/>
      </c:dateAx>
      <c:valAx>
        <c:axId val="637313848"/>
        <c:scaling>
          <c:orientation val="minMax"/>
          <c:max val="4000"/>
        </c:scaling>
        <c:delete val="0"/>
        <c:axPos val="l"/>
        <c:majorGridlines>
          <c:spPr>
            <a:ln w="3175">
              <a:solidFill>
                <a:srgbClr val="000000"/>
              </a:solidFill>
              <a:prstDash val="sysDash"/>
            </a:ln>
          </c:spPr>
        </c:majorGridlines>
        <c:title>
          <c:tx>
            <c:rich>
              <a:bodyPr/>
              <a:lstStyle/>
              <a:p>
                <a:pPr>
                  <a:defRPr sz="9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Discharge</a:t>
                </a:r>
                <a:r>
                  <a:rPr lang="sr-Latn-RS" sz="900" b="1" i="0" u="none" strike="noStrike" baseline="0">
                    <a:solidFill>
                      <a:srgbClr val="000000"/>
                    </a:solidFill>
                    <a:latin typeface="Times New Roman" panose="02020603050405020304" pitchFamily="18" charset="0"/>
                    <a:cs typeface="Times New Roman" panose="02020603050405020304" pitchFamily="18" charset="0"/>
                  </a:rPr>
                  <a:t> </a:t>
                </a:r>
                <a:r>
                  <a:rPr lang="en-US" sz="900" b="1" i="0" u="none" strike="noStrike" baseline="0">
                    <a:solidFill>
                      <a:srgbClr val="000000"/>
                    </a:solidFill>
                    <a:latin typeface="Times New Roman" panose="02020603050405020304" pitchFamily="18" charset="0"/>
                    <a:cs typeface="Times New Roman" panose="02020603050405020304" pitchFamily="18" charset="0"/>
                  </a:rPr>
                  <a:t>Q [</a:t>
                </a:r>
                <a:r>
                  <a:rPr lang="sr-Latn-RS" sz="900" b="1" i="0" u="none" strike="noStrike" baseline="0">
                    <a:solidFill>
                      <a:srgbClr val="000000"/>
                    </a:solidFill>
                    <a:latin typeface="Times New Roman" panose="02020603050405020304" pitchFamily="18" charset="0"/>
                    <a:cs typeface="Times New Roman" panose="02020603050405020304" pitchFamily="18" charset="0"/>
                  </a:rPr>
                  <a:t>m</a:t>
                </a:r>
                <a:r>
                  <a:rPr lang="sr-Latn-RS" sz="900" b="1" i="0" u="none" strike="noStrike" baseline="30000">
                    <a:solidFill>
                      <a:srgbClr val="000000"/>
                    </a:solidFill>
                    <a:latin typeface="Times New Roman" panose="02020603050405020304" pitchFamily="18" charset="0"/>
                    <a:cs typeface="Times New Roman" panose="02020603050405020304" pitchFamily="18" charset="0"/>
                  </a:rPr>
                  <a:t>3</a:t>
                </a:r>
                <a:r>
                  <a:rPr lang="sr-Latn-RS" sz="900" b="1" i="0" u="none" strike="noStrike" baseline="0">
                    <a:solidFill>
                      <a:srgbClr val="000000"/>
                    </a:solidFill>
                    <a:latin typeface="Times New Roman" panose="02020603050405020304" pitchFamily="18" charset="0"/>
                    <a:cs typeface="Times New Roman" panose="02020603050405020304" pitchFamily="18" charset="0"/>
                  </a:rPr>
                  <a:t>/s</a:t>
                </a:r>
                <a:r>
                  <a:rPr lang="en-US" sz="900" b="1" i="0" u="none" strike="noStrike" baseline="0">
                    <a:solidFill>
                      <a:srgbClr val="000000"/>
                    </a:solidFill>
                    <a:latin typeface="Times New Roman" panose="02020603050405020304" pitchFamily="18" charset="0"/>
                    <a:cs typeface="Times New Roman" panose="02020603050405020304" pitchFamily="18" charset="0"/>
                  </a:rPr>
                  <a:t>]</a:t>
                </a:r>
                <a:endParaRPr lang="sr-Latn-R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7.6687696646614819E-3"/>
              <c:y val="0.31384647688269735"/>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310712"/>
        <c:crosses val="autoZero"/>
        <c:crossBetween val="midCat"/>
      </c:valAx>
      <c:spPr>
        <a:noFill/>
        <a:ln w="12700">
          <a:solidFill>
            <a:srgbClr val="000000"/>
          </a:solidFill>
          <a:prstDash val="solid"/>
        </a:ln>
      </c:spPr>
    </c:plotArea>
    <c:legend>
      <c:legendPos val="b"/>
      <c:layout>
        <c:manualLayout>
          <c:xMode val="edge"/>
          <c:yMode val="edge"/>
          <c:x val="9.2755579465610277E-2"/>
          <c:y val="0.91815546133656367"/>
          <c:w val="0.87346815343734208"/>
          <c:h val="4.8615384615384616E-2"/>
        </c:manualLayout>
      </c:layout>
      <c:overlay val="0"/>
      <c:spPr>
        <a:solidFill>
          <a:srgbClr val="FFFFFF"/>
        </a:solidFill>
        <a:ln w="3175">
          <a:solidFill>
            <a:srgbClr val="000000"/>
          </a:solidFill>
          <a:prstDash val="solid"/>
        </a:ln>
      </c:spPr>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Arial"/>
          <a:ea typeface="Arial"/>
          <a:cs typeface="Arial"/>
        </a:defRPr>
      </a:pPr>
      <a:endParaRPr lang="sr-Latn-RS"/>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827945267374722"/>
          <c:y val="7.6316793677674286E-2"/>
          <c:w val="0.85209444444444449"/>
          <c:h val="0.8209184205536596"/>
        </c:manualLayout>
      </c:layout>
      <c:lineChart>
        <c:grouping val="standard"/>
        <c:varyColors val="0"/>
        <c:ser>
          <c:idx val="7"/>
          <c:order val="0"/>
          <c:tx>
            <c:v>5%</c:v>
          </c:tx>
          <c:spPr>
            <a:ln w="25400">
              <a:solidFill>
                <a:srgbClr val="7030A0"/>
              </a:solidFill>
            </a:ln>
          </c:spPr>
          <c:marker>
            <c:symbol val="none"/>
          </c:marker>
          <c:val>
            <c:numRef>
              <c:f>Senta!$B$11:$M$11</c:f>
              <c:numCache>
                <c:formatCode>0</c:formatCode>
                <c:ptCount val="12"/>
                <c:pt idx="0">
                  <c:v>1576.709716796875</c:v>
                </c:pt>
                <c:pt idx="1">
                  <c:v>1595.7401123046875</c:v>
                </c:pt>
                <c:pt idx="2">
                  <c:v>2163.825439453125</c:v>
                </c:pt>
                <c:pt idx="3">
                  <c:v>2785.464599609375</c:v>
                </c:pt>
                <c:pt idx="4">
                  <c:v>2303.53125</c:v>
                </c:pt>
                <c:pt idx="5">
                  <c:v>1878.9512939453125</c:v>
                </c:pt>
                <c:pt idx="6">
                  <c:v>1560.8897705078125</c:v>
                </c:pt>
                <c:pt idx="7">
                  <c:v>1084.3485107421875</c:v>
                </c:pt>
                <c:pt idx="8">
                  <c:v>891.5152587890625</c:v>
                </c:pt>
                <c:pt idx="9">
                  <c:v>911.95733642578125</c:v>
                </c:pt>
                <c:pt idx="10">
                  <c:v>1388.2166748046875</c:v>
                </c:pt>
                <c:pt idx="11">
                  <c:v>1514.6229248046875</c:v>
                </c:pt>
              </c:numCache>
            </c:numRef>
          </c:val>
          <c:smooth val="1"/>
          <c:extLst xmlns:c16r2="http://schemas.microsoft.com/office/drawing/2015/06/chart">
            <c:ext xmlns:c16="http://schemas.microsoft.com/office/drawing/2014/chart" uri="{C3380CC4-5D6E-409C-BE32-E72D297353CC}">
              <c16:uniqueId val="{00000000-FE76-420A-AEA9-805FD285E58C}"/>
            </c:ext>
          </c:extLst>
        </c:ser>
        <c:ser>
          <c:idx val="0"/>
          <c:order val="1"/>
          <c:tx>
            <c:strRef>
              <c:f>Senta!$A$12</c:f>
              <c:strCache>
                <c:ptCount val="1"/>
                <c:pt idx="0">
                  <c:v>10%</c:v>
                </c:pt>
              </c:strCache>
            </c:strRef>
          </c:tx>
          <c:spPr>
            <a:ln w="25400">
              <a:solidFill>
                <a:srgbClr val="C00000"/>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Senta!$B$12:$M$12</c:f>
              <c:numCache>
                <c:formatCode>0</c:formatCode>
                <c:ptCount val="12"/>
                <c:pt idx="0">
                  <c:v>1290.750244140625</c:v>
                </c:pt>
                <c:pt idx="1">
                  <c:v>1367.477783203125</c:v>
                </c:pt>
                <c:pt idx="2">
                  <c:v>1901.9449462890625</c:v>
                </c:pt>
                <c:pt idx="3">
                  <c:v>2369.78076171875</c:v>
                </c:pt>
                <c:pt idx="4">
                  <c:v>1933.0313720703125</c:v>
                </c:pt>
                <c:pt idx="5">
                  <c:v>1522.374755859375</c:v>
                </c:pt>
                <c:pt idx="6">
                  <c:v>1227.9439697265625</c:v>
                </c:pt>
                <c:pt idx="7">
                  <c:v>868.40655517578125</c:v>
                </c:pt>
                <c:pt idx="8">
                  <c:v>716.23974609375</c:v>
                </c:pt>
                <c:pt idx="9">
                  <c:v>746.3084716796875</c:v>
                </c:pt>
                <c:pt idx="10">
                  <c:v>1070.50732421875</c:v>
                </c:pt>
                <c:pt idx="11">
                  <c:v>1218.6529541015625</c:v>
                </c:pt>
              </c:numCache>
            </c:numRef>
          </c:val>
          <c:smooth val="1"/>
          <c:extLst xmlns:c16r2="http://schemas.microsoft.com/office/drawing/2015/06/chart">
            <c:ext xmlns:c16="http://schemas.microsoft.com/office/drawing/2014/chart" uri="{C3380CC4-5D6E-409C-BE32-E72D297353CC}">
              <c16:uniqueId val="{00000001-FE76-420A-AEA9-805FD285E58C}"/>
            </c:ext>
          </c:extLst>
        </c:ser>
        <c:ser>
          <c:idx val="1"/>
          <c:order val="2"/>
          <c:tx>
            <c:strRef>
              <c:f>Senta!$A$13</c:f>
              <c:strCache>
                <c:ptCount val="1"/>
                <c:pt idx="0">
                  <c:v>30%</c:v>
                </c:pt>
              </c:strCache>
            </c:strRef>
          </c:tx>
          <c:spPr>
            <a:ln w="25400">
              <a:solidFill>
                <a:srgbClr val="FF0000"/>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Senta!$B$13:$M$13</c:f>
              <c:numCache>
                <c:formatCode>0</c:formatCode>
                <c:ptCount val="12"/>
                <c:pt idx="0">
                  <c:v>834.96826171875</c:v>
                </c:pt>
                <c:pt idx="1">
                  <c:v>966.7069091796875</c:v>
                </c:pt>
                <c:pt idx="2">
                  <c:v>1408.8004150390625</c:v>
                </c:pt>
                <c:pt idx="3">
                  <c:v>1662.0560302734375</c:v>
                </c:pt>
                <c:pt idx="4">
                  <c:v>1338.1488037109375</c:v>
                </c:pt>
                <c:pt idx="5">
                  <c:v>992.02349853515625</c:v>
                </c:pt>
                <c:pt idx="6">
                  <c:v>758.551513671875</c:v>
                </c:pt>
                <c:pt idx="7">
                  <c:v>553.95623779296875</c:v>
                </c:pt>
                <c:pt idx="8">
                  <c:v>466.5401611328125</c:v>
                </c:pt>
                <c:pt idx="9">
                  <c:v>494.79287719726562</c:v>
                </c:pt>
                <c:pt idx="10">
                  <c:v>649.47113037109375</c:v>
                </c:pt>
                <c:pt idx="11">
                  <c:v>782.85577392578125</c:v>
                </c:pt>
              </c:numCache>
            </c:numRef>
          </c:val>
          <c:smooth val="1"/>
          <c:extLst xmlns:c16r2="http://schemas.microsoft.com/office/drawing/2015/06/chart">
            <c:ext xmlns:c16="http://schemas.microsoft.com/office/drawing/2014/chart" uri="{C3380CC4-5D6E-409C-BE32-E72D297353CC}">
              <c16:uniqueId val="{00000002-FE76-420A-AEA9-805FD285E58C}"/>
            </c:ext>
          </c:extLst>
        </c:ser>
        <c:ser>
          <c:idx val="2"/>
          <c:order val="3"/>
          <c:tx>
            <c:strRef>
              <c:f>Senta!$A$14</c:f>
              <c:strCache>
                <c:ptCount val="1"/>
                <c:pt idx="0">
                  <c:v>50%</c:v>
                </c:pt>
              </c:strCache>
            </c:strRef>
          </c:tx>
          <c:spPr>
            <a:ln w="25400">
              <a:solidFill>
                <a:srgbClr val="FFC000"/>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Senta!$B$14:$M$14</c:f>
              <c:numCache>
                <c:formatCode>0</c:formatCode>
                <c:ptCount val="12"/>
                <c:pt idx="0">
                  <c:v>608.3555908203125</c:v>
                </c:pt>
                <c:pt idx="1">
                  <c:v>744.87261962890625</c:v>
                </c:pt>
                <c:pt idx="2">
                  <c:v>1115.1663818359375</c:v>
                </c:pt>
                <c:pt idx="3">
                  <c:v>1281.2891845703125</c:v>
                </c:pt>
                <c:pt idx="4">
                  <c:v>1035.2725830078125</c:v>
                </c:pt>
                <c:pt idx="5">
                  <c:v>743.3966064453125</c:v>
                </c:pt>
                <c:pt idx="6">
                  <c:v>551.2247314453125</c:v>
                </c:pt>
                <c:pt idx="7">
                  <c:v>409.9847412109375</c:v>
                </c:pt>
                <c:pt idx="8">
                  <c:v>354.172119140625</c:v>
                </c:pt>
                <c:pt idx="9">
                  <c:v>374.2132568359375</c:v>
                </c:pt>
                <c:pt idx="10">
                  <c:v>474.51373291015625</c:v>
                </c:pt>
                <c:pt idx="11">
                  <c:v>581.00543212890625</c:v>
                </c:pt>
              </c:numCache>
            </c:numRef>
          </c:val>
          <c:smooth val="1"/>
          <c:extLst xmlns:c16r2="http://schemas.microsoft.com/office/drawing/2015/06/chart">
            <c:ext xmlns:c16="http://schemas.microsoft.com/office/drawing/2014/chart" uri="{C3380CC4-5D6E-409C-BE32-E72D297353CC}">
              <c16:uniqueId val="{00000003-FE76-420A-AEA9-805FD285E58C}"/>
            </c:ext>
          </c:extLst>
        </c:ser>
        <c:ser>
          <c:idx val="3"/>
          <c:order val="4"/>
          <c:tx>
            <c:strRef>
              <c:f>Senta!$A$15</c:f>
              <c:strCache>
                <c:ptCount val="1"/>
                <c:pt idx="0">
                  <c:v>80%</c:v>
                </c:pt>
              </c:strCache>
            </c:strRef>
          </c:tx>
          <c:spPr>
            <a:ln w="25400">
              <a:solidFill>
                <a:srgbClr val="FFFF00"/>
              </a:solidFill>
              <a:prstDash val="solid"/>
            </a:ln>
          </c:spPr>
          <c:marker>
            <c:symbol val="dot"/>
            <c:size val="2"/>
            <c:spPr>
              <a:noFill/>
              <a:ln>
                <a:solidFill>
                  <a:srgbClr val="00FF00"/>
                </a:solidFill>
                <a:prstDash val="solid"/>
              </a:ln>
            </c:spPr>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Senta!$B$15:$M$15</c:f>
              <c:numCache>
                <c:formatCode>0</c:formatCode>
                <c:ptCount val="12"/>
                <c:pt idx="0">
                  <c:v>356.60031127929687</c:v>
                </c:pt>
                <c:pt idx="1">
                  <c:v>472.76199340820312</c:v>
                </c:pt>
                <c:pt idx="2">
                  <c:v>731.55877685546875</c:v>
                </c:pt>
                <c:pt idx="3">
                  <c:v>822.78033447265625</c:v>
                </c:pt>
                <c:pt idx="4">
                  <c:v>683.58251953125</c:v>
                </c:pt>
                <c:pt idx="5">
                  <c:v>474.259033203125</c:v>
                </c:pt>
                <c:pt idx="6">
                  <c:v>338.21597290039062</c:v>
                </c:pt>
                <c:pt idx="7">
                  <c:v>257.36282348632813</c:v>
                </c:pt>
                <c:pt idx="8">
                  <c:v>235.77696228027344</c:v>
                </c:pt>
                <c:pt idx="9">
                  <c:v>241.17317199707031</c:v>
                </c:pt>
                <c:pt idx="10">
                  <c:v>302.32147216796875</c:v>
                </c:pt>
                <c:pt idx="11">
                  <c:v>365.08132934570312</c:v>
                </c:pt>
              </c:numCache>
            </c:numRef>
          </c:val>
          <c:smooth val="1"/>
          <c:extLst xmlns:c16r2="http://schemas.microsoft.com/office/drawing/2015/06/chart">
            <c:ext xmlns:c16="http://schemas.microsoft.com/office/drawing/2014/chart" uri="{C3380CC4-5D6E-409C-BE32-E72D297353CC}">
              <c16:uniqueId val="{00000004-FE76-420A-AEA9-805FD285E58C}"/>
            </c:ext>
          </c:extLst>
        </c:ser>
        <c:ser>
          <c:idx val="4"/>
          <c:order val="5"/>
          <c:tx>
            <c:strRef>
              <c:f>Senta!$A$16</c:f>
              <c:strCache>
                <c:ptCount val="1"/>
                <c:pt idx="0">
                  <c:v>95%</c:v>
                </c:pt>
              </c:strCache>
            </c:strRef>
          </c:tx>
          <c:spPr>
            <a:ln w="25400">
              <a:solidFill>
                <a:srgbClr val="92D050"/>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Senta!$B$16:$M$16</c:f>
              <c:numCache>
                <c:formatCode>0</c:formatCode>
                <c:ptCount val="12"/>
                <c:pt idx="0">
                  <c:v>207.73704528808594</c:v>
                </c:pt>
                <c:pt idx="1">
                  <c:v>293.45416259765625</c:v>
                </c:pt>
                <c:pt idx="2">
                  <c:v>462.71591186523437</c:v>
                </c:pt>
                <c:pt idx="3">
                  <c:v>523.26666259765625</c:v>
                </c:pt>
                <c:pt idx="4">
                  <c:v>458.264404296875</c:v>
                </c:pt>
                <c:pt idx="5">
                  <c:v>313.64715576171875</c:v>
                </c:pt>
                <c:pt idx="6">
                  <c:v>218.02352905273438</c:v>
                </c:pt>
                <c:pt idx="7">
                  <c:v>168.32203674316406</c:v>
                </c:pt>
                <c:pt idx="8">
                  <c:v>166.29112243652344</c:v>
                </c:pt>
                <c:pt idx="9">
                  <c:v>160.21743774414062</c:v>
                </c:pt>
                <c:pt idx="10">
                  <c:v>208.34269714355469</c:v>
                </c:pt>
                <c:pt idx="11">
                  <c:v>238.07223510742187</c:v>
                </c:pt>
              </c:numCache>
            </c:numRef>
          </c:val>
          <c:smooth val="1"/>
          <c:extLst xmlns:c16r2="http://schemas.microsoft.com/office/drawing/2015/06/chart">
            <c:ext xmlns:c16="http://schemas.microsoft.com/office/drawing/2014/chart" uri="{C3380CC4-5D6E-409C-BE32-E72D297353CC}">
              <c16:uniqueId val="{00000005-FE76-420A-AEA9-805FD285E58C}"/>
            </c:ext>
          </c:extLst>
        </c:ser>
        <c:ser>
          <c:idx val="5"/>
          <c:order val="6"/>
          <c:tx>
            <c:strRef>
              <c:f>Senta!$A$17</c:f>
              <c:strCache>
                <c:ptCount val="1"/>
                <c:pt idx="0">
                  <c:v>99%</c:v>
                </c:pt>
              </c:strCache>
            </c:strRef>
          </c:tx>
          <c:spPr>
            <a:ln w="25400">
              <a:solidFill>
                <a:srgbClr val="00B050"/>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Senta!$B$17:$M$17</c:f>
              <c:numCache>
                <c:formatCode>0</c:formatCode>
                <c:ptCount val="12"/>
                <c:pt idx="0">
                  <c:v>128.24800109863281</c:v>
                </c:pt>
                <c:pt idx="1">
                  <c:v>189.2718505859375</c:v>
                </c:pt>
                <c:pt idx="2">
                  <c:v>300.08587646484375</c:v>
                </c:pt>
                <c:pt idx="3">
                  <c:v>348.16815185546875</c:v>
                </c:pt>
                <c:pt idx="4">
                  <c:v>325.46450805664062</c:v>
                </c:pt>
                <c:pt idx="5">
                  <c:v>223.43312072753906</c:v>
                </c:pt>
                <c:pt idx="6">
                  <c:v>153.2882080078125</c:v>
                </c:pt>
                <c:pt idx="7">
                  <c:v>119.16075897216797</c:v>
                </c:pt>
                <c:pt idx="8">
                  <c:v>127.26232147216797</c:v>
                </c:pt>
                <c:pt idx="9">
                  <c:v>114.12791442871094</c:v>
                </c:pt>
                <c:pt idx="10">
                  <c:v>158.39199829101562</c:v>
                </c:pt>
                <c:pt idx="11">
                  <c:v>167.63658142089844</c:v>
                </c:pt>
              </c:numCache>
            </c:numRef>
          </c:val>
          <c:smooth val="1"/>
          <c:extLst xmlns:c16r2="http://schemas.microsoft.com/office/drawing/2015/06/chart">
            <c:ext xmlns:c16="http://schemas.microsoft.com/office/drawing/2014/chart" uri="{C3380CC4-5D6E-409C-BE32-E72D297353CC}">
              <c16:uniqueId val="{00000006-FE76-420A-AEA9-805FD285E58C}"/>
            </c:ext>
          </c:extLst>
        </c:ser>
        <c:ser>
          <c:idx val="9"/>
          <c:order val="7"/>
          <c:tx>
            <c:strRef>
              <c:f>Smederevo!#REF!</c:f>
              <c:strCache>
                <c:ptCount val="1"/>
                <c:pt idx="0">
                  <c:v>#REF!</c:v>
                </c:pt>
              </c:strCache>
            </c:strRef>
          </c:tx>
          <c:spPr>
            <a:ln w="38100">
              <a:solidFill>
                <a:srgbClr val="FF6600"/>
              </a:solidFill>
              <a:prstDash val="solid"/>
            </a:ln>
          </c:spPr>
          <c:marker>
            <c:symbol val="none"/>
          </c:marker>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7-FE76-420A-AEA9-805FD285E58C}"/>
            </c:ext>
          </c:extLst>
        </c:ser>
        <c:ser>
          <c:idx val="6"/>
          <c:order val="8"/>
          <c:tx>
            <c:strRef>
              <c:f>Smederevo!#REF!</c:f>
              <c:strCache>
                <c:ptCount val="1"/>
                <c:pt idx="0">
                  <c:v>#REF!</c:v>
                </c:pt>
              </c:strCache>
            </c:strRef>
          </c:tx>
          <c:spPr>
            <a:ln w="38100">
              <a:solidFill>
                <a:srgbClr val="0000FF"/>
              </a:solidFill>
              <a:prstDash val="solid"/>
            </a:ln>
          </c:spPr>
          <c:marker>
            <c:symbol val="none"/>
          </c:marker>
          <c:cat>
            <c:strRef>
              <c:f>Senta!$B$10:$M$10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8-FE76-420A-AEA9-805FD285E58C}"/>
            </c:ext>
          </c:extLst>
        </c:ser>
        <c:ser>
          <c:idx val="11"/>
          <c:order val="9"/>
          <c:tx>
            <c:strRef>
              <c:f>Senta!$A$30</c:f>
              <c:strCache>
                <c:ptCount val="1"/>
                <c:pt idx="0">
                  <c:v>discharge 2024</c:v>
                </c:pt>
              </c:strCache>
            </c:strRef>
          </c:tx>
          <c:spPr>
            <a:ln w="38100">
              <a:solidFill>
                <a:srgbClr val="002060"/>
              </a:solidFill>
              <a:prstDash val="solid"/>
            </a:ln>
          </c:spPr>
          <c:marker>
            <c:symbol val="circle"/>
            <c:size val="5"/>
            <c:spPr>
              <a:solidFill>
                <a:schemeClr val="bg1"/>
              </a:solidFill>
              <a:ln>
                <a:solidFill>
                  <a:srgbClr val="002060"/>
                </a:solidFill>
              </a:ln>
            </c:spPr>
          </c:marker>
          <c:val>
            <c:numRef>
              <c:f>Senta!$B$28:$M$28</c:f>
              <c:numCache>
                <c:formatCode>0</c:formatCode>
                <c:ptCount val="12"/>
                <c:pt idx="0">
                  <c:v>1710</c:v>
                </c:pt>
                <c:pt idx="1">
                  <c:v>1670</c:v>
                </c:pt>
                <c:pt idx="2">
                  <c:v>1240</c:v>
                </c:pt>
                <c:pt idx="3">
                  <c:v>1000</c:v>
                </c:pt>
                <c:pt idx="4">
                  <c:v>578</c:v>
                </c:pt>
                <c:pt idx="5">
                  <c:v>507</c:v>
                </c:pt>
                <c:pt idx="6">
                  <c:v>399</c:v>
                </c:pt>
                <c:pt idx="7">
                  <c:v>193</c:v>
                </c:pt>
                <c:pt idx="8">
                  <c:v>184</c:v>
                </c:pt>
                <c:pt idx="9">
                  <c:v>260</c:v>
                </c:pt>
                <c:pt idx="10">
                  <c:v>275</c:v>
                </c:pt>
                <c:pt idx="11">
                  <c:v>299</c:v>
                </c:pt>
              </c:numCache>
            </c:numRef>
          </c:val>
          <c:smooth val="1"/>
          <c:extLst xmlns:c16r2="http://schemas.microsoft.com/office/drawing/2015/06/chart">
            <c:ext xmlns:c16="http://schemas.microsoft.com/office/drawing/2014/chart" uri="{C3380CC4-5D6E-409C-BE32-E72D297353CC}">
              <c16:uniqueId val="{00000009-FE76-420A-AEA9-805FD285E58C}"/>
            </c:ext>
          </c:extLst>
        </c:ser>
        <c:ser>
          <c:idx val="10"/>
          <c:order val="10"/>
          <c:tx>
            <c:strRef>
              <c:f>Senta!$A$31</c:f>
              <c:strCache>
                <c:ptCount val="1"/>
                <c:pt idx="0">
                  <c:v>abs. month min.</c:v>
                </c:pt>
              </c:strCache>
            </c:strRef>
          </c:tx>
          <c:spPr>
            <a:ln w="25400">
              <a:solidFill>
                <a:srgbClr val="00B0F0"/>
              </a:solidFill>
            </a:ln>
          </c:spPr>
          <c:marker>
            <c:symbol val="none"/>
          </c:marker>
          <c:val>
            <c:numRef>
              <c:f>Senta!$B$29:$M$29</c:f>
              <c:numCache>
                <c:formatCode>0</c:formatCode>
                <c:ptCount val="12"/>
                <c:pt idx="0">
                  <c:v>80</c:v>
                </c:pt>
                <c:pt idx="1">
                  <c:v>105</c:v>
                </c:pt>
                <c:pt idx="2">
                  <c:v>140</c:v>
                </c:pt>
                <c:pt idx="3">
                  <c:v>120</c:v>
                </c:pt>
                <c:pt idx="4">
                  <c:v>180</c:v>
                </c:pt>
                <c:pt idx="5">
                  <c:v>90</c:v>
                </c:pt>
                <c:pt idx="6">
                  <c:v>90</c:v>
                </c:pt>
                <c:pt idx="7">
                  <c:v>90</c:v>
                </c:pt>
                <c:pt idx="8">
                  <c:v>85</c:v>
                </c:pt>
                <c:pt idx="9">
                  <c:v>94</c:v>
                </c:pt>
                <c:pt idx="10">
                  <c:v>120</c:v>
                </c:pt>
                <c:pt idx="11">
                  <c:v>136</c:v>
                </c:pt>
              </c:numCache>
            </c:numRef>
          </c:val>
          <c:smooth val="1"/>
          <c:extLst xmlns:c16r2="http://schemas.microsoft.com/office/drawing/2015/06/chart">
            <c:ext xmlns:c16="http://schemas.microsoft.com/office/drawing/2014/chart" uri="{C3380CC4-5D6E-409C-BE32-E72D297353CC}">
              <c16:uniqueId val="{0000000A-FE76-420A-AEA9-805FD285E58C}"/>
            </c:ext>
          </c:extLst>
        </c:ser>
        <c:dLbls>
          <c:showLegendKey val="0"/>
          <c:showVal val="0"/>
          <c:showCatName val="0"/>
          <c:showSerName val="0"/>
          <c:showPercent val="0"/>
          <c:showBubbleSize val="0"/>
        </c:dLbls>
        <c:smooth val="0"/>
        <c:axId val="637311888"/>
        <c:axId val="637313456"/>
      </c:lineChart>
      <c:catAx>
        <c:axId val="637311888"/>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baseline="0"/>
                  <a:t> </a:t>
                </a:r>
                <a:r>
                  <a:rPr lang="en-US" sz="900" b="1" baseline="0"/>
                  <a:t>[</a:t>
                </a:r>
                <a:r>
                  <a:rPr lang="sr-Latn-RS" sz="900" b="1" baseline="0"/>
                  <a:t>m</a:t>
                </a:r>
                <a:r>
                  <a:rPr lang="en-US" sz="900" b="1" baseline="0"/>
                  <a:t>onths]</a:t>
                </a:r>
                <a:endParaRPr lang="sr-Latn-RS" sz="900" b="1"/>
              </a:p>
            </c:rich>
          </c:tx>
          <c:overlay val="0"/>
        </c:title>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313456"/>
        <c:crosses val="autoZero"/>
        <c:auto val="1"/>
        <c:lblAlgn val="ctr"/>
        <c:lblOffset val="100"/>
        <c:tickLblSkip val="1"/>
        <c:tickMarkSkip val="1"/>
        <c:noMultiLvlLbl val="0"/>
      </c:catAx>
      <c:valAx>
        <c:axId val="637313456"/>
        <c:scaling>
          <c:orientation val="minMax"/>
          <c:max val="3000"/>
        </c:scaling>
        <c:delete val="0"/>
        <c:axPos val="l"/>
        <c:majorGridlines>
          <c:spPr>
            <a:ln w="3175">
              <a:solidFill>
                <a:srgbClr val="000000"/>
              </a:solidFill>
              <a:prstDash val="sysDash"/>
            </a:ln>
          </c:spPr>
        </c:majorGridlines>
        <c:title>
          <c:tx>
            <c:rich>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Average monthly discharges </a:t>
                </a:r>
                <a:r>
                  <a:rPr lang="sr-Cyrl-RS" sz="900" b="1" i="0" u="none" strike="noStrike" baseline="0">
                    <a:solidFill>
                      <a:srgbClr val="000000"/>
                    </a:solidFill>
                    <a:latin typeface="Times New Roman" panose="02020603050405020304" pitchFamily="18" charset="0"/>
                    <a:cs typeface="Times New Roman" panose="02020603050405020304" pitchFamily="18" charset="0"/>
                  </a:rPr>
                  <a:t>- </a:t>
                </a:r>
                <a:r>
                  <a:rPr lang="en-US" sz="900" b="1" i="0" u="none" strike="noStrike" baseline="0">
                    <a:solidFill>
                      <a:srgbClr val="000000"/>
                    </a:solidFill>
                    <a:latin typeface="Times New Roman" panose="02020603050405020304" pitchFamily="18" charset="0"/>
                    <a:cs typeface="Times New Roman" panose="02020603050405020304" pitchFamily="18" charset="0"/>
                  </a:rPr>
                  <a:t>Q [m</a:t>
                </a:r>
                <a:r>
                  <a:rPr lang="en-US" sz="900" b="1" i="0" u="none" strike="noStrike" baseline="30000">
                    <a:solidFill>
                      <a:srgbClr val="000000"/>
                    </a:solidFill>
                    <a:latin typeface="Times New Roman" panose="02020603050405020304" pitchFamily="18" charset="0"/>
                    <a:cs typeface="Times New Roman" panose="02020603050405020304" pitchFamily="18" charset="0"/>
                  </a:rPr>
                  <a:t>3</a:t>
                </a:r>
                <a:r>
                  <a:rPr lang="en-US" sz="900" b="1" i="0" u="none" strike="noStrike" baseline="0">
                    <a:solidFill>
                      <a:srgbClr val="000000"/>
                    </a:solidFill>
                    <a:latin typeface="Times New Roman" panose="02020603050405020304" pitchFamily="18" charset="0"/>
                    <a:cs typeface="Times New Roman" panose="02020603050405020304" pitchFamily="18" charset="0"/>
                  </a:rPr>
                  <a:t>/s]</a:t>
                </a:r>
              </a:p>
            </c:rich>
          </c:tx>
          <c:layout>
            <c:manualLayout>
              <c:xMode val="edge"/>
              <c:yMode val="edge"/>
              <c:x val="7.7727430555555553E-3"/>
              <c:y val="0.25067003223359879"/>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311888"/>
        <c:crosses val="autoZero"/>
        <c:crossBetween val="between"/>
      </c:valAx>
      <c:spPr>
        <a:noFill/>
        <a:ln w="12700">
          <a:solidFill>
            <a:schemeClr val="tx1"/>
          </a:solidFill>
          <a:prstDash val="solid"/>
        </a:ln>
      </c:spPr>
    </c:plotArea>
    <c:legend>
      <c:legendPos val="r"/>
      <c:legendEntry>
        <c:idx val="7"/>
        <c:delete val="1"/>
      </c:legendEntry>
      <c:legendEntry>
        <c:idx val="8"/>
        <c:delete val="1"/>
      </c:legendEntry>
      <c:layout>
        <c:manualLayout>
          <c:xMode val="edge"/>
          <c:yMode val="edge"/>
          <c:x val="0.77373737021810329"/>
          <c:y val="8.0600323686607689E-2"/>
          <c:w val="0.17924853416866507"/>
          <c:h val="0.27232096268760114"/>
        </c:manualLayout>
      </c:layout>
      <c:overlay val="0"/>
      <c:spPr>
        <a:solidFill>
          <a:srgbClr val="FFFFFF"/>
        </a:solidFill>
        <a:ln w="3175">
          <a:solidFill>
            <a:srgbClr val="000000"/>
          </a:solidFill>
          <a:prstDash val="solid"/>
        </a:ln>
      </c:spPr>
      <c:txPr>
        <a:bodyPr/>
        <a:lstStyle/>
        <a:p>
          <a:pPr>
            <a:defRPr sz="8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600" b="0" i="0" u="none" strike="noStrike" baseline="0">
          <a:solidFill>
            <a:srgbClr val="000000"/>
          </a:solidFill>
          <a:latin typeface="Times New Roman"/>
          <a:ea typeface="Times New Roman"/>
          <a:cs typeface="Times New Roman"/>
        </a:defRPr>
      </a:pPr>
      <a:endParaRPr lang="sr-Latn-RS"/>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a:pPr>
            <a:r>
              <a:rPr lang="sr-Latn-RS" sz="1050" b="1" i="0" baseline="0">
                <a:effectLst/>
              </a:rPr>
              <a:t>H</a:t>
            </a:r>
            <a:r>
              <a:rPr lang="en-US" sz="1050" b="1" i="0" baseline="0">
                <a:effectLst/>
              </a:rPr>
              <a:t>ystograms and double mass curves of average monthly discharges volumes </a:t>
            </a:r>
          </a:p>
          <a:p>
            <a:pPr>
              <a:defRPr sz="1100" b="1"/>
            </a:pPr>
            <a:r>
              <a:rPr lang="en-US" sz="1050" b="1" i="0" baseline="0">
                <a:effectLst/>
              </a:rPr>
              <a:t>- multiannual average and for the year 2024</a:t>
            </a:r>
            <a:endParaRPr lang="sr-Latn-RS" sz="1050">
              <a:effectLst/>
            </a:endParaRPr>
          </a:p>
        </c:rich>
      </c:tx>
      <c:layout>
        <c:manualLayout>
          <c:xMode val="edge"/>
          <c:yMode val="edge"/>
          <c:x val="9.0497275647842004E-2"/>
          <c:y val="7.9199607091367079E-3"/>
        </c:manualLayout>
      </c:layout>
      <c:overlay val="0"/>
      <c:spPr>
        <a:noFill/>
        <a:ln w="25400">
          <a:noFill/>
        </a:ln>
      </c:spPr>
    </c:title>
    <c:autoTitleDeleted val="0"/>
    <c:plotArea>
      <c:layout>
        <c:manualLayout>
          <c:layoutTarget val="inner"/>
          <c:xMode val="edge"/>
          <c:yMode val="edge"/>
          <c:x val="9.7248055607222328E-2"/>
          <c:y val="0.11452043643649912"/>
          <c:w val="0.78819242082928609"/>
          <c:h val="0.71182918238599902"/>
        </c:manualLayout>
      </c:layout>
      <c:barChart>
        <c:barDir val="col"/>
        <c:grouping val="clustered"/>
        <c:varyColors val="0"/>
        <c:ser>
          <c:idx val="0"/>
          <c:order val="0"/>
          <c:tx>
            <c:strRef>
              <c:f>Senta!$A$62</c:f>
              <c:strCache>
                <c:ptCount val="1"/>
                <c:pt idx="0">
                  <c:v>Vaver. monthly multiannual</c:v>
                </c:pt>
              </c:strCache>
            </c:strRef>
          </c:tx>
          <c:spPr>
            <a:solidFill>
              <a:srgbClr val="66CCFF"/>
            </a:solidFill>
            <a:ln w="6350">
              <a:solidFill>
                <a:sysClr val="windowText" lastClr="000000"/>
              </a:solidFill>
              <a:prstDash val="solid"/>
            </a:ln>
          </c:spPr>
          <c:invertIfNegative val="0"/>
          <c:cat>
            <c:strRef>
              <c:f>Senta!$P$2:$AA$2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Senta!$B$62:$M$62</c:f>
              <c:numCache>
                <c:formatCode>0</c:formatCode>
                <c:ptCount val="12"/>
                <c:pt idx="0">
                  <c:v>1903.9224881032267</c:v>
                </c:pt>
                <c:pt idx="1">
                  <c:v>1989.0853003974189</c:v>
                </c:pt>
                <c:pt idx="2">
                  <c:v>3177.5888464722589</c:v>
                </c:pt>
                <c:pt idx="3">
                  <c:v>3790.8712052159985</c:v>
                </c:pt>
                <c:pt idx="4">
                  <c:v>3109.2200198709679</c:v>
                </c:pt>
                <c:pt idx="5">
                  <c:v>2339.7159610560002</c:v>
                </c:pt>
                <c:pt idx="6">
                  <c:v>1806.81726555871</c:v>
                </c:pt>
                <c:pt idx="7">
                  <c:v>1310.762641610323</c:v>
                </c:pt>
                <c:pt idx="8">
                  <c:v>1121.7419181119997</c:v>
                </c:pt>
                <c:pt idx="9">
                  <c:v>1160.7391459509679</c:v>
                </c:pt>
                <c:pt idx="10">
                  <c:v>1540.4878703380641</c:v>
                </c:pt>
                <c:pt idx="11">
                  <c:v>1843.0185773729038</c:v>
                </c:pt>
              </c:numCache>
            </c:numRef>
          </c:val>
          <c:extLst xmlns:c16r2="http://schemas.microsoft.com/office/drawing/2015/06/chart">
            <c:ext xmlns:c16="http://schemas.microsoft.com/office/drawing/2014/chart" uri="{C3380CC4-5D6E-409C-BE32-E72D297353CC}">
              <c16:uniqueId val="{00000000-ED2B-41FB-8BD9-89EA44B811DE}"/>
            </c:ext>
          </c:extLst>
        </c:ser>
        <c:ser>
          <c:idx val="1"/>
          <c:order val="1"/>
          <c:tx>
            <c:strRef>
              <c:f>Senta!$A$61</c:f>
              <c:strCache>
                <c:ptCount val="1"/>
                <c:pt idx="0">
                  <c:v>Vaver. monthly 2024</c:v>
                </c:pt>
              </c:strCache>
            </c:strRef>
          </c:tx>
          <c:spPr>
            <a:solidFill>
              <a:srgbClr val="002060"/>
            </a:solidFill>
            <a:ln w="6350">
              <a:solidFill>
                <a:srgbClr val="002060"/>
              </a:solidFill>
            </a:ln>
          </c:spPr>
          <c:invertIfNegative val="0"/>
          <c:cat>
            <c:strRef>
              <c:f>Senta!$P$2:$AA$2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Senta!$B$59:$M$59</c:f>
              <c:numCache>
                <c:formatCode>0</c:formatCode>
                <c:ptCount val="12"/>
                <c:pt idx="0">
                  <c:v>4580.0640000000003</c:v>
                </c:pt>
                <c:pt idx="1">
                  <c:v>4040.0639999999999</c:v>
                </c:pt>
                <c:pt idx="2">
                  <c:v>3321.2159999999999</c:v>
                </c:pt>
                <c:pt idx="3">
                  <c:v>2678.4</c:v>
                </c:pt>
                <c:pt idx="4">
                  <c:v>1548.1152</c:v>
                </c:pt>
                <c:pt idx="5">
                  <c:v>1357.9487999999999</c:v>
                </c:pt>
                <c:pt idx="6">
                  <c:v>1068.6815999999999</c:v>
                </c:pt>
                <c:pt idx="7">
                  <c:v>516.93119999999999</c:v>
                </c:pt>
                <c:pt idx="8">
                  <c:v>492.82560000000001</c:v>
                </c:pt>
                <c:pt idx="9">
                  <c:v>696.38400000000001</c:v>
                </c:pt>
                <c:pt idx="10">
                  <c:v>712.8</c:v>
                </c:pt>
                <c:pt idx="11">
                  <c:v>800.84159999999997</c:v>
                </c:pt>
              </c:numCache>
            </c:numRef>
          </c:val>
          <c:extLst xmlns:c16r2="http://schemas.microsoft.com/office/drawing/2015/06/chart">
            <c:ext xmlns:c16="http://schemas.microsoft.com/office/drawing/2014/chart" uri="{C3380CC4-5D6E-409C-BE32-E72D297353CC}">
              <c16:uniqueId val="{00000001-ED2B-41FB-8BD9-89EA44B811DE}"/>
            </c:ext>
          </c:extLst>
        </c:ser>
        <c:dLbls>
          <c:showLegendKey val="0"/>
          <c:showVal val="0"/>
          <c:showCatName val="0"/>
          <c:showSerName val="0"/>
          <c:showPercent val="0"/>
          <c:showBubbleSize val="0"/>
        </c:dLbls>
        <c:gapWidth val="150"/>
        <c:axId val="637311104"/>
        <c:axId val="637312280"/>
      </c:barChart>
      <c:lineChart>
        <c:grouping val="standard"/>
        <c:varyColors val="0"/>
        <c:ser>
          <c:idx val="2"/>
          <c:order val="2"/>
          <c:tx>
            <c:strRef>
              <c:f>Senta!$O$62</c:f>
              <c:strCache>
                <c:ptCount val="1"/>
                <c:pt idx="0">
                  <c:v>Double mass curve multiannual</c:v>
                </c:pt>
              </c:strCache>
            </c:strRef>
          </c:tx>
          <c:spPr>
            <a:ln w="38100">
              <a:solidFill>
                <a:srgbClr val="66CCFF"/>
              </a:solidFill>
            </a:ln>
          </c:spPr>
          <c:marker>
            <c:symbol val="circle"/>
            <c:size val="5"/>
            <c:spPr>
              <a:solidFill>
                <a:schemeClr val="bg1"/>
              </a:solidFill>
              <a:ln>
                <a:solidFill>
                  <a:srgbClr val="66CCFF"/>
                </a:solidFill>
              </a:ln>
            </c:spPr>
          </c:marker>
          <c:val>
            <c:numRef>
              <c:f>Senta!$P$62:$AA$62</c:f>
              <c:numCache>
                <c:formatCode>0</c:formatCode>
                <c:ptCount val="12"/>
                <c:pt idx="0">
                  <c:v>1903.9224881032267</c:v>
                </c:pt>
                <c:pt idx="1">
                  <c:v>3893.0077885006458</c:v>
                </c:pt>
                <c:pt idx="2">
                  <c:v>7070.5966349729042</c:v>
                </c:pt>
                <c:pt idx="3">
                  <c:v>10861.467840188903</c:v>
                </c:pt>
                <c:pt idx="4">
                  <c:v>13970.687860059872</c:v>
                </c:pt>
                <c:pt idx="5">
                  <c:v>16310.403821115873</c:v>
                </c:pt>
                <c:pt idx="6">
                  <c:v>18117.221086674585</c:v>
                </c:pt>
                <c:pt idx="7">
                  <c:v>19427.983728284908</c:v>
                </c:pt>
                <c:pt idx="8">
                  <c:v>20549.725646396906</c:v>
                </c:pt>
                <c:pt idx="9">
                  <c:v>21710.464792347873</c:v>
                </c:pt>
                <c:pt idx="10">
                  <c:v>23250.952662685937</c:v>
                </c:pt>
                <c:pt idx="11">
                  <c:v>25093.97124005884</c:v>
                </c:pt>
              </c:numCache>
            </c:numRef>
          </c:val>
          <c:smooth val="1"/>
          <c:extLst xmlns:c16r2="http://schemas.microsoft.com/office/drawing/2015/06/chart">
            <c:ext xmlns:c16="http://schemas.microsoft.com/office/drawing/2014/chart" uri="{C3380CC4-5D6E-409C-BE32-E72D297353CC}">
              <c16:uniqueId val="{00000002-ED2B-41FB-8BD9-89EA44B811DE}"/>
            </c:ext>
          </c:extLst>
        </c:ser>
        <c:ser>
          <c:idx val="3"/>
          <c:order val="3"/>
          <c:tx>
            <c:strRef>
              <c:f>Senta!$O$61</c:f>
              <c:strCache>
                <c:ptCount val="1"/>
                <c:pt idx="0">
                  <c:v>Double mass curve for 2024</c:v>
                </c:pt>
              </c:strCache>
            </c:strRef>
          </c:tx>
          <c:spPr>
            <a:ln w="38100">
              <a:solidFill>
                <a:srgbClr val="002060"/>
              </a:solidFill>
            </a:ln>
          </c:spPr>
          <c:marker>
            <c:symbol val="circle"/>
            <c:size val="5"/>
            <c:spPr>
              <a:solidFill>
                <a:schemeClr val="bg1"/>
              </a:solidFill>
              <a:ln>
                <a:solidFill>
                  <a:srgbClr val="002060"/>
                </a:solidFill>
              </a:ln>
            </c:spPr>
          </c:marker>
          <c:val>
            <c:numRef>
              <c:f>Senta!$P$61:$AA$61</c:f>
              <c:numCache>
                <c:formatCode>0</c:formatCode>
                <c:ptCount val="12"/>
                <c:pt idx="0">
                  <c:v>4580.0640000000003</c:v>
                </c:pt>
                <c:pt idx="1">
                  <c:v>8620.1280000000006</c:v>
                </c:pt>
                <c:pt idx="2">
                  <c:v>11941.344000000001</c:v>
                </c:pt>
                <c:pt idx="3">
                  <c:v>14619.744000000001</c:v>
                </c:pt>
                <c:pt idx="4">
                  <c:v>16167.859200000001</c:v>
                </c:pt>
                <c:pt idx="5">
                  <c:v>17525.808000000001</c:v>
                </c:pt>
                <c:pt idx="6">
                  <c:v>18594.489600000001</c:v>
                </c:pt>
                <c:pt idx="7">
                  <c:v>19111.4208</c:v>
                </c:pt>
                <c:pt idx="8">
                  <c:v>19604.2464</c:v>
                </c:pt>
                <c:pt idx="9">
                  <c:v>20300.630400000002</c:v>
                </c:pt>
                <c:pt idx="10">
                  <c:v>21013.430400000001</c:v>
                </c:pt>
                <c:pt idx="11">
                  <c:v>21814.272000000001</c:v>
                </c:pt>
              </c:numCache>
            </c:numRef>
          </c:val>
          <c:smooth val="1"/>
          <c:extLst xmlns:c16r2="http://schemas.microsoft.com/office/drawing/2015/06/chart">
            <c:ext xmlns:c16="http://schemas.microsoft.com/office/drawing/2014/chart" uri="{C3380CC4-5D6E-409C-BE32-E72D297353CC}">
              <c16:uniqueId val="{00000003-ED2B-41FB-8BD9-89EA44B811DE}"/>
            </c:ext>
          </c:extLst>
        </c:ser>
        <c:dLbls>
          <c:showLegendKey val="0"/>
          <c:showVal val="0"/>
          <c:showCatName val="0"/>
          <c:showSerName val="0"/>
          <c:showPercent val="0"/>
          <c:showBubbleSize val="0"/>
        </c:dLbls>
        <c:marker val="1"/>
        <c:smooth val="0"/>
        <c:axId val="637716568"/>
        <c:axId val="637312672"/>
      </c:lineChart>
      <c:catAx>
        <c:axId val="637311104"/>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a:t> </a:t>
                </a:r>
                <a:r>
                  <a:rPr lang="en-US" sz="900" b="1"/>
                  <a:t>[</a:t>
                </a:r>
                <a:r>
                  <a:rPr lang="sr-Latn-RS" sz="900" b="1"/>
                  <a:t>m</a:t>
                </a:r>
                <a:r>
                  <a:rPr lang="en-US" sz="900" b="1"/>
                  <a:t>onths]</a:t>
                </a:r>
                <a:endParaRPr lang="sr-Latn-RS" sz="900" b="1"/>
              </a:p>
            </c:rich>
          </c:tx>
          <c:layout>
            <c:manualLayout>
              <c:xMode val="edge"/>
              <c:yMode val="edge"/>
              <c:x val="0.42273622047244097"/>
              <c:y val="0.87709885081932326"/>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637312280"/>
        <c:crosses val="autoZero"/>
        <c:auto val="1"/>
        <c:lblAlgn val="ctr"/>
        <c:lblOffset val="100"/>
        <c:noMultiLvlLbl val="0"/>
      </c:catAx>
      <c:valAx>
        <c:axId val="637312280"/>
        <c:scaling>
          <c:orientation val="minMax"/>
          <c:max val="6000"/>
        </c:scaling>
        <c:delete val="0"/>
        <c:axPos val="l"/>
        <c:majorGridlines>
          <c:spPr>
            <a:ln w="3175">
              <a:solidFill>
                <a:srgbClr val="000000"/>
              </a:solidFill>
              <a:prstDash val="sysDash"/>
            </a:ln>
          </c:spPr>
        </c:majorGridlines>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r>
                  <a:rPr lang="sr-Cyrl-RS" sz="900" b="1"/>
                  <a:t> </a:t>
                </a:r>
              </a:p>
            </c:rich>
          </c:tx>
          <c:layout>
            <c:manualLayout>
              <c:xMode val="edge"/>
              <c:yMode val="edge"/>
              <c:x val="1.2249918464333971E-2"/>
              <c:y val="0.39713069846851667"/>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637311104"/>
        <c:crosses val="autoZero"/>
        <c:crossBetween val="between"/>
      </c:valAx>
      <c:valAx>
        <c:axId val="637312672"/>
        <c:scaling>
          <c:orientation val="minMax"/>
        </c:scaling>
        <c:delete val="0"/>
        <c:axPos val="r"/>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endParaRPr lang="sr-Latn-RS" sz="900" b="1"/>
              </a:p>
            </c:rich>
          </c:tx>
          <c:layout>
            <c:manualLayout>
              <c:xMode val="edge"/>
              <c:yMode val="edge"/>
              <c:x val="0.96444996177279629"/>
              <c:y val="0.38890329885234937"/>
            </c:manualLayout>
          </c:layout>
          <c:overlay val="0"/>
        </c:title>
        <c:numFmt formatCode="0" sourceLinked="1"/>
        <c:majorTickMark val="out"/>
        <c:minorTickMark val="none"/>
        <c:tickLblPos val="nextTo"/>
        <c:txPr>
          <a:bodyPr/>
          <a:lstStyle/>
          <a:p>
            <a:pPr>
              <a:defRPr sz="900" b="1"/>
            </a:pPr>
            <a:endParaRPr lang="sr-Latn-RS"/>
          </a:p>
        </c:txPr>
        <c:crossAx val="637716568"/>
        <c:crosses val="max"/>
        <c:crossBetween val="between"/>
      </c:valAx>
      <c:catAx>
        <c:axId val="637716568"/>
        <c:scaling>
          <c:orientation val="minMax"/>
        </c:scaling>
        <c:delete val="1"/>
        <c:axPos val="b"/>
        <c:majorTickMark val="out"/>
        <c:minorTickMark val="none"/>
        <c:tickLblPos val="nextTo"/>
        <c:crossAx val="637312672"/>
        <c:crosses val="autoZero"/>
        <c:auto val="1"/>
        <c:lblAlgn val="ctr"/>
        <c:lblOffset val="100"/>
        <c:noMultiLvlLbl val="0"/>
      </c:catAx>
      <c:spPr>
        <a:noFill/>
        <a:ln w="12700">
          <a:solidFill>
            <a:srgbClr val="000000"/>
          </a:solidFill>
          <a:prstDash val="solid"/>
        </a:ln>
      </c:spPr>
    </c:plotArea>
    <c:legend>
      <c:legendPos val="b"/>
      <c:layout>
        <c:manualLayout>
          <c:xMode val="edge"/>
          <c:yMode val="edge"/>
          <c:x val="0.10807859297961586"/>
          <c:y val="0.9247170058688795"/>
          <c:w val="0.7795590757848182"/>
          <c:h val="6.7775354094251727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sr-Latn-RS" sz="1100">
                <a:latin typeface="Times New Roman" panose="02020603050405020304" pitchFamily="18" charset="0"/>
                <a:cs typeface="Times New Roman" panose="02020603050405020304" pitchFamily="18" charset="0"/>
              </a:rPr>
              <a:t>H</a:t>
            </a:r>
            <a:r>
              <a:rPr lang="en-US" sz="1100">
                <a:latin typeface="Times New Roman" panose="02020603050405020304" pitchFamily="18" charset="0"/>
                <a:cs typeface="Times New Roman" panose="02020603050405020304" pitchFamily="18" charset="0"/>
              </a:rPr>
              <a:t>ydrograms, envelopes</a:t>
            </a:r>
            <a:r>
              <a:rPr lang="en-US" sz="1100" baseline="0">
                <a:latin typeface="Times New Roman" panose="02020603050405020304" pitchFamily="18" charset="0"/>
                <a:cs typeface="Times New Roman" panose="02020603050405020304" pitchFamily="18" charset="0"/>
              </a:rPr>
              <a:t> (min. and max.) and multiannual average</a:t>
            </a:r>
            <a:endParaRPr lang="sr-Cyrl-RS" sz="1100">
              <a:latin typeface="Times New Roman" panose="02020603050405020304" pitchFamily="18" charset="0"/>
              <a:cs typeface="Times New Roman" panose="02020603050405020304" pitchFamily="18" charset="0"/>
            </a:endParaRPr>
          </a:p>
        </c:rich>
      </c:tx>
      <c:layout>
        <c:manualLayout>
          <c:xMode val="edge"/>
          <c:yMode val="edge"/>
          <c:x val="0.2837423504074737"/>
          <c:y val="1.1384566929133859E-2"/>
        </c:manualLayout>
      </c:layout>
      <c:overlay val="0"/>
      <c:spPr>
        <a:noFill/>
        <a:ln w="25400">
          <a:noFill/>
        </a:ln>
      </c:spPr>
    </c:title>
    <c:autoTitleDeleted val="0"/>
    <c:plotArea>
      <c:layout>
        <c:manualLayout>
          <c:layoutTarget val="inner"/>
          <c:xMode val="edge"/>
          <c:yMode val="edge"/>
          <c:x val="0.10371030099386677"/>
          <c:y val="8.0000120192488269E-2"/>
          <c:w val="0.86287067586988642"/>
          <c:h val="0.71384722633297226"/>
        </c:manualLayout>
      </c:layout>
      <c:lineChart>
        <c:grouping val="standard"/>
        <c:varyColors val="0"/>
        <c:ser>
          <c:idx val="0"/>
          <c:order val="0"/>
          <c:tx>
            <c:v>Discharge 2024</c:v>
          </c:tx>
          <c:spPr>
            <a:ln w="38100">
              <a:solidFill>
                <a:srgbClr val="002060"/>
              </a:solidFill>
              <a:prstDash val="solid"/>
            </a:ln>
          </c:spPr>
          <c:marker>
            <c:symbol val="none"/>
          </c:marker>
          <c:cat>
            <c:numRef>
              <c:f>'Sremska Mitrovica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'Sremska Mitrovica zaokruzeni'!$B$2:$B$366</c:f>
              <c:numCache>
                <c:formatCode>0</c:formatCode>
                <c:ptCount val="365"/>
                <c:pt idx="0">
                  <c:v>1630</c:v>
                </c:pt>
                <c:pt idx="1">
                  <c:v>1550</c:v>
                </c:pt>
                <c:pt idx="2">
                  <c:v>1500</c:v>
                </c:pt>
                <c:pt idx="3">
                  <c:v>1500</c:v>
                </c:pt>
                <c:pt idx="4">
                  <c:v>1530</c:v>
                </c:pt>
                <c:pt idx="5">
                  <c:v>1610</c:v>
                </c:pt>
                <c:pt idx="6">
                  <c:v>1600</c:v>
                </c:pt>
                <c:pt idx="7">
                  <c:v>1560</c:v>
                </c:pt>
                <c:pt idx="8">
                  <c:v>1630</c:v>
                </c:pt>
                <c:pt idx="9">
                  <c:v>1890</c:v>
                </c:pt>
                <c:pt idx="10">
                  <c:v>2010</c:v>
                </c:pt>
                <c:pt idx="11">
                  <c:v>2150</c:v>
                </c:pt>
                <c:pt idx="12">
                  <c:v>2200</c:v>
                </c:pt>
                <c:pt idx="13">
                  <c:v>2110</c:v>
                </c:pt>
                <c:pt idx="14">
                  <c:v>1950</c:v>
                </c:pt>
                <c:pt idx="15">
                  <c:v>1880</c:v>
                </c:pt>
                <c:pt idx="16">
                  <c:v>1770</c:v>
                </c:pt>
                <c:pt idx="17">
                  <c:v>1690</c:v>
                </c:pt>
                <c:pt idx="18">
                  <c:v>1610</c:v>
                </c:pt>
                <c:pt idx="19">
                  <c:v>1630</c:v>
                </c:pt>
                <c:pt idx="20">
                  <c:v>1810</c:v>
                </c:pt>
                <c:pt idx="21">
                  <c:v>1880</c:v>
                </c:pt>
                <c:pt idx="22">
                  <c:v>2000</c:v>
                </c:pt>
                <c:pt idx="23">
                  <c:v>2000</c:v>
                </c:pt>
                <c:pt idx="24">
                  <c:v>2010</c:v>
                </c:pt>
                <c:pt idx="25">
                  <c:v>1910</c:v>
                </c:pt>
                <c:pt idx="26">
                  <c:v>1820</c:v>
                </c:pt>
                <c:pt idx="27">
                  <c:v>1800</c:v>
                </c:pt>
                <c:pt idx="28">
                  <c:v>1720</c:v>
                </c:pt>
                <c:pt idx="29">
                  <c:v>1710</c:v>
                </c:pt>
                <c:pt idx="30">
                  <c:v>1660</c:v>
                </c:pt>
                <c:pt idx="31">
                  <c:v>1650</c:v>
                </c:pt>
                <c:pt idx="32">
                  <c:v>1610</c:v>
                </c:pt>
                <c:pt idx="33">
                  <c:v>1520</c:v>
                </c:pt>
                <c:pt idx="34">
                  <c:v>1460</c:v>
                </c:pt>
                <c:pt idx="35">
                  <c:v>1300</c:v>
                </c:pt>
                <c:pt idx="36">
                  <c:v>1230</c:v>
                </c:pt>
                <c:pt idx="37">
                  <c:v>1130</c:v>
                </c:pt>
                <c:pt idx="38">
                  <c:v>1130</c:v>
                </c:pt>
                <c:pt idx="39">
                  <c:v>1150</c:v>
                </c:pt>
                <c:pt idx="40">
                  <c:v>1170</c:v>
                </c:pt>
                <c:pt idx="41">
                  <c:v>1150</c:v>
                </c:pt>
                <c:pt idx="42">
                  <c:v>1140</c:v>
                </c:pt>
                <c:pt idx="43">
                  <c:v>1100</c:v>
                </c:pt>
                <c:pt idx="44">
                  <c:v>1230</c:v>
                </c:pt>
                <c:pt idx="45">
                  <c:v>1510</c:v>
                </c:pt>
                <c:pt idx="46">
                  <c:v>1640</c:v>
                </c:pt>
                <c:pt idx="47">
                  <c:v>1710</c:v>
                </c:pt>
                <c:pt idx="48">
                  <c:v>1660</c:v>
                </c:pt>
                <c:pt idx="49">
                  <c:v>1530</c:v>
                </c:pt>
                <c:pt idx="50">
                  <c:v>1460</c:v>
                </c:pt>
                <c:pt idx="51">
                  <c:v>1390</c:v>
                </c:pt>
                <c:pt idx="52">
                  <c:v>1380</c:v>
                </c:pt>
                <c:pt idx="53">
                  <c:v>1350</c:v>
                </c:pt>
                <c:pt idx="54">
                  <c:v>1270</c:v>
                </c:pt>
                <c:pt idx="55">
                  <c:v>1180</c:v>
                </c:pt>
                <c:pt idx="56">
                  <c:v>1170</c:v>
                </c:pt>
                <c:pt idx="57">
                  <c:v>1210</c:v>
                </c:pt>
                <c:pt idx="58">
                  <c:v>1380</c:v>
                </c:pt>
                <c:pt idx="59">
                  <c:v>1500</c:v>
                </c:pt>
                <c:pt idx="60">
                  <c:v>1470</c:v>
                </c:pt>
                <c:pt idx="61">
                  <c:v>1400</c:v>
                </c:pt>
                <c:pt idx="62">
                  <c:v>1300</c:v>
                </c:pt>
                <c:pt idx="63">
                  <c:v>1230</c:v>
                </c:pt>
                <c:pt idx="64">
                  <c:v>1260</c:v>
                </c:pt>
                <c:pt idx="65">
                  <c:v>1220</c:v>
                </c:pt>
                <c:pt idx="66">
                  <c:v>1210</c:v>
                </c:pt>
                <c:pt idx="67">
                  <c:v>1310</c:v>
                </c:pt>
                <c:pt idx="68">
                  <c:v>1360</c:v>
                </c:pt>
                <c:pt idx="69">
                  <c:v>1270</c:v>
                </c:pt>
                <c:pt idx="70">
                  <c:v>1240</c:v>
                </c:pt>
                <c:pt idx="71">
                  <c:v>1360</c:v>
                </c:pt>
                <c:pt idx="72">
                  <c:v>1640</c:v>
                </c:pt>
                <c:pt idx="73">
                  <c:v>1990</c:v>
                </c:pt>
                <c:pt idx="74">
                  <c:v>2230</c:v>
                </c:pt>
                <c:pt idx="75">
                  <c:v>2250</c:v>
                </c:pt>
                <c:pt idx="76">
                  <c:v>2230</c:v>
                </c:pt>
                <c:pt idx="77">
                  <c:v>2170</c:v>
                </c:pt>
                <c:pt idx="78">
                  <c:v>2120</c:v>
                </c:pt>
                <c:pt idx="79">
                  <c:v>2010</c:v>
                </c:pt>
                <c:pt idx="80">
                  <c:v>1870</c:v>
                </c:pt>
                <c:pt idx="81">
                  <c:v>1730</c:v>
                </c:pt>
                <c:pt idx="82">
                  <c:v>1640</c:v>
                </c:pt>
                <c:pt idx="83">
                  <c:v>1470</c:v>
                </c:pt>
                <c:pt idx="84">
                  <c:v>1410</c:v>
                </c:pt>
                <c:pt idx="85">
                  <c:v>1450</c:v>
                </c:pt>
                <c:pt idx="86">
                  <c:v>1550</c:v>
                </c:pt>
                <c:pt idx="87">
                  <c:v>1600</c:v>
                </c:pt>
                <c:pt idx="88">
                  <c:v>1620</c:v>
                </c:pt>
                <c:pt idx="89">
                  <c:v>1730</c:v>
                </c:pt>
                <c:pt idx="90">
                  <c:v>1720</c:v>
                </c:pt>
                <c:pt idx="91">
                  <c:v>1720</c:v>
                </c:pt>
                <c:pt idx="92">
                  <c:v>1760</c:v>
                </c:pt>
                <c:pt idx="93">
                  <c:v>1780</c:v>
                </c:pt>
                <c:pt idx="94">
                  <c:v>1760</c:v>
                </c:pt>
                <c:pt idx="95">
                  <c:v>1760</c:v>
                </c:pt>
                <c:pt idx="96">
                  <c:v>1690</c:v>
                </c:pt>
                <c:pt idx="97">
                  <c:v>1600</c:v>
                </c:pt>
                <c:pt idx="98">
                  <c:v>1500</c:v>
                </c:pt>
                <c:pt idx="99">
                  <c:v>1410</c:v>
                </c:pt>
                <c:pt idx="100">
                  <c:v>1370</c:v>
                </c:pt>
                <c:pt idx="101">
                  <c:v>1250</c:v>
                </c:pt>
                <c:pt idx="102">
                  <c:v>1220</c:v>
                </c:pt>
                <c:pt idx="103">
                  <c:v>1130</c:v>
                </c:pt>
                <c:pt idx="104">
                  <c:v>1070</c:v>
                </c:pt>
                <c:pt idx="105">
                  <c:v>1030</c:v>
                </c:pt>
                <c:pt idx="106">
                  <c:v>957.00099999999998</c:v>
                </c:pt>
                <c:pt idx="107">
                  <c:v>976.66700000000003</c:v>
                </c:pt>
                <c:pt idx="108">
                  <c:v>1040</c:v>
                </c:pt>
                <c:pt idx="109">
                  <c:v>1080</c:v>
                </c:pt>
                <c:pt idx="110">
                  <c:v>1010</c:v>
                </c:pt>
                <c:pt idx="111">
                  <c:v>955.14599999999996</c:v>
                </c:pt>
                <c:pt idx="112">
                  <c:v>919.95399999999995</c:v>
                </c:pt>
                <c:pt idx="113">
                  <c:v>902.80499999999995</c:v>
                </c:pt>
                <c:pt idx="114">
                  <c:v>917.36500000000001</c:v>
                </c:pt>
                <c:pt idx="115">
                  <c:v>935.10699999999997</c:v>
                </c:pt>
                <c:pt idx="116">
                  <c:v>879.28800000000001</c:v>
                </c:pt>
                <c:pt idx="117">
                  <c:v>903.73800000000006</c:v>
                </c:pt>
                <c:pt idx="118">
                  <c:v>902.42499999999995</c:v>
                </c:pt>
                <c:pt idx="119">
                  <c:v>964.07</c:v>
                </c:pt>
                <c:pt idx="120">
                  <c:v>1010</c:v>
                </c:pt>
                <c:pt idx="121">
                  <c:v>931.95100000000002</c:v>
                </c:pt>
                <c:pt idx="122">
                  <c:v>849.44899999999996</c:v>
                </c:pt>
                <c:pt idx="123">
                  <c:v>826.56600000000003</c:v>
                </c:pt>
                <c:pt idx="124">
                  <c:v>836.07</c:v>
                </c:pt>
                <c:pt idx="125">
                  <c:v>839.23500000000001</c:v>
                </c:pt>
                <c:pt idx="126">
                  <c:v>821.875</c:v>
                </c:pt>
                <c:pt idx="127">
                  <c:v>858.22699999999998</c:v>
                </c:pt>
                <c:pt idx="128">
                  <c:v>901.38699999999994</c:v>
                </c:pt>
                <c:pt idx="129">
                  <c:v>903.92899999999997</c:v>
                </c:pt>
                <c:pt idx="130">
                  <c:v>872.42399999999998</c:v>
                </c:pt>
                <c:pt idx="131">
                  <c:v>870.21100000000001</c:v>
                </c:pt>
                <c:pt idx="132">
                  <c:v>863.94</c:v>
                </c:pt>
                <c:pt idx="133">
                  <c:v>891.21900000000005</c:v>
                </c:pt>
                <c:pt idx="134">
                  <c:v>921.67899999999997</c:v>
                </c:pt>
                <c:pt idx="135">
                  <c:v>909.75900000000001</c:v>
                </c:pt>
                <c:pt idx="136">
                  <c:v>912.84</c:v>
                </c:pt>
                <c:pt idx="137">
                  <c:v>865.27800000000002</c:v>
                </c:pt>
                <c:pt idx="138">
                  <c:v>816.03399999999999</c:v>
                </c:pt>
                <c:pt idx="139">
                  <c:v>801.57799999999997</c:v>
                </c:pt>
                <c:pt idx="140">
                  <c:v>842.42600000000004</c:v>
                </c:pt>
                <c:pt idx="141">
                  <c:v>945.14</c:v>
                </c:pt>
                <c:pt idx="142">
                  <c:v>1040</c:v>
                </c:pt>
                <c:pt idx="143">
                  <c:v>1010</c:v>
                </c:pt>
                <c:pt idx="144">
                  <c:v>976.53300000000002</c:v>
                </c:pt>
                <c:pt idx="145">
                  <c:v>953.72699999999998</c:v>
                </c:pt>
                <c:pt idx="146">
                  <c:v>956.23099999999999</c:v>
                </c:pt>
                <c:pt idx="147">
                  <c:v>1010</c:v>
                </c:pt>
                <c:pt idx="148">
                  <c:v>1020</c:v>
                </c:pt>
                <c:pt idx="149">
                  <c:v>972.31500000000005</c:v>
                </c:pt>
                <c:pt idx="150">
                  <c:v>937.38699999999994</c:v>
                </c:pt>
                <c:pt idx="151">
                  <c:v>948.86199999999997</c:v>
                </c:pt>
                <c:pt idx="152">
                  <c:v>858.06500000000005</c:v>
                </c:pt>
                <c:pt idx="153">
                  <c:v>847.69600000000003</c:v>
                </c:pt>
                <c:pt idx="154">
                  <c:v>970.92</c:v>
                </c:pt>
                <c:pt idx="155">
                  <c:v>1150</c:v>
                </c:pt>
                <c:pt idx="156">
                  <c:v>1270</c:v>
                </c:pt>
                <c:pt idx="157">
                  <c:v>1400</c:v>
                </c:pt>
                <c:pt idx="158">
                  <c:v>1360</c:v>
                </c:pt>
                <c:pt idx="159">
                  <c:v>1280</c:v>
                </c:pt>
                <c:pt idx="160">
                  <c:v>1210</c:v>
                </c:pt>
                <c:pt idx="161">
                  <c:v>1140</c:v>
                </c:pt>
                <c:pt idx="162">
                  <c:v>1120</c:v>
                </c:pt>
                <c:pt idx="163">
                  <c:v>1050</c:v>
                </c:pt>
                <c:pt idx="164">
                  <c:v>1110</c:v>
                </c:pt>
                <c:pt idx="165">
                  <c:v>1190</c:v>
                </c:pt>
                <c:pt idx="166">
                  <c:v>1410</c:v>
                </c:pt>
                <c:pt idx="167">
                  <c:v>1530</c:v>
                </c:pt>
                <c:pt idx="168">
                  <c:v>1540</c:v>
                </c:pt>
                <c:pt idx="169">
                  <c:v>1440</c:v>
                </c:pt>
                <c:pt idx="170">
                  <c:v>1320</c:v>
                </c:pt>
                <c:pt idx="171">
                  <c:v>1180</c:v>
                </c:pt>
                <c:pt idx="172">
                  <c:v>1060</c:v>
                </c:pt>
                <c:pt idx="173">
                  <c:v>1020</c:v>
                </c:pt>
                <c:pt idx="174">
                  <c:v>946.97500000000002</c:v>
                </c:pt>
                <c:pt idx="175">
                  <c:v>836.81700000000001</c:v>
                </c:pt>
                <c:pt idx="176">
                  <c:v>807.42</c:v>
                </c:pt>
                <c:pt idx="177">
                  <c:v>735.17200000000003</c:v>
                </c:pt>
                <c:pt idx="178">
                  <c:v>691.43</c:v>
                </c:pt>
                <c:pt idx="179">
                  <c:v>725.12300000000005</c:v>
                </c:pt>
                <c:pt idx="180">
                  <c:v>709.70699999999999</c:v>
                </c:pt>
                <c:pt idx="181">
                  <c:v>688.91899999999998</c:v>
                </c:pt>
                <c:pt idx="182">
                  <c:v>686.20299999999997</c:v>
                </c:pt>
                <c:pt idx="183">
                  <c:v>657.28800000000001</c:v>
                </c:pt>
                <c:pt idx="184">
                  <c:v>659.33900000000006</c:v>
                </c:pt>
                <c:pt idx="185">
                  <c:v>715.03399999999999</c:v>
                </c:pt>
                <c:pt idx="186">
                  <c:v>719.23099999999999</c:v>
                </c:pt>
                <c:pt idx="187">
                  <c:v>745.34699999999998</c:v>
                </c:pt>
                <c:pt idx="188">
                  <c:v>687.68200000000002</c:v>
                </c:pt>
                <c:pt idx="189">
                  <c:v>682.48500000000001</c:v>
                </c:pt>
                <c:pt idx="190">
                  <c:v>603.95299999999997</c:v>
                </c:pt>
                <c:pt idx="191">
                  <c:v>553.47299999999996</c:v>
                </c:pt>
                <c:pt idx="192">
                  <c:v>532.06600000000003</c:v>
                </c:pt>
                <c:pt idx="193">
                  <c:v>531.55399999999997</c:v>
                </c:pt>
                <c:pt idx="194">
                  <c:v>513.64200000000005</c:v>
                </c:pt>
                <c:pt idx="195">
                  <c:v>475.10700000000003</c:v>
                </c:pt>
                <c:pt idx="196">
                  <c:v>471.90699999999998</c:v>
                </c:pt>
                <c:pt idx="197">
                  <c:v>532.60199999999998</c:v>
                </c:pt>
                <c:pt idx="198">
                  <c:v>515.01099999999997</c:v>
                </c:pt>
                <c:pt idx="199">
                  <c:v>456.48399999999998</c:v>
                </c:pt>
                <c:pt idx="200">
                  <c:v>431.20299999999997</c:v>
                </c:pt>
                <c:pt idx="201">
                  <c:v>428.81</c:v>
                </c:pt>
                <c:pt idx="202">
                  <c:v>418.61</c:v>
                </c:pt>
                <c:pt idx="203">
                  <c:v>414.78899999999999</c:v>
                </c:pt>
                <c:pt idx="204">
                  <c:v>433.56599999999997</c:v>
                </c:pt>
                <c:pt idx="205">
                  <c:v>448.43</c:v>
                </c:pt>
                <c:pt idx="206">
                  <c:v>456.36200000000002</c:v>
                </c:pt>
                <c:pt idx="207">
                  <c:v>449.94600000000003</c:v>
                </c:pt>
                <c:pt idx="208">
                  <c:v>443.52100000000002</c:v>
                </c:pt>
                <c:pt idx="209">
                  <c:v>452.654</c:v>
                </c:pt>
                <c:pt idx="210">
                  <c:v>431.971</c:v>
                </c:pt>
                <c:pt idx="211">
                  <c:v>407.221</c:v>
                </c:pt>
                <c:pt idx="212">
                  <c:v>384.49</c:v>
                </c:pt>
                <c:pt idx="213">
                  <c:v>389.67200000000003</c:v>
                </c:pt>
                <c:pt idx="214">
                  <c:v>397.56599999999997</c:v>
                </c:pt>
                <c:pt idx="215">
                  <c:v>402.76499999999999</c:v>
                </c:pt>
                <c:pt idx="216">
                  <c:v>386.03100000000001</c:v>
                </c:pt>
                <c:pt idx="217">
                  <c:v>374.75799999999998</c:v>
                </c:pt>
                <c:pt idx="218">
                  <c:v>404.45600000000002</c:v>
                </c:pt>
                <c:pt idx="219">
                  <c:v>433.572</c:v>
                </c:pt>
                <c:pt idx="220">
                  <c:v>436.923</c:v>
                </c:pt>
                <c:pt idx="221">
                  <c:v>407.77600000000001</c:v>
                </c:pt>
                <c:pt idx="222">
                  <c:v>373.01499999999999</c:v>
                </c:pt>
                <c:pt idx="223">
                  <c:v>351.23899999999998</c:v>
                </c:pt>
                <c:pt idx="224">
                  <c:v>349.91399999999999</c:v>
                </c:pt>
                <c:pt idx="225">
                  <c:v>369.41199999999998</c:v>
                </c:pt>
                <c:pt idx="226">
                  <c:v>398.21899999999999</c:v>
                </c:pt>
                <c:pt idx="227">
                  <c:v>399.90699999999998</c:v>
                </c:pt>
                <c:pt idx="228">
                  <c:v>403.608</c:v>
                </c:pt>
                <c:pt idx="229">
                  <c:v>375.13499999999999</c:v>
                </c:pt>
                <c:pt idx="230">
                  <c:v>337.39299999999997</c:v>
                </c:pt>
                <c:pt idx="231">
                  <c:v>327.60599999999999</c:v>
                </c:pt>
                <c:pt idx="232">
                  <c:v>337.834</c:v>
                </c:pt>
                <c:pt idx="233">
                  <c:v>337.70400000000001</c:v>
                </c:pt>
                <c:pt idx="234">
                  <c:v>371.88499999999999</c:v>
                </c:pt>
                <c:pt idx="235">
                  <c:v>404.96300000000002</c:v>
                </c:pt>
                <c:pt idx="236">
                  <c:v>428.83800000000002</c:v>
                </c:pt>
                <c:pt idx="237">
                  <c:v>431.86900000000003</c:v>
                </c:pt>
                <c:pt idx="238">
                  <c:v>431.21100000000001</c:v>
                </c:pt>
                <c:pt idx="239">
                  <c:v>420.50400000000002</c:v>
                </c:pt>
                <c:pt idx="240">
                  <c:v>404.72699999999998</c:v>
                </c:pt>
                <c:pt idx="241">
                  <c:v>395.09300000000002</c:v>
                </c:pt>
                <c:pt idx="242">
                  <c:v>391.738</c:v>
                </c:pt>
                <c:pt idx="243">
                  <c:v>362.84500000000003</c:v>
                </c:pt>
                <c:pt idx="244">
                  <c:v>368.34</c:v>
                </c:pt>
                <c:pt idx="245">
                  <c:v>355.286</c:v>
                </c:pt>
                <c:pt idx="246">
                  <c:v>374.03800000000001</c:v>
                </c:pt>
                <c:pt idx="247">
                  <c:v>399.91899999999998</c:v>
                </c:pt>
                <c:pt idx="248">
                  <c:v>371.87700000000001</c:v>
                </c:pt>
                <c:pt idx="249">
                  <c:v>344.49</c:v>
                </c:pt>
                <c:pt idx="250">
                  <c:v>333.1</c:v>
                </c:pt>
                <c:pt idx="251">
                  <c:v>308.81599999999997</c:v>
                </c:pt>
                <c:pt idx="252">
                  <c:v>307.02199999999999</c:v>
                </c:pt>
                <c:pt idx="253">
                  <c:v>342.70100000000002</c:v>
                </c:pt>
                <c:pt idx="254">
                  <c:v>338.60399999999998</c:v>
                </c:pt>
                <c:pt idx="255">
                  <c:v>351.73899999999998</c:v>
                </c:pt>
                <c:pt idx="256">
                  <c:v>407.32799999999997</c:v>
                </c:pt>
                <c:pt idx="257">
                  <c:v>443.779</c:v>
                </c:pt>
                <c:pt idx="258">
                  <c:v>566.15599999999995</c:v>
                </c:pt>
                <c:pt idx="259">
                  <c:v>863.79499999999996</c:v>
                </c:pt>
                <c:pt idx="260">
                  <c:v>1130</c:v>
                </c:pt>
                <c:pt idx="261">
                  <c:v>1280</c:v>
                </c:pt>
                <c:pt idx="262">
                  <c:v>1310</c:v>
                </c:pt>
                <c:pt idx="263">
                  <c:v>1230</c:v>
                </c:pt>
                <c:pt idx="264">
                  <c:v>1130</c:v>
                </c:pt>
                <c:pt idx="265">
                  <c:v>1020</c:v>
                </c:pt>
                <c:pt idx="266">
                  <c:v>922.03200000000004</c:v>
                </c:pt>
                <c:pt idx="267">
                  <c:v>848.20299999999997</c:v>
                </c:pt>
                <c:pt idx="268">
                  <c:v>783.69600000000003</c:v>
                </c:pt>
                <c:pt idx="269">
                  <c:v>733.22299999999996</c:v>
                </c:pt>
                <c:pt idx="270">
                  <c:v>695.26</c:v>
                </c:pt>
                <c:pt idx="271">
                  <c:v>683.95</c:v>
                </c:pt>
                <c:pt idx="272">
                  <c:v>750.93399999999997</c:v>
                </c:pt>
                <c:pt idx="273">
                  <c:v>984.27099999999996</c:v>
                </c:pt>
                <c:pt idx="274">
                  <c:v>1170</c:v>
                </c:pt>
                <c:pt idx="275">
                  <c:v>1270</c:v>
                </c:pt>
                <c:pt idx="276">
                  <c:v>1280</c:v>
                </c:pt>
                <c:pt idx="277">
                  <c:v>1380</c:v>
                </c:pt>
                <c:pt idx="278">
                  <c:v>1740</c:v>
                </c:pt>
                <c:pt idx="279">
                  <c:v>1980</c:v>
                </c:pt>
                <c:pt idx="280">
                  <c:v>2100</c:v>
                </c:pt>
                <c:pt idx="281">
                  <c:v>2150</c:v>
                </c:pt>
                <c:pt idx="282">
                  <c:v>2190</c:v>
                </c:pt>
                <c:pt idx="283">
                  <c:v>2160</c:v>
                </c:pt>
                <c:pt idx="284">
                  <c:v>2090</c:v>
                </c:pt>
                <c:pt idx="285">
                  <c:v>2010</c:v>
                </c:pt>
                <c:pt idx="286">
                  <c:v>1980</c:v>
                </c:pt>
                <c:pt idx="287">
                  <c:v>2000</c:v>
                </c:pt>
                <c:pt idx="288">
                  <c:v>1970</c:v>
                </c:pt>
                <c:pt idx="289">
                  <c:v>1920</c:v>
                </c:pt>
                <c:pt idx="290">
                  <c:v>1890</c:v>
                </c:pt>
                <c:pt idx="291">
                  <c:v>1770</c:v>
                </c:pt>
                <c:pt idx="292">
                  <c:v>1580</c:v>
                </c:pt>
                <c:pt idx="293">
                  <c:v>1440</c:v>
                </c:pt>
                <c:pt idx="294">
                  <c:v>1310</c:v>
                </c:pt>
                <c:pt idx="295">
                  <c:v>1220</c:v>
                </c:pt>
                <c:pt idx="296">
                  <c:v>1160</c:v>
                </c:pt>
                <c:pt idx="297">
                  <c:v>1120</c:v>
                </c:pt>
                <c:pt idx="298">
                  <c:v>1100</c:v>
                </c:pt>
                <c:pt idx="299">
                  <c:v>1010</c:v>
                </c:pt>
                <c:pt idx="300">
                  <c:v>934.55899999999997</c:v>
                </c:pt>
                <c:pt idx="301">
                  <c:v>886.61800000000005</c:v>
                </c:pt>
                <c:pt idx="302">
                  <c:v>864.35599999999999</c:v>
                </c:pt>
                <c:pt idx="303">
                  <c:v>885.072</c:v>
                </c:pt>
                <c:pt idx="304">
                  <c:v>919.14499999999998</c:v>
                </c:pt>
                <c:pt idx="305">
                  <c:v>883.95699999999999</c:v>
                </c:pt>
                <c:pt idx="306">
                  <c:v>785.97400000000005</c:v>
                </c:pt>
                <c:pt idx="307">
                  <c:v>712.20100000000002</c:v>
                </c:pt>
                <c:pt idx="308">
                  <c:v>679</c:v>
                </c:pt>
                <c:pt idx="309">
                  <c:v>684.327</c:v>
                </c:pt>
                <c:pt idx="310">
                  <c:v>669.447</c:v>
                </c:pt>
                <c:pt idx="311">
                  <c:v>643.25800000000004</c:v>
                </c:pt>
                <c:pt idx="312">
                  <c:v>641.85599999999999</c:v>
                </c:pt>
                <c:pt idx="313">
                  <c:v>671.45399999999995</c:v>
                </c:pt>
                <c:pt idx="314">
                  <c:v>596.25199999999995</c:v>
                </c:pt>
                <c:pt idx="315">
                  <c:v>557.97500000000002</c:v>
                </c:pt>
                <c:pt idx="316">
                  <c:v>573.79600000000005</c:v>
                </c:pt>
                <c:pt idx="317">
                  <c:v>617.56500000000005</c:v>
                </c:pt>
                <c:pt idx="318">
                  <c:v>607.53899999999999</c:v>
                </c:pt>
                <c:pt idx="319">
                  <c:v>667.37300000000005</c:v>
                </c:pt>
                <c:pt idx="320">
                  <c:v>579.95899999999995</c:v>
                </c:pt>
                <c:pt idx="321">
                  <c:v>473.79300000000001</c:v>
                </c:pt>
                <c:pt idx="322">
                  <c:v>441.47399999999999</c:v>
                </c:pt>
                <c:pt idx="323">
                  <c:v>427.56900000000002</c:v>
                </c:pt>
                <c:pt idx="324">
                  <c:v>425.86799999999999</c:v>
                </c:pt>
                <c:pt idx="325">
                  <c:v>450.26900000000001</c:v>
                </c:pt>
                <c:pt idx="326">
                  <c:v>596.41899999999998</c:v>
                </c:pt>
                <c:pt idx="327">
                  <c:v>815.94100000000003</c:v>
                </c:pt>
                <c:pt idx="328">
                  <c:v>1130</c:v>
                </c:pt>
                <c:pt idx="329">
                  <c:v>1400</c:v>
                </c:pt>
                <c:pt idx="330">
                  <c:v>1570</c:v>
                </c:pt>
                <c:pt idx="331">
                  <c:v>1600</c:v>
                </c:pt>
                <c:pt idx="332">
                  <c:v>1650</c:v>
                </c:pt>
                <c:pt idx="333">
                  <c:v>1750</c:v>
                </c:pt>
                <c:pt idx="334">
                  <c:v>1950</c:v>
                </c:pt>
                <c:pt idx="335">
                  <c:v>1980</c:v>
                </c:pt>
                <c:pt idx="336">
                  <c:v>1960</c:v>
                </c:pt>
                <c:pt idx="337">
                  <c:v>1900</c:v>
                </c:pt>
                <c:pt idx="338">
                  <c:v>1820</c:v>
                </c:pt>
                <c:pt idx="339">
                  <c:v>1700</c:v>
                </c:pt>
                <c:pt idx="340">
                  <c:v>1580</c:v>
                </c:pt>
                <c:pt idx="341">
                  <c:v>1430</c:v>
                </c:pt>
                <c:pt idx="342">
                  <c:v>1290</c:v>
                </c:pt>
                <c:pt idx="343">
                  <c:v>1250</c:v>
                </c:pt>
                <c:pt idx="344">
                  <c:v>1290</c:v>
                </c:pt>
                <c:pt idx="345">
                  <c:v>1280</c:v>
                </c:pt>
                <c:pt idx="346">
                  <c:v>1290</c:v>
                </c:pt>
                <c:pt idx="347">
                  <c:v>1280</c:v>
                </c:pt>
                <c:pt idx="348">
                  <c:v>1200</c:v>
                </c:pt>
                <c:pt idx="349">
                  <c:v>1110</c:v>
                </c:pt>
                <c:pt idx="350">
                  <c:v>1070</c:v>
                </c:pt>
                <c:pt idx="351">
                  <c:v>1070</c:v>
                </c:pt>
                <c:pt idx="352">
                  <c:v>1080</c:v>
                </c:pt>
                <c:pt idx="353">
                  <c:v>1100</c:v>
                </c:pt>
                <c:pt idx="354">
                  <c:v>1140</c:v>
                </c:pt>
                <c:pt idx="355">
                  <c:v>1260</c:v>
                </c:pt>
                <c:pt idx="356">
                  <c:v>1320</c:v>
                </c:pt>
                <c:pt idx="357">
                  <c:v>1530</c:v>
                </c:pt>
                <c:pt idx="358">
                  <c:v>1790</c:v>
                </c:pt>
                <c:pt idx="359">
                  <c:v>2000</c:v>
                </c:pt>
                <c:pt idx="360">
                  <c:v>2050</c:v>
                </c:pt>
                <c:pt idx="361">
                  <c:v>2070</c:v>
                </c:pt>
                <c:pt idx="362">
                  <c:v>1980</c:v>
                </c:pt>
                <c:pt idx="363">
                  <c:v>1830</c:v>
                </c:pt>
                <c:pt idx="364">
                  <c:v>1700</c:v>
                </c:pt>
              </c:numCache>
            </c:numRef>
          </c:val>
          <c:smooth val="1"/>
          <c:extLst xmlns:c16r2="http://schemas.microsoft.com/office/drawing/2015/06/chart">
            <c:ext xmlns:c16="http://schemas.microsoft.com/office/drawing/2014/chart" uri="{C3380CC4-5D6E-409C-BE32-E72D297353CC}">
              <c16:uniqueId val="{00000000-0BCE-4AF4-B112-D4C1098C241B}"/>
            </c:ext>
          </c:extLst>
        </c:ser>
        <c:ser>
          <c:idx val="1"/>
          <c:order val="1"/>
          <c:tx>
            <c:v>Minimum envelope</c:v>
          </c:tx>
          <c:spPr>
            <a:ln w="25400">
              <a:solidFill>
                <a:srgbClr val="00B0F0"/>
              </a:solidFill>
              <a:prstDash val="solid"/>
            </a:ln>
          </c:spPr>
          <c:marker>
            <c:symbol val="none"/>
          </c:marker>
          <c:cat>
            <c:numRef>
              <c:f>'Sremska Mitrovica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'Sremska Mitrovica zaokruzeni'!$C$2:$C$366</c:f>
              <c:numCache>
                <c:formatCode>0</c:formatCode>
                <c:ptCount val="365"/>
                <c:pt idx="0">
                  <c:v>317</c:v>
                </c:pt>
                <c:pt idx="1">
                  <c:v>317</c:v>
                </c:pt>
                <c:pt idx="2">
                  <c:v>314</c:v>
                </c:pt>
                <c:pt idx="3">
                  <c:v>314</c:v>
                </c:pt>
                <c:pt idx="4">
                  <c:v>326</c:v>
                </c:pt>
                <c:pt idx="5">
                  <c:v>326</c:v>
                </c:pt>
                <c:pt idx="6">
                  <c:v>338</c:v>
                </c:pt>
                <c:pt idx="7">
                  <c:v>338</c:v>
                </c:pt>
                <c:pt idx="8">
                  <c:v>356</c:v>
                </c:pt>
                <c:pt idx="9">
                  <c:v>362</c:v>
                </c:pt>
                <c:pt idx="10">
                  <c:v>371</c:v>
                </c:pt>
                <c:pt idx="11">
                  <c:v>369</c:v>
                </c:pt>
                <c:pt idx="12">
                  <c:v>374</c:v>
                </c:pt>
                <c:pt idx="13">
                  <c:v>399</c:v>
                </c:pt>
                <c:pt idx="14">
                  <c:v>415</c:v>
                </c:pt>
                <c:pt idx="15">
                  <c:v>435</c:v>
                </c:pt>
                <c:pt idx="16">
                  <c:v>435</c:v>
                </c:pt>
                <c:pt idx="17">
                  <c:v>445</c:v>
                </c:pt>
                <c:pt idx="18">
                  <c:v>452</c:v>
                </c:pt>
                <c:pt idx="19">
                  <c:v>469</c:v>
                </c:pt>
                <c:pt idx="20">
                  <c:v>514</c:v>
                </c:pt>
                <c:pt idx="21">
                  <c:v>493</c:v>
                </c:pt>
                <c:pt idx="22">
                  <c:v>444</c:v>
                </c:pt>
                <c:pt idx="23">
                  <c:v>406</c:v>
                </c:pt>
                <c:pt idx="24">
                  <c:v>451</c:v>
                </c:pt>
                <c:pt idx="25">
                  <c:v>454</c:v>
                </c:pt>
                <c:pt idx="26">
                  <c:v>440</c:v>
                </c:pt>
                <c:pt idx="27">
                  <c:v>356</c:v>
                </c:pt>
                <c:pt idx="28">
                  <c:v>391</c:v>
                </c:pt>
                <c:pt idx="29">
                  <c:v>388</c:v>
                </c:pt>
                <c:pt idx="30">
                  <c:v>376</c:v>
                </c:pt>
                <c:pt idx="31">
                  <c:v>358</c:v>
                </c:pt>
                <c:pt idx="32">
                  <c:v>388</c:v>
                </c:pt>
                <c:pt idx="33">
                  <c:v>406</c:v>
                </c:pt>
                <c:pt idx="34">
                  <c:v>406</c:v>
                </c:pt>
                <c:pt idx="35">
                  <c:v>362</c:v>
                </c:pt>
                <c:pt idx="36">
                  <c:v>388</c:v>
                </c:pt>
                <c:pt idx="37">
                  <c:v>368</c:v>
                </c:pt>
                <c:pt idx="38">
                  <c:v>350</c:v>
                </c:pt>
                <c:pt idx="39">
                  <c:v>348</c:v>
                </c:pt>
                <c:pt idx="40">
                  <c:v>348</c:v>
                </c:pt>
                <c:pt idx="41">
                  <c:v>352</c:v>
                </c:pt>
                <c:pt idx="42">
                  <c:v>335</c:v>
                </c:pt>
                <c:pt idx="43">
                  <c:v>320</c:v>
                </c:pt>
                <c:pt idx="44">
                  <c:v>310</c:v>
                </c:pt>
                <c:pt idx="45">
                  <c:v>322</c:v>
                </c:pt>
                <c:pt idx="46">
                  <c:v>328</c:v>
                </c:pt>
                <c:pt idx="47">
                  <c:v>322</c:v>
                </c:pt>
                <c:pt idx="48">
                  <c:v>328</c:v>
                </c:pt>
                <c:pt idx="49">
                  <c:v>322</c:v>
                </c:pt>
                <c:pt idx="50">
                  <c:v>305</c:v>
                </c:pt>
                <c:pt idx="51">
                  <c:v>305</c:v>
                </c:pt>
                <c:pt idx="52">
                  <c:v>302</c:v>
                </c:pt>
                <c:pt idx="53">
                  <c:v>302</c:v>
                </c:pt>
                <c:pt idx="54">
                  <c:v>322</c:v>
                </c:pt>
                <c:pt idx="55">
                  <c:v>376</c:v>
                </c:pt>
                <c:pt idx="56">
                  <c:v>486</c:v>
                </c:pt>
                <c:pt idx="57">
                  <c:v>549</c:v>
                </c:pt>
                <c:pt idx="58">
                  <c:v>532</c:v>
                </c:pt>
                <c:pt idx="59">
                  <c:v>542</c:v>
                </c:pt>
                <c:pt idx="60">
                  <c:v>549.5</c:v>
                </c:pt>
                <c:pt idx="61">
                  <c:v>536</c:v>
                </c:pt>
                <c:pt idx="62">
                  <c:v>572</c:v>
                </c:pt>
                <c:pt idx="63">
                  <c:v>589</c:v>
                </c:pt>
                <c:pt idx="64">
                  <c:v>581</c:v>
                </c:pt>
                <c:pt idx="65">
                  <c:v>554</c:v>
                </c:pt>
                <c:pt idx="66">
                  <c:v>539</c:v>
                </c:pt>
                <c:pt idx="67">
                  <c:v>531.5</c:v>
                </c:pt>
                <c:pt idx="68">
                  <c:v>519</c:v>
                </c:pt>
                <c:pt idx="69">
                  <c:v>508</c:v>
                </c:pt>
                <c:pt idx="70">
                  <c:v>501</c:v>
                </c:pt>
                <c:pt idx="71">
                  <c:v>508</c:v>
                </c:pt>
                <c:pt idx="72">
                  <c:v>512</c:v>
                </c:pt>
                <c:pt idx="73">
                  <c:v>523</c:v>
                </c:pt>
                <c:pt idx="74">
                  <c:v>589</c:v>
                </c:pt>
                <c:pt idx="75">
                  <c:v>621</c:v>
                </c:pt>
                <c:pt idx="76">
                  <c:v>563</c:v>
                </c:pt>
                <c:pt idx="77">
                  <c:v>482</c:v>
                </c:pt>
                <c:pt idx="78">
                  <c:v>444</c:v>
                </c:pt>
                <c:pt idx="79">
                  <c:v>479</c:v>
                </c:pt>
                <c:pt idx="80">
                  <c:v>451</c:v>
                </c:pt>
                <c:pt idx="81">
                  <c:v>496</c:v>
                </c:pt>
                <c:pt idx="82">
                  <c:v>472</c:v>
                </c:pt>
                <c:pt idx="83">
                  <c:v>440</c:v>
                </c:pt>
                <c:pt idx="84">
                  <c:v>427</c:v>
                </c:pt>
                <c:pt idx="85">
                  <c:v>504</c:v>
                </c:pt>
                <c:pt idx="86">
                  <c:v>552</c:v>
                </c:pt>
                <c:pt idx="87">
                  <c:v>598</c:v>
                </c:pt>
                <c:pt idx="88">
                  <c:v>653</c:v>
                </c:pt>
                <c:pt idx="89">
                  <c:v>767</c:v>
                </c:pt>
                <c:pt idx="90">
                  <c:v>829</c:v>
                </c:pt>
                <c:pt idx="91">
                  <c:v>795.5</c:v>
                </c:pt>
                <c:pt idx="92">
                  <c:v>791</c:v>
                </c:pt>
                <c:pt idx="93">
                  <c:v>741.5</c:v>
                </c:pt>
                <c:pt idx="94">
                  <c:v>732.5</c:v>
                </c:pt>
                <c:pt idx="95">
                  <c:v>750.5</c:v>
                </c:pt>
                <c:pt idx="96">
                  <c:v>773</c:v>
                </c:pt>
                <c:pt idx="97">
                  <c:v>820</c:v>
                </c:pt>
                <c:pt idx="98">
                  <c:v>792</c:v>
                </c:pt>
                <c:pt idx="99">
                  <c:v>803.601</c:v>
                </c:pt>
                <c:pt idx="100">
                  <c:v>732.9</c:v>
                </c:pt>
                <c:pt idx="101">
                  <c:v>704.68899999999996</c:v>
                </c:pt>
                <c:pt idx="102">
                  <c:v>702.63300000000004</c:v>
                </c:pt>
                <c:pt idx="103">
                  <c:v>686.67100000000005</c:v>
                </c:pt>
                <c:pt idx="104">
                  <c:v>713.92200000000003</c:v>
                </c:pt>
                <c:pt idx="105">
                  <c:v>743.94299999999998</c:v>
                </c:pt>
                <c:pt idx="106">
                  <c:v>755.721</c:v>
                </c:pt>
                <c:pt idx="107">
                  <c:v>718.81899999999996</c:v>
                </c:pt>
                <c:pt idx="108">
                  <c:v>643.48099999999999</c:v>
                </c:pt>
                <c:pt idx="109">
                  <c:v>645.39800000000002</c:v>
                </c:pt>
                <c:pt idx="110">
                  <c:v>638.09400000000005</c:v>
                </c:pt>
                <c:pt idx="111">
                  <c:v>644.23800000000006</c:v>
                </c:pt>
                <c:pt idx="112">
                  <c:v>684.29300000000001</c:v>
                </c:pt>
                <c:pt idx="113">
                  <c:v>698.92200000000003</c:v>
                </c:pt>
                <c:pt idx="114">
                  <c:v>703.68600000000004</c:v>
                </c:pt>
                <c:pt idx="115">
                  <c:v>639.59799999999996</c:v>
                </c:pt>
                <c:pt idx="116">
                  <c:v>600.36</c:v>
                </c:pt>
                <c:pt idx="117">
                  <c:v>576.57000000000005</c:v>
                </c:pt>
                <c:pt idx="118">
                  <c:v>584.99400000000003</c:v>
                </c:pt>
                <c:pt idx="119">
                  <c:v>565.85500000000002</c:v>
                </c:pt>
                <c:pt idx="120">
                  <c:v>571.40499999999997</c:v>
                </c:pt>
                <c:pt idx="121">
                  <c:v>554.15200000000004</c:v>
                </c:pt>
                <c:pt idx="122">
                  <c:v>527.76199999999994</c:v>
                </c:pt>
                <c:pt idx="123">
                  <c:v>588.46199999999999</c:v>
                </c:pt>
                <c:pt idx="124">
                  <c:v>618.71600000000001</c:v>
                </c:pt>
                <c:pt idx="125">
                  <c:v>711.11900000000003</c:v>
                </c:pt>
                <c:pt idx="126">
                  <c:v>711.79700000000003</c:v>
                </c:pt>
                <c:pt idx="127">
                  <c:v>703.95299999999997</c:v>
                </c:pt>
                <c:pt idx="128">
                  <c:v>752.38300000000004</c:v>
                </c:pt>
                <c:pt idx="129">
                  <c:v>726.24400000000003</c:v>
                </c:pt>
                <c:pt idx="130">
                  <c:v>663.26599999999996</c:v>
                </c:pt>
                <c:pt idx="131">
                  <c:v>592.90099999999995</c:v>
                </c:pt>
                <c:pt idx="132">
                  <c:v>591.59699999999998</c:v>
                </c:pt>
                <c:pt idx="133">
                  <c:v>615.73599999999999</c:v>
                </c:pt>
                <c:pt idx="134">
                  <c:v>558.82600000000002</c:v>
                </c:pt>
                <c:pt idx="135">
                  <c:v>520.50800000000004</c:v>
                </c:pt>
                <c:pt idx="136">
                  <c:v>492.327</c:v>
                </c:pt>
                <c:pt idx="137">
                  <c:v>524.10599999999999</c:v>
                </c:pt>
                <c:pt idx="138">
                  <c:v>549.327</c:v>
                </c:pt>
                <c:pt idx="139">
                  <c:v>651.25</c:v>
                </c:pt>
                <c:pt idx="140">
                  <c:v>586</c:v>
                </c:pt>
                <c:pt idx="141">
                  <c:v>563</c:v>
                </c:pt>
                <c:pt idx="142">
                  <c:v>598</c:v>
                </c:pt>
                <c:pt idx="143">
                  <c:v>640</c:v>
                </c:pt>
                <c:pt idx="144">
                  <c:v>689.25</c:v>
                </c:pt>
                <c:pt idx="145">
                  <c:v>725</c:v>
                </c:pt>
                <c:pt idx="146">
                  <c:v>669</c:v>
                </c:pt>
                <c:pt idx="147">
                  <c:v>580</c:v>
                </c:pt>
                <c:pt idx="148">
                  <c:v>510</c:v>
                </c:pt>
                <c:pt idx="149">
                  <c:v>486</c:v>
                </c:pt>
                <c:pt idx="150">
                  <c:v>504</c:v>
                </c:pt>
                <c:pt idx="151">
                  <c:v>570</c:v>
                </c:pt>
                <c:pt idx="152">
                  <c:v>566</c:v>
                </c:pt>
                <c:pt idx="153">
                  <c:v>624</c:v>
                </c:pt>
                <c:pt idx="154">
                  <c:v>549</c:v>
                </c:pt>
                <c:pt idx="155">
                  <c:v>563</c:v>
                </c:pt>
                <c:pt idx="156">
                  <c:v>584</c:v>
                </c:pt>
                <c:pt idx="157">
                  <c:v>568</c:v>
                </c:pt>
                <c:pt idx="158">
                  <c:v>549</c:v>
                </c:pt>
                <c:pt idx="159">
                  <c:v>532</c:v>
                </c:pt>
                <c:pt idx="160">
                  <c:v>518</c:v>
                </c:pt>
                <c:pt idx="161">
                  <c:v>504</c:v>
                </c:pt>
                <c:pt idx="162">
                  <c:v>495</c:v>
                </c:pt>
                <c:pt idx="163">
                  <c:v>483</c:v>
                </c:pt>
                <c:pt idx="164">
                  <c:v>476</c:v>
                </c:pt>
                <c:pt idx="165">
                  <c:v>476</c:v>
                </c:pt>
                <c:pt idx="166">
                  <c:v>479</c:v>
                </c:pt>
                <c:pt idx="167">
                  <c:v>462</c:v>
                </c:pt>
                <c:pt idx="168">
                  <c:v>486</c:v>
                </c:pt>
                <c:pt idx="169">
                  <c:v>476</c:v>
                </c:pt>
                <c:pt idx="170">
                  <c:v>466</c:v>
                </c:pt>
                <c:pt idx="171">
                  <c:v>455</c:v>
                </c:pt>
                <c:pt idx="172">
                  <c:v>449</c:v>
                </c:pt>
                <c:pt idx="173">
                  <c:v>438</c:v>
                </c:pt>
                <c:pt idx="174">
                  <c:v>432</c:v>
                </c:pt>
                <c:pt idx="175">
                  <c:v>428</c:v>
                </c:pt>
                <c:pt idx="176">
                  <c:v>421</c:v>
                </c:pt>
                <c:pt idx="177">
                  <c:v>415</c:v>
                </c:pt>
                <c:pt idx="178">
                  <c:v>402</c:v>
                </c:pt>
                <c:pt idx="179">
                  <c:v>389</c:v>
                </c:pt>
                <c:pt idx="180">
                  <c:v>380</c:v>
                </c:pt>
                <c:pt idx="181">
                  <c:v>371</c:v>
                </c:pt>
                <c:pt idx="182">
                  <c:v>362</c:v>
                </c:pt>
                <c:pt idx="183">
                  <c:v>353</c:v>
                </c:pt>
                <c:pt idx="184">
                  <c:v>341</c:v>
                </c:pt>
                <c:pt idx="185">
                  <c:v>332</c:v>
                </c:pt>
                <c:pt idx="186">
                  <c:v>323</c:v>
                </c:pt>
                <c:pt idx="187">
                  <c:v>314</c:v>
                </c:pt>
                <c:pt idx="188">
                  <c:v>314</c:v>
                </c:pt>
                <c:pt idx="189">
                  <c:v>305</c:v>
                </c:pt>
                <c:pt idx="190">
                  <c:v>296</c:v>
                </c:pt>
                <c:pt idx="191">
                  <c:v>291</c:v>
                </c:pt>
                <c:pt idx="192">
                  <c:v>286</c:v>
                </c:pt>
                <c:pt idx="193">
                  <c:v>284</c:v>
                </c:pt>
                <c:pt idx="194">
                  <c:v>282</c:v>
                </c:pt>
                <c:pt idx="195">
                  <c:v>277</c:v>
                </c:pt>
                <c:pt idx="196">
                  <c:v>284</c:v>
                </c:pt>
                <c:pt idx="197">
                  <c:v>284</c:v>
                </c:pt>
                <c:pt idx="198">
                  <c:v>286</c:v>
                </c:pt>
                <c:pt idx="199">
                  <c:v>291</c:v>
                </c:pt>
                <c:pt idx="200">
                  <c:v>289</c:v>
                </c:pt>
                <c:pt idx="201">
                  <c:v>286</c:v>
                </c:pt>
                <c:pt idx="202">
                  <c:v>284</c:v>
                </c:pt>
                <c:pt idx="203">
                  <c:v>282</c:v>
                </c:pt>
                <c:pt idx="204">
                  <c:v>279</c:v>
                </c:pt>
                <c:pt idx="205">
                  <c:v>277</c:v>
                </c:pt>
                <c:pt idx="206">
                  <c:v>274</c:v>
                </c:pt>
                <c:pt idx="207">
                  <c:v>272</c:v>
                </c:pt>
                <c:pt idx="208">
                  <c:v>268</c:v>
                </c:pt>
                <c:pt idx="209">
                  <c:v>263</c:v>
                </c:pt>
                <c:pt idx="210">
                  <c:v>258</c:v>
                </c:pt>
                <c:pt idx="211">
                  <c:v>254</c:v>
                </c:pt>
                <c:pt idx="212">
                  <c:v>250</c:v>
                </c:pt>
                <c:pt idx="213">
                  <c:v>249</c:v>
                </c:pt>
                <c:pt idx="214">
                  <c:v>247</c:v>
                </c:pt>
                <c:pt idx="215">
                  <c:v>245</c:v>
                </c:pt>
                <c:pt idx="216">
                  <c:v>243</c:v>
                </c:pt>
                <c:pt idx="217">
                  <c:v>241</c:v>
                </c:pt>
                <c:pt idx="218">
                  <c:v>241</c:v>
                </c:pt>
                <c:pt idx="219">
                  <c:v>241</c:v>
                </c:pt>
                <c:pt idx="220">
                  <c:v>247</c:v>
                </c:pt>
                <c:pt idx="221">
                  <c:v>250</c:v>
                </c:pt>
                <c:pt idx="222">
                  <c:v>250</c:v>
                </c:pt>
                <c:pt idx="223">
                  <c:v>240</c:v>
                </c:pt>
                <c:pt idx="224">
                  <c:v>240</c:v>
                </c:pt>
                <c:pt idx="225">
                  <c:v>238.5</c:v>
                </c:pt>
                <c:pt idx="226">
                  <c:v>242</c:v>
                </c:pt>
                <c:pt idx="227">
                  <c:v>238.5</c:v>
                </c:pt>
                <c:pt idx="228">
                  <c:v>232.5</c:v>
                </c:pt>
                <c:pt idx="229">
                  <c:v>231</c:v>
                </c:pt>
                <c:pt idx="230">
                  <c:v>226.5</c:v>
                </c:pt>
                <c:pt idx="231">
                  <c:v>232.5</c:v>
                </c:pt>
                <c:pt idx="232">
                  <c:v>238</c:v>
                </c:pt>
                <c:pt idx="233">
                  <c:v>236</c:v>
                </c:pt>
                <c:pt idx="234">
                  <c:v>234</c:v>
                </c:pt>
                <c:pt idx="235">
                  <c:v>232</c:v>
                </c:pt>
                <c:pt idx="236">
                  <c:v>232</c:v>
                </c:pt>
                <c:pt idx="237">
                  <c:v>236</c:v>
                </c:pt>
                <c:pt idx="238">
                  <c:v>240</c:v>
                </c:pt>
                <c:pt idx="239">
                  <c:v>240</c:v>
                </c:pt>
                <c:pt idx="240">
                  <c:v>241</c:v>
                </c:pt>
                <c:pt idx="241">
                  <c:v>238</c:v>
                </c:pt>
                <c:pt idx="242">
                  <c:v>234</c:v>
                </c:pt>
                <c:pt idx="243">
                  <c:v>231</c:v>
                </c:pt>
                <c:pt idx="244">
                  <c:v>225</c:v>
                </c:pt>
                <c:pt idx="245">
                  <c:v>222</c:v>
                </c:pt>
                <c:pt idx="246">
                  <c:v>218</c:v>
                </c:pt>
                <c:pt idx="247">
                  <c:v>216</c:v>
                </c:pt>
                <c:pt idx="248">
                  <c:v>220</c:v>
                </c:pt>
                <c:pt idx="249">
                  <c:v>227</c:v>
                </c:pt>
                <c:pt idx="250">
                  <c:v>231</c:v>
                </c:pt>
                <c:pt idx="251">
                  <c:v>231</c:v>
                </c:pt>
                <c:pt idx="252">
                  <c:v>229</c:v>
                </c:pt>
                <c:pt idx="253">
                  <c:v>227</c:v>
                </c:pt>
                <c:pt idx="254">
                  <c:v>225</c:v>
                </c:pt>
                <c:pt idx="255">
                  <c:v>223</c:v>
                </c:pt>
                <c:pt idx="256">
                  <c:v>222</c:v>
                </c:pt>
                <c:pt idx="257">
                  <c:v>220</c:v>
                </c:pt>
                <c:pt idx="258">
                  <c:v>218</c:v>
                </c:pt>
                <c:pt idx="259">
                  <c:v>218</c:v>
                </c:pt>
                <c:pt idx="260">
                  <c:v>216</c:v>
                </c:pt>
                <c:pt idx="261">
                  <c:v>214</c:v>
                </c:pt>
                <c:pt idx="262">
                  <c:v>214</c:v>
                </c:pt>
                <c:pt idx="263">
                  <c:v>216</c:v>
                </c:pt>
                <c:pt idx="264">
                  <c:v>214</c:v>
                </c:pt>
                <c:pt idx="265">
                  <c:v>211</c:v>
                </c:pt>
                <c:pt idx="266">
                  <c:v>208</c:v>
                </c:pt>
                <c:pt idx="267">
                  <c:v>208</c:v>
                </c:pt>
                <c:pt idx="268">
                  <c:v>205</c:v>
                </c:pt>
                <c:pt idx="269">
                  <c:v>205</c:v>
                </c:pt>
                <c:pt idx="270">
                  <c:v>205</c:v>
                </c:pt>
                <c:pt idx="271">
                  <c:v>203</c:v>
                </c:pt>
                <c:pt idx="272">
                  <c:v>203</c:v>
                </c:pt>
                <c:pt idx="273">
                  <c:v>203</c:v>
                </c:pt>
                <c:pt idx="274">
                  <c:v>203</c:v>
                </c:pt>
                <c:pt idx="275">
                  <c:v>200</c:v>
                </c:pt>
                <c:pt idx="276">
                  <c:v>197</c:v>
                </c:pt>
                <c:pt idx="277">
                  <c:v>194</c:v>
                </c:pt>
                <c:pt idx="278">
                  <c:v>203</c:v>
                </c:pt>
                <c:pt idx="279">
                  <c:v>203</c:v>
                </c:pt>
                <c:pt idx="280">
                  <c:v>203</c:v>
                </c:pt>
                <c:pt idx="281">
                  <c:v>205</c:v>
                </c:pt>
                <c:pt idx="282">
                  <c:v>211</c:v>
                </c:pt>
                <c:pt idx="283">
                  <c:v>219</c:v>
                </c:pt>
                <c:pt idx="284">
                  <c:v>225</c:v>
                </c:pt>
                <c:pt idx="285">
                  <c:v>228</c:v>
                </c:pt>
                <c:pt idx="286">
                  <c:v>231</c:v>
                </c:pt>
                <c:pt idx="287">
                  <c:v>245</c:v>
                </c:pt>
                <c:pt idx="288">
                  <c:v>251</c:v>
                </c:pt>
                <c:pt idx="289">
                  <c:v>254</c:v>
                </c:pt>
                <c:pt idx="290">
                  <c:v>251</c:v>
                </c:pt>
                <c:pt idx="291">
                  <c:v>245</c:v>
                </c:pt>
                <c:pt idx="292">
                  <c:v>242</c:v>
                </c:pt>
                <c:pt idx="293">
                  <c:v>237</c:v>
                </c:pt>
                <c:pt idx="294">
                  <c:v>234</c:v>
                </c:pt>
                <c:pt idx="295">
                  <c:v>231</c:v>
                </c:pt>
                <c:pt idx="296">
                  <c:v>228</c:v>
                </c:pt>
                <c:pt idx="297">
                  <c:v>228</c:v>
                </c:pt>
                <c:pt idx="298">
                  <c:v>228</c:v>
                </c:pt>
                <c:pt idx="299">
                  <c:v>239</c:v>
                </c:pt>
                <c:pt idx="300">
                  <c:v>243</c:v>
                </c:pt>
                <c:pt idx="301">
                  <c:v>263</c:v>
                </c:pt>
                <c:pt idx="302">
                  <c:v>260</c:v>
                </c:pt>
                <c:pt idx="303">
                  <c:v>257</c:v>
                </c:pt>
                <c:pt idx="304">
                  <c:v>257</c:v>
                </c:pt>
                <c:pt idx="305">
                  <c:v>257</c:v>
                </c:pt>
                <c:pt idx="306">
                  <c:v>257</c:v>
                </c:pt>
                <c:pt idx="307">
                  <c:v>263</c:v>
                </c:pt>
                <c:pt idx="308">
                  <c:v>285</c:v>
                </c:pt>
                <c:pt idx="309">
                  <c:v>303</c:v>
                </c:pt>
                <c:pt idx="310">
                  <c:v>319</c:v>
                </c:pt>
                <c:pt idx="311">
                  <c:v>352</c:v>
                </c:pt>
                <c:pt idx="312">
                  <c:v>414</c:v>
                </c:pt>
                <c:pt idx="313">
                  <c:v>407</c:v>
                </c:pt>
                <c:pt idx="314">
                  <c:v>407</c:v>
                </c:pt>
                <c:pt idx="315">
                  <c:v>387.5</c:v>
                </c:pt>
                <c:pt idx="316">
                  <c:v>373.5</c:v>
                </c:pt>
                <c:pt idx="317">
                  <c:v>366.5</c:v>
                </c:pt>
                <c:pt idx="318">
                  <c:v>356</c:v>
                </c:pt>
                <c:pt idx="319">
                  <c:v>349</c:v>
                </c:pt>
                <c:pt idx="320">
                  <c:v>338.5</c:v>
                </c:pt>
                <c:pt idx="321">
                  <c:v>332</c:v>
                </c:pt>
                <c:pt idx="322">
                  <c:v>326</c:v>
                </c:pt>
                <c:pt idx="323">
                  <c:v>373.5</c:v>
                </c:pt>
                <c:pt idx="324">
                  <c:v>407</c:v>
                </c:pt>
                <c:pt idx="325">
                  <c:v>405</c:v>
                </c:pt>
                <c:pt idx="326">
                  <c:v>442</c:v>
                </c:pt>
                <c:pt idx="327">
                  <c:v>454</c:v>
                </c:pt>
                <c:pt idx="328">
                  <c:v>415.5</c:v>
                </c:pt>
                <c:pt idx="329">
                  <c:v>377</c:v>
                </c:pt>
                <c:pt idx="330">
                  <c:v>338.5</c:v>
                </c:pt>
                <c:pt idx="331">
                  <c:v>320</c:v>
                </c:pt>
                <c:pt idx="332">
                  <c:v>302.5</c:v>
                </c:pt>
                <c:pt idx="333">
                  <c:v>290</c:v>
                </c:pt>
                <c:pt idx="334">
                  <c:v>285</c:v>
                </c:pt>
                <c:pt idx="335">
                  <c:v>282.5</c:v>
                </c:pt>
                <c:pt idx="336">
                  <c:v>278</c:v>
                </c:pt>
                <c:pt idx="337">
                  <c:v>290</c:v>
                </c:pt>
                <c:pt idx="338">
                  <c:v>292.5</c:v>
                </c:pt>
                <c:pt idx="339">
                  <c:v>285</c:v>
                </c:pt>
                <c:pt idx="340">
                  <c:v>287.5</c:v>
                </c:pt>
                <c:pt idx="341">
                  <c:v>317</c:v>
                </c:pt>
                <c:pt idx="342">
                  <c:v>314</c:v>
                </c:pt>
                <c:pt idx="343">
                  <c:v>314</c:v>
                </c:pt>
                <c:pt idx="344">
                  <c:v>308</c:v>
                </c:pt>
                <c:pt idx="345">
                  <c:v>302</c:v>
                </c:pt>
                <c:pt idx="346">
                  <c:v>299</c:v>
                </c:pt>
                <c:pt idx="347">
                  <c:v>296</c:v>
                </c:pt>
                <c:pt idx="348">
                  <c:v>296</c:v>
                </c:pt>
                <c:pt idx="349">
                  <c:v>296</c:v>
                </c:pt>
                <c:pt idx="350">
                  <c:v>296</c:v>
                </c:pt>
                <c:pt idx="351">
                  <c:v>305</c:v>
                </c:pt>
                <c:pt idx="352">
                  <c:v>302</c:v>
                </c:pt>
                <c:pt idx="353">
                  <c:v>299</c:v>
                </c:pt>
                <c:pt idx="354">
                  <c:v>296</c:v>
                </c:pt>
                <c:pt idx="355">
                  <c:v>291</c:v>
                </c:pt>
                <c:pt idx="356">
                  <c:v>294</c:v>
                </c:pt>
                <c:pt idx="357">
                  <c:v>296</c:v>
                </c:pt>
                <c:pt idx="358">
                  <c:v>302</c:v>
                </c:pt>
                <c:pt idx="359">
                  <c:v>308</c:v>
                </c:pt>
                <c:pt idx="360">
                  <c:v>308</c:v>
                </c:pt>
                <c:pt idx="361">
                  <c:v>314</c:v>
                </c:pt>
                <c:pt idx="362">
                  <c:v>320</c:v>
                </c:pt>
                <c:pt idx="363">
                  <c:v>320</c:v>
                </c:pt>
                <c:pt idx="364">
                  <c:v>317</c:v>
                </c:pt>
              </c:numCache>
            </c:numRef>
          </c:val>
          <c:smooth val="1"/>
          <c:extLst xmlns:c16r2="http://schemas.microsoft.com/office/drawing/2015/06/chart">
            <c:ext xmlns:c16="http://schemas.microsoft.com/office/drawing/2014/chart" uri="{C3380CC4-5D6E-409C-BE32-E72D297353CC}">
              <c16:uniqueId val="{00000001-0BCE-4AF4-B112-D4C1098C241B}"/>
            </c:ext>
          </c:extLst>
        </c:ser>
        <c:ser>
          <c:idx val="2"/>
          <c:order val="2"/>
          <c:tx>
            <c:v>Multiannual average</c:v>
          </c:tx>
          <c:spPr>
            <a:ln w="25400">
              <a:solidFill>
                <a:srgbClr val="FFC000"/>
              </a:solidFill>
              <a:prstDash val="solid"/>
            </a:ln>
          </c:spPr>
          <c:marker>
            <c:symbol val="none"/>
          </c:marker>
          <c:cat>
            <c:numRef>
              <c:f>'Sremska Mitrovica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'Sremska Mitrovica zaokruzeni'!$D$2:$D$366</c:f>
              <c:numCache>
                <c:formatCode>0</c:formatCode>
                <c:ptCount val="365"/>
                <c:pt idx="0">
                  <c:v>2010</c:v>
                </c:pt>
                <c:pt idx="1">
                  <c:v>2010</c:v>
                </c:pt>
                <c:pt idx="2">
                  <c:v>2000</c:v>
                </c:pt>
                <c:pt idx="3">
                  <c:v>2000</c:v>
                </c:pt>
                <c:pt idx="4">
                  <c:v>1990</c:v>
                </c:pt>
                <c:pt idx="5">
                  <c:v>1970</c:v>
                </c:pt>
                <c:pt idx="6">
                  <c:v>1960</c:v>
                </c:pt>
                <c:pt idx="7">
                  <c:v>1940</c:v>
                </c:pt>
                <c:pt idx="8">
                  <c:v>1920</c:v>
                </c:pt>
                <c:pt idx="9">
                  <c:v>1910</c:v>
                </c:pt>
                <c:pt idx="10">
                  <c:v>1880</c:v>
                </c:pt>
                <c:pt idx="11">
                  <c:v>1870</c:v>
                </c:pt>
                <c:pt idx="12">
                  <c:v>1840</c:v>
                </c:pt>
                <c:pt idx="13">
                  <c:v>1810</c:v>
                </c:pt>
                <c:pt idx="14">
                  <c:v>1780</c:v>
                </c:pt>
                <c:pt idx="15">
                  <c:v>1750</c:v>
                </c:pt>
                <c:pt idx="16">
                  <c:v>1730</c:v>
                </c:pt>
                <c:pt idx="17">
                  <c:v>1710</c:v>
                </c:pt>
                <c:pt idx="18">
                  <c:v>1700</c:v>
                </c:pt>
                <c:pt idx="19">
                  <c:v>1690</c:v>
                </c:pt>
                <c:pt idx="20">
                  <c:v>1680</c:v>
                </c:pt>
                <c:pt idx="21">
                  <c:v>1680</c:v>
                </c:pt>
                <c:pt idx="22">
                  <c:v>1680</c:v>
                </c:pt>
                <c:pt idx="23">
                  <c:v>1670</c:v>
                </c:pt>
                <c:pt idx="24">
                  <c:v>1670</c:v>
                </c:pt>
                <c:pt idx="25">
                  <c:v>1670</c:v>
                </c:pt>
                <c:pt idx="26">
                  <c:v>1690</c:v>
                </c:pt>
                <c:pt idx="27">
                  <c:v>1690</c:v>
                </c:pt>
                <c:pt idx="28">
                  <c:v>1700</c:v>
                </c:pt>
                <c:pt idx="29">
                  <c:v>1700</c:v>
                </c:pt>
                <c:pt idx="30">
                  <c:v>1720</c:v>
                </c:pt>
                <c:pt idx="31">
                  <c:v>1730</c:v>
                </c:pt>
                <c:pt idx="32">
                  <c:v>1720</c:v>
                </c:pt>
                <c:pt idx="33">
                  <c:v>1700</c:v>
                </c:pt>
                <c:pt idx="34">
                  <c:v>1700</c:v>
                </c:pt>
                <c:pt idx="35">
                  <c:v>1710</c:v>
                </c:pt>
                <c:pt idx="36">
                  <c:v>1720</c:v>
                </c:pt>
                <c:pt idx="37">
                  <c:v>1730</c:v>
                </c:pt>
                <c:pt idx="38">
                  <c:v>1750</c:v>
                </c:pt>
                <c:pt idx="39">
                  <c:v>1770</c:v>
                </c:pt>
                <c:pt idx="40">
                  <c:v>1790</c:v>
                </c:pt>
                <c:pt idx="41">
                  <c:v>1800</c:v>
                </c:pt>
                <c:pt idx="42">
                  <c:v>1810</c:v>
                </c:pt>
                <c:pt idx="43">
                  <c:v>1840</c:v>
                </c:pt>
                <c:pt idx="44">
                  <c:v>1860</c:v>
                </c:pt>
                <c:pt idx="45">
                  <c:v>1890</c:v>
                </c:pt>
                <c:pt idx="46">
                  <c:v>1900</c:v>
                </c:pt>
                <c:pt idx="47">
                  <c:v>1900</c:v>
                </c:pt>
                <c:pt idx="48">
                  <c:v>1890</c:v>
                </c:pt>
                <c:pt idx="49">
                  <c:v>1880</c:v>
                </c:pt>
                <c:pt idx="50">
                  <c:v>1880</c:v>
                </c:pt>
                <c:pt idx="51">
                  <c:v>1910</c:v>
                </c:pt>
                <c:pt idx="52">
                  <c:v>1930</c:v>
                </c:pt>
                <c:pt idx="53">
                  <c:v>1930</c:v>
                </c:pt>
                <c:pt idx="54">
                  <c:v>1930</c:v>
                </c:pt>
                <c:pt idx="55">
                  <c:v>1930</c:v>
                </c:pt>
                <c:pt idx="56">
                  <c:v>1950</c:v>
                </c:pt>
                <c:pt idx="57">
                  <c:v>1980</c:v>
                </c:pt>
                <c:pt idx="58">
                  <c:v>2000</c:v>
                </c:pt>
                <c:pt idx="59">
                  <c:v>2030</c:v>
                </c:pt>
                <c:pt idx="60">
                  <c:v>2050</c:v>
                </c:pt>
                <c:pt idx="61">
                  <c:v>2080</c:v>
                </c:pt>
                <c:pt idx="62">
                  <c:v>2130</c:v>
                </c:pt>
                <c:pt idx="63">
                  <c:v>2160</c:v>
                </c:pt>
                <c:pt idx="64">
                  <c:v>2190</c:v>
                </c:pt>
                <c:pt idx="65">
                  <c:v>2200</c:v>
                </c:pt>
                <c:pt idx="66">
                  <c:v>2210</c:v>
                </c:pt>
                <c:pt idx="67">
                  <c:v>2220</c:v>
                </c:pt>
                <c:pt idx="68">
                  <c:v>2220</c:v>
                </c:pt>
                <c:pt idx="69">
                  <c:v>2210</c:v>
                </c:pt>
                <c:pt idx="70">
                  <c:v>2210</c:v>
                </c:pt>
                <c:pt idx="71">
                  <c:v>2200</c:v>
                </c:pt>
                <c:pt idx="72">
                  <c:v>2200</c:v>
                </c:pt>
                <c:pt idx="73">
                  <c:v>2200</c:v>
                </c:pt>
                <c:pt idx="74">
                  <c:v>2190</c:v>
                </c:pt>
                <c:pt idx="75">
                  <c:v>2180</c:v>
                </c:pt>
                <c:pt idx="76">
                  <c:v>2160</c:v>
                </c:pt>
                <c:pt idx="77">
                  <c:v>2140</c:v>
                </c:pt>
                <c:pt idx="78">
                  <c:v>2140</c:v>
                </c:pt>
                <c:pt idx="79">
                  <c:v>2140</c:v>
                </c:pt>
                <c:pt idx="80">
                  <c:v>2140</c:v>
                </c:pt>
                <c:pt idx="81">
                  <c:v>2130</c:v>
                </c:pt>
                <c:pt idx="82">
                  <c:v>2140</c:v>
                </c:pt>
                <c:pt idx="83">
                  <c:v>2150</c:v>
                </c:pt>
                <c:pt idx="84">
                  <c:v>2160</c:v>
                </c:pt>
                <c:pt idx="85">
                  <c:v>2180</c:v>
                </c:pt>
                <c:pt idx="86">
                  <c:v>2190</c:v>
                </c:pt>
                <c:pt idx="87">
                  <c:v>2240</c:v>
                </c:pt>
                <c:pt idx="88">
                  <c:v>2280</c:v>
                </c:pt>
                <c:pt idx="89">
                  <c:v>2340</c:v>
                </c:pt>
                <c:pt idx="90">
                  <c:v>2390</c:v>
                </c:pt>
                <c:pt idx="91">
                  <c:v>2420</c:v>
                </c:pt>
                <c:pt idx="92">
                  <c:v>2450</c:v>
                </c:pt>
                <c:pt idx="93">
                  <c:v>2460</c:v>
                </c:pt>
                <c:pt idx="94">
                  <c:v>2460</c:v>
                </c:pt>
                <c:pt idx="95">
                  <c:v>2440</c:v>
                </c:pt>
                <c:pt idx="96">
                  <c:v>2430</c:v>
                </c:pt>
                <c:pt idx="97">
                  <c:v>2420</c:v>
                </c:pt>
                <c:pt idx="98">
                  <c:v>2400</c:v>
                </c:pt>
                <c:pt idx="99">
                  <c:v>2380</c:v>
                </c:pt>
                <c:pt idx="100">
                  <c:v>2370</c:v>
                </c:pt>
                <c:pt idx="101">
                  <c:v>2370</c:v>
                </c:pt>
                <c:pt idx="102">
                  <c:v>2370</c:v>
                </c:pt>
                <c:pt idx="103">
                  <c:v>2380</c:v>
                </c:pt>
                <c:pt idx="104">
                  <c:v>2390</c:v>
                </c:pt>
                <c:pt idx="105">
                  <c:v>2400</c:v>
                </c:pt>
                <c:pt idx="106">
                  <c:v>2390</c:v>
                </c:pt>
                <c:pt idx="107">
                  <c:v>2380</c:v>
                </c:pt>
                <c:pt idx="108">
                  <c:v>2390</c:v>
                </c:pt>
                <c:pt idx="109">
                  <c:v>2380</c:v>
                </c:pt>
                <c:pt idx="110">
                  <c:v>2370</c:v>
                </c:pt>
                <c:pt idx="111">
                  <c:v>2360</c:v>
                </c:pt>
                <c:pt idx="112">
                  <c:v>2360</c:v>
                </c:pt>
                <c:pt idx="113">
                  <c:v>2360</c:v>
                </c:pt>
                <c:pt idx="114">
                  <c:v>2360</c:v>
                </c:pt>
                <c:pt idx="115">
                  <c:v>2340</c:v>
                </c:pt>
                <c:pt idx="116">
                  <c:v>2330</c:v>
                </c:pt>
                <c:pt idx="117">
                  <c:v>2310</c:v>
                </c:pt>
                <c:pt idx="118">
                  <c:v>2300</c:v>
                </c:pt>
                <c:pt idx="119">
                  <c:v>2280</c:v>
                </c:pt>
                <c:pt idx="120">
                  <c:v>2260</c:v>
                </c:pt>
                <c:pt idx="121">
                  <c:v>2220</c:v>
                </c:pt>
                <c:pt idx="122">
                  <c:v>2180</c:v>
                </c:pt>
                <c:pt idx="123">
                  <c:v>2170</c:v>
                </c:pt>
                <c:pt idx="124">
                  <c:v>2170</c:v>
                </c:pt>
                <c:pt idx="125">
                  <c:v>2170</c:v>
                </c:pt>
                <c:pt idx="126">
                  <c:v>2160</c:v>
                </c:pt>
                <c:pt idx="127">
                  <c:v>2150</c:v>
                </c:pt>
                <c:pt idx="128">
                  <c:v>2150</c:v>
                </c:pt>
                <c:pt idx="129">
                  <c:v>2130</c:v>
                </c:pt>
                <c:pt idx="130">
                  <c:v>2110</c:v>
                </c:pt>
                <c:pt idx="131">
                  <c:v>2090</c:v>
                </c:pt>
                <c:pt idx="132">
                  <c:v>2090</c:v>
                </c:pt>
                <c:pt idx="133">
                  <c:v>2080</c:v>
                </c:pt>
                <c:pt idx="134">
                  <c:v>2070</c:v>
                </c:pt>
                <c:pt idx="135">
                  <c:v>2060</c:v>
                </c:pt>
                <c:pt idx="136">
                  <c:v>2060</c:v>
                </c:pt>
                <c:pt idx="137">
                  <c:v>2040</c:v>
                </c:pt>
                <c:pt idx="138">
                  <c:v>2030</c:v>
                </c:pt>
                <c:pt idx="139">
                  <c:v>2010</c:v>
                </c:pt>
                <c:pt idx="140">
                  <c:v>1970</c:v>
                </c:pt>
                <c:pt idx="141">
                  <c:v>1940</c:v>
                </c:pt>
                <c:pt idx="142">
                  <c:v>1910</c:v>
                </c:pt>
                <c:pt idx="143">
                  <c:v>1890</c:v>
                </c:pt>
                <c:pt idx="144">
                  <c:v>1880</c:v>
                </c:pt>
                <c:pt idx="145">
                  <c:v>1870</c:v>
                </c:pt>
                <c:pt idx="146">
                  <c:v>1850</c:v>
                </c:pt>
                <c:pt idx="147">
                  <c:v>1820</c:v>
                </c:pt>
                <c:pt idx="148">
                  <c:v>1780</c:v>
                </c:pt>
                <c:pt idx="149">
                  <c:v>1740</c:v>
                </c:pt>
                <c:pt idx="150">
                  <c:v>1710</c:v>
                </c:pt>
                <c:pt idx="151">
                  <c:v>1670</c:v>
                </c:pt>
                <c:pt idx="152">
                  <c:v>1640</c:v>
                </c:pt>
                <c:pt idx="153">
                  <c:v>1620</c:v>
                </c:pt>
                <c:pt idx="154">
                  <c:v>1600</c:v>
                </c:pt>
                <c:pt idx="155">
                  <c:v>1590</c:v>
                </c:pt>
                <c:pt idx="156">
                  <c:v>1590</c:v>
                </c:pt>
                <c:pt idx="157">
                  <c:v>1580</c:v>
                </c:pt>
                <c:pt idx="158">
                  <c:v>1560</c:v>
                </c:pt>
                <c:pt idx="159">
                  <c:v>1550</c:v>
                </c:pt>
                <c:pt idx="160">
                  <c:v>1540</c:v>
                </c:pt>
                <c:pt idx="161">
                  <c:v>1520</c:v>
                </c:pt>
                <c:pt idx="162">
                  <c:v>1500</c:v>
                </c:pt>
                <c:pt idx="163">
                  <c:v>1480</c:v>
                </c:pt>
                <c:pt idx="164">
                  <c:v>1450</c:v>
                </c:pt>
                <c:pt idx="165">
                  <c:v>1420</c:v>
                </c:pt>
                <c:pt idx="166">
                  <c:v>1410</c:v>
                </c:pt>
                <c:pt idx="167">
                  <c:v>1400</c:v>
                </c:pt>
                <c:pt idx="168">
                  <c:v>1380</c:v>
                </c:pt>
                <c:pt idx="169">
                  <c:v>1360</c:v>
                </c:pt>
                <c:pt idx="170">
                  <c:v>1340</c:v>
                </c:pt>
                <c:pt idx="171">
                  <c:v>1340</c:v>
                </c:pt>
                <c:pt idx="172">
                  <c:v>1340</c:v>
                </c:pt>
                <c:pt idx="173">
                  <c:v>1340</c:v>
                </c:pt>
                <c:pt idx="174">
                  <c:v>1320</c:v>
                </c:pt>
                <c:pt idx="175">
                  <c:v>1310</c:v>
                </c:pt>
                <c:pt idx="176">
                  <c:v>1280</c:v>
                </c:pt>
                <c:pt idx="177">
                  <c:v>1260</c:v>
                </c:pt>
                <c:pt idx="178">
                  <c:v>1240</c:v>
                </c:pt>
                <c:pt idx="179">
                  <c:v>1220</c:v>
                </c:pt>
                <c:pt idx="180">
                  <c:v>1190</c:v>
                </c:pt>
                <c:pt idx="181">
                  <c:v>1160</c:v>
                </c:pt>
                <c:pt idx="182">
                  <c:v>1130</c:v>
                </c:pt>
                <c:pt idx="183">
                  <c:v>1120</c:v>
                </c:pt>
                <c:pt idx="184">
                  <c:v>1110</c:v>
                </c:pt>
                <c:pt idx="185">
                  <c:v>1110</c:v>
                </c:pt>
                <c:pt idx="186">
                  <c:v>1090</c:v>
                </c:pt>
                <c:pt idx="187">
                  <c:v>1070</c:v>
                </c:pt>
                <c:pt idx="188">
                  <c:v>1050</c:v>
                </c:pt>
                <c:pt idx="189">
                  <c:v>1030</c:v>
                </c:pt>
                <c:pt idx="190">
                  <c:v>1010</c:v>
                </c:pt>
                <c:pt idx="191">
                  <c:v>984.3585656565657</c:v>
                </c:pt>
                <c:pt idx="192">
                  <c:v>967.11144444444449</c:v>
                </c:pt>
                <c:pt idx="193">
                  <c:v>947.66630303030308</c:v>
                </c:pt>
                <c:pt idx="194">
                  <c:v>933.31621212121217</c:v>
                </c:pt>
                <c:pt idx="195">
                  <c:v>918.78674747474747</c:v>
                </c:pt>
                <c:pt idx="196">
                  <c:v>918.63945454545456</c:v>
                </c:pt>
                <c:pt idx="197">
                  <c:v>904.54741414141415</c:v>
                </c:pt>
                <c:pt idx="198">
                  <c:v>885.06624242424243</c:v>
                </c:pt>
                <c:pt idx="199">
                  <c:v>872.61275757575754</c:v>
                </c:pt>
                <c:pt idx="200">
                  <c:v>854.15566666666666</c:v>
                </c:pt>
                <c:pt idx="201">
                  <c:v>840.50404040404044</c:v>
                </c:pt>
                <c:pt idx="202">
                  <c:v>820.78617171717167</c:v>
                </c:pt>
                <c:pt idx="203">
                  <c:v>804.15443434343433</c:v>
                </c:pt>
                <c:pt idx="204">
                  <c:v>787.43772727272733</c:v>
                </c:pt>
                <c:pt idx="205">
                  <c:v>769.89036363636365</c:v>
                </c:pt>
                <c:pt idx="206">
                  <c:v>759.70587878787876</c:v>
                </c:pt>
                <c:pt idx="207">
                  <c:v>750.77735353535354</c:v>
                </c:pt>
                <c:pt idx="208">
                  <c:v>748.84172727272733</c:v>
                </c:pt>
                <c:pt idx="209">
                  <c:v>744.32286868686867</c:v>
                </c:pt>
                <c:pt idx="210">
                  <c:v>746.74082828282826</c:v>
                </c:pt>
                <c:pt idx="211">
                  <c:v>743.64082828282824</c:v>
                </c:pt>
                <c:pt idx="212">
                  <c:v>735.12300000000005</c:v>
                </c:pt>
                <c:pt idx="213">
                  <c:v>721.0547474747475</c:v>
                </c:pt>
                <c:pt idx="214">
                  <c:v>708.33550505050505</c:v>
                </c:pt>
                <c:pt idx="215">
                  <c:v>697.70851515151514</c:v>
                </c:pt>
                <c:pt idx="216">
                  <c:v>692.65782828282829</c:v>
                </c:pt>
                <c:pt idx="217">
                  <c:v>688.27018181818187</c:v>
                </c:pt>
                <c:pt idx="218">
                  <c:v>688.06433333333337</c:v>
                </c:pt>
                <c:pt idx="219">
                  <c:v>687.45834343434342</c:v>
                </c:pt>
                <c:pt idx="220">
                  <c:v>680.10815151515146</c:v>
                </c:pt>
                <c:pt idx="221">
                  <c:v>671.26303030303029</c:v>
                </c:pt>
                <c:pt idx="222">
                  <c:v>661.87882828282829</c:v>
                </c:pt>
                <c:pt idx="223">
                  <c:v>651.31287878787884</c:v>
                </c:pt>
                <c:pt idx="224">
                  <c:v>633.39878787878786</c:v>
                </c:pt>
                <c:pt idx="225">
                  <c:v>620.52749494949489</c:v>
                </c:pt>
                <c:pt idx="226">
                  <c:v>607.04382828282826</c:v>
                </c:pt>
                <c:pt idx="227">
                  <c:v>600.3747575757576</c:v>
                </c:pt>
                <c:pt idx="228">
                  <c:v>592.32540404040401</c:v>
                </c:pt>
                <c:pt idx="229">
                  <c:v>595.37506060606063</c:v>
                </c:pt>
                <c:pt idx="230">
                  <c:v>598.05046464646466</c:v>
                </c:pt>
                <c:pt idx="231">
                  <c:v>604.27116161616163</c:v>
                </c:pt>
                <c:pt idx="232">
                  <c:v>608.5128080808081</c:v>
                </c:pt>
                <c:pt idx="233">
                  <c:v>619.29342424242429</c:v>
                </c:pt>
                <c:pt idx="234">
                  <c:v>620.71403030303031</c:v>
                </c:pt>
                <c:pt idx="235">
                  <c:v>622.13516161616167</c:v>
                </c:pt>
                <c:pt idx="236">
                  <c:v>624.98675757575757</c:v>
                </c:pt>
                <c:pt idx="237">
                  <c:v>630.42228282828285</c:v>
                </c:pt>
                <c:pt idx="238">
                  <c:v>631.8731414141414</c:v>
                </c:pt>
                <c:pt idx="239">
                  <c:v>642.75073737373737</c:v>
                </c:pt>
                <c:pt idx="240">
                  <c:v>650.63993939393936</c:v>
                </c:pt>
                <c:pt idx="241">
                  <c:v>652.36188888888887</c:v>
                </c:pt>
                <c:pt idx="242">
                  <c:v>658.48794949494948</c:v>
                </c:pt>
                <c:pt idx="243">
                  <c:v>667.53341414141414</c:v>
                </c:pt>
                <c:pt idx="244">
                  <c:v>675.3239696969697</c:v>
                </c:pt>
                <c:pt idx="245">
                  <c:v>685.2187676767677</c:v>
                </c:pt>
                <c:pt idx="246">
                  <c:v>688.41374747474742</c:v>
                </c:pt>
                <c:pt idx="247">
                  <c:v>680.57204040404042</c:v>
                </c:pt>
                <c:pt idx="248">
                  <c:v>674.27377777777781</c:v>
                </c:pt>
                <c:pt idx="249">
                  <c:v>670.43992929292926</c:v>
                </c:pt>
                <c:pt idx="250">
                  <c:v>665.53401010101015</c:v>
                </c:pt>
                <c:pt idx="251">
                  <c:v>656.90940404040407</c:v>
                </c:pt>
                <c:pt idx="252">
                  <c:v>645.16141414141418</c:v>
                </c:pt>
                <c:pt idx="253">
                  <c:v>639.71683838383842</c:v>
                </c:pt>
                <c:pt idx="254">
                  <c:v>634.76171717171712</c:v>
                </c:pt>
                <c:pt idx="255">
                  <c:v>632.14511111111108</c:v>
                </c:pt>
                <c:pt idx="256">
                  <c:v>634.74919191919196</c:v>
                </c:pt>
                <c:pt idx="257">
                  <c:v>644.00544444444449</c:v>
                </c:pt>
                <c:pt idx="258">
                  <c:v>655.70689898989895</c:v>
                </c:pt>
                <c:pt idx="259">
                  <c:v>672.38083838383841</c:v>
                </c:pt>
                <c:pt idx="260">
                  <c:v>694.69750505050501</c:v>
                </c:pt>
                <c:pt idx="261">
                  <c:v>720.12002020202021</c:v>
                </c:pt>
                <c:pt idx="262">
                  <c:v>740.64413131313131</c:v>
                </c:pt>
                <c:pt idx="263">
                  <c:v>758.99002020202022</c:v>
                </c:pt>
                <c:pt idx="264">
                  <c:v>781.21677777777779</c:v>
                </c:pt>
                <c:pt idx="265">
                  <c:v>789.088393939394</c:v>
                </c:pt>
                <c:pt idx="266">
                  <c:v>787.0258585858586</c:v>
                </c:pt>
                <c:pt idx="267">
                  <c:v>787.02829292929289</c:v>
                </c:pt>
                <c:pt idx="268">
                  <c:v>787.64633333333336</c:v>
                </c:pt>
                <c:pt idx="269">
                  <c:v>792.87689898989902</c:v>
                </c:pt>
                <c:pt idx="270">
                  <c:v>804.16929292929296</c:v>
                </c:pt>
                <c:pt idx="271">
                  <c:v>813.8223535353535</c:v>
                </c:pt>
                <c:pt idx="272">
                  <c:v>831.37235353535357</c:v>
                </c:pt>
                <c:pt idx="273">
                  <c:v>846.75636363636363</c:v>
                </c:pt>
                <c:pt idx="274">
                  <c:v>875.70127272727268</c:v>
                </c:pt>
                <c:pt idx="275">
                  <c:v>903.15316161616158</c:v>
                </c:pt>
                <c:pt idx="276">
                  <c:v>920.66703030303029</c:v>
                </c:pt>
                <c:pt idx="277">
                  <c:v>924.42387878787883</c:v>
                </c:pt>
                <c:pt idx="278">
                  <c:v>932.09071717171719</c:v>
                </c:pt>
                <c:pt idx="279">
                  <c:v>931.89891919191916</c:v>
                </c:pt>
                <c:pt idx="280">
                  <c:v>932.1318787878788</c:v>
                </c:pt>
                <c:pt idx="281">
                  <c:v>942.31789898989894</c:v>
                </c:pt>
                <c:pt idx="282">
                  <c:v>979.81661616161614</c:v>
                </c:pt>
                <c:pt idx="283">
                  <c:v>1010</c:v>
                </c:pt>
                <c:pt idx="284">
                  <c:v>1030</c:v>
                </c:pt>
                <c:pt idx="285">
                  <c:v>1050</c:v>
                </c:pt>
                <c:pt idx="286">
                  <c:v>1080</c:v>
                </c:pt>
                <c:pt idx="287">
                  <c:v>1100</c:v>
                </c:pt>
                <c:pt idx="288">
                  <c:v>1100</c:v>
                </c:pt>
                <c:pt idx="289">
                  <c:v>1090</c:v>
                </c:pt>
                <c:pt idx="290">
                  <c:v>1090</c:v>
                </c:pt>
                <c:pt idx="291">
                  <c:v>1080</c:v>
                </c:pt>
                <c:pt idx="292">
                  <c:v>1080</c:v>
                </c:pt>
                <c:pt idx="293">
                  <c:v>1080</c:v>
                </c:pt>
                <c:pt idx="294">
                  <c:v>1090</c:v>
                </c:pt>
                <c:pt idx="295">
                  <c:v>1100</c:v>
                </c:pt>
                <c:pt idx="296">
                  <c:v>1110</c:v>
                </c:pt>
                <c:pt idx="297">
                  <c:v>1130</c:v>
                </c:pt>
                <c:pt idx="298">
                  <c:v>1180</c:v>
                </c:pt>
                <c:pt idx="299">
                  <c:v>1200</c:v>
                </c:pt>
                <c:pt idx="300">
                  <c:v>1210</c:v>
                </c:pt>
                <c:pt idx="301">
                  <c:v>1220</c:v>
                </c:pt>
                <c:pt idx="302">
                  <c:v>1240</c:v>
                </c:pt>
                <c:pt idx="303">
                  <c:v>1270</c:v>
                </c:pt>
                <c:pt idx="304">
                  <c:v>1290</c:v>
                </c:pt>
                <c:pt idx="305">
                  <c:v>1310</c:v>
                </c:pt>
                <c:pt idx="306">
                  <c:v>1330</c:v>
                </c:pt>
                <c:pt idx="307">
                  <c:v>1340</c:v>
                </c:pt>
                <c:pt idx="308">
                  <c:v>1360</c:v>
                </c:pt>
                <c:pt idx="309">
                  <c:v>1370</c:v>
                </c:pt>
                <c:pt idx="310">
                  <c:v>1400</c:v>
                </c:pt>
                <c:pt idx="311">
                  <c:v>1430</c:v>
                </c:pt>
                <c:pt idx="312">
                  <c:v>1460</c:v>
                </c:pt>
                <c:pt idx="313">
                  <c:v>1480</c:v>
                </c:pt>
                <c:pt idx="314">
                  <c:v>1500</c:v>
                </c:pt>
                <c:pt idx="315">
                  <c:v>1510</c:v>
                </c:pt>
                <c:pt idx="316">
                  <c:v>1550</c:v>
                </c:pt>
                <c:pt idx="317">
                  <c:v>1580</c:v>
                </c:pt>
                <c:pt idx="318">
                  <c:v>1620</c:v>
                </c:pt>
                <c:pt idx="319">
                  <c:v>1670</c:v>
                </c:pt>
                <c:pt idx="320">
                  <c:v>1700</c:v>
                </c:pt>
                <c:pt idx="321">
                  <c:v>1740</c:v>
                </c:pt>
                <c:pt idx="322">
                  <c:v>1790</c:v>
                </c:pt>
                <c:pt idx="323">
                  <c:v>1840</c:v>
                </c:pt>
                <c:pt idx="324">
                  <c:v>1890</c:v>
                </c:pt>
                <c:pt idx="325">
                  <c:v>1910</c:v>
                </c:pt>
                <c:pt idx="326">
                  <c:v>1930</c:v>
                </c:pt>
                <c:pt idx="327">
                  <c:v>1940</c:v>
                </c:pt>
                <c:pt idx="328">
                  <c:v>1940</c:v>
                </c:pt>
                <c:pt idx="329">
                  <c:v>1940</c:v>
                </c:pt>
                <c:pt idx="330">
                  <c:v>1930</c:v>
                </c:pt>
                <c:pt idx="331">
                  <c:v>1920</c:v>
                </c:pt>
                <c:pt idx="332">
                  <c:v>1910</c:v>
                </c:pt>
                <c:pt idx="333">
                  <c:v>1900</c:v>
                </c:pt>
                <c:pt idx="334">
                  <c:v>1890</c:v>
                </c:pt>
                <c:pt idx="335">
                  <c:v>1880</c:v>
                </c:pt>
                <c:pt idx="336">
                  <c:v>1890</c:v>
                </c:pt>
                <c:pt idx="337">
                  <c:v>1900</c:v>
                </c:pt>
                <c:pt idx="338">
                  <c:v>1920</c:v>
                </c:pt>
                <c:pt idx="339">
                  <c:v>1930</c:v>
                </c:pt>
                <c:pt idx="340">
                  <c:v>1930</c:v>
                </c:pt>
                <c:pt idx="341">
                  <c:v>1920</c:v>
                </c:pt>
                <c:pt idx="342">
                  <c:v>1900</c:v>
                </c:pt>
                <c:pt idx="343">
                  <c:v>1880</c:v>
                </c:pt>
                <c:pt idx="344">
                  <c:v>1870</c:v>
                </c:pt>
                <c:pt idx="345">
                  <c:v>1890</c:v>
                </c:pt>
                <c:pt idx="346">
                  <c:v>1890</c:v>
                </c:pt>
                <c:pt idx="347">
                  <c:v>1900</c:v>
                </c:pt>
                <c:pt idx="348">
                  <c:v>1910</c:v>
                </c:pt>
                <c:pt idx="349">
                  <c:v>1930</c:v>
                </c:pt>
                <c:pt idx="350">
                  <c:v>1940</c:v>
                </c:pt>
                <c:pt idx="351">
                  <c:v>1970</c:v>
                </c:pt>
                <c:pt idx="352">
                  <c:v>1980</c:v>
                </c:pt>
                <c:pt idx="353">
                  <c:v>1990</c:v>
                </c:pt>
                <c:pt idx="354">
                  <c:v>2010</c:v>
                </c:pt>
                <c:pt idx="355">
                  <c:v>2010</c:v>
                </c:pt>
                <c:pt idx="356">
                  <c:v>2000</c:v>
                </c:pt>
                <c:pt idx="357">
                  <c:v>1990</c:v>
                </c:pt>
                <c:pt idx="358">
                  <c:v>1980</c:v>
                </c:pt>
                <c:pt idx="359">
                  <c:v>1960</c:v>
                </c:pt>
                <c:pt idx="360">
                  <c:v>1950</c:v>
                </c:pt>
                <c:pt idx="361">
                  <c:v>1940</c:v>
                </c:pt>
                <c:pt idx="362">
                  <c:v>1950</c:v>
                </c:pt>
                <c:pt idx="363">
                  <c:v>1950</c:v>
                </c:pt>
                <c:pt idx="364">
                  <c:v>1980</c:v>
                </c:pt>
              </c:numCache>
            </c:numRef>
          </c:val>
          <c:smooth val="1"/>
          <c:extLst xmlns:c16r2="http://schemas.microsoft.com/office/drawing/2015/06/chart">
            <c:ext xmlns:c16="http://schemas.microsoft.com/office/drawing/2014/chart" uri="{C3380CC4-5D6E-409C-BE32-E72D297353CC}">
              <c16:uniqueId val="{00000002-0BCE-4AF4-B112-D4C1098C241B}"/>
            </c:ext>
          </c:extLst>
        </c:ser>
        <c:ser>
          <c:idx val="3"/>
          <c:order val="3"/>
          <c:tx>
            <c:v>Maximum envelope</c:v>
          </c:tx>
          <c:spPr>
            <a:ln w="25400">
              <a:solidFill>
                <a:srgbClr val="FF0000"/>
              </a:solidFill>
              <a:prstDash val="solid"/>
            </a:ln>
          </c:spPr>
          <c:marker>
            <c:symbol val="none"/>
          </c:marker>
          <c:cat>
            <c:numRef>
              <c:f>'Sremska Mitrovica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'Sremska Mitrovica zaokruzeni'!$E$2:$E$366</c:f>
              <c:numCache>
                <c:formatCode>0</c:formatCode>
                <c:ptCount val="365"/>
                <c:pt idx="0">
                  <c:v>5010</c:v>
                </c:pt>
                <c:pt idx="1">
                  <c:v>4870</c:v>
                </c:pt>
                <c:pt idx="2">
                  <c:v>4960</c:v>
                </c:pt>
                <c:pt idx="3">
                  <c:v>5060</c:v>
                </c:pt>
                <c:pt idx="4">
                  <c:v>5020</c:v>
                </c:pt>
                <c:pt idx="5">
                  <c:v>4880</c:v>
                </c:pt>
                <c:pt idx="6">
                  <c:v>4720</c:v>
                </c:pt>
                <c:pt idx="7">
                  <c:v>4580</c:v>
                </c:pt>
                <c:pt idx="8">
                  <c:v>4680</c:v>
                </c:pt>
                <c:pt idx="9">
                  <c:v>4810</c:v>
                </c:pt>
                <c:pt idx="10">
                  <c:v>4870</c:v>
                </c:pt>
                <c:pt idx="11">
                  <c:v>5050</c:v>
                </c:pt>
                <c:pt idx="12">
                  <c:v>4920</c:v>
                </c:pt>
                <c:pt idx="13">
                  <c:v>4770</c:v>
                </c:pt>
                <c:pt idx="14">
                  <c:v>4590</c:v>
                </c:pt>
                <c:pt idx="15">
                  <c:v>4430</c:v>
                </c:pt>
                <c:pt idx="16">
                  <c:v>4490</c:v>
                </c:pt>
                <c:pt idx="17">
                  <c:v>4980</c:v>
                </c:pt>
                <c:pt idx="18">
                  <c:v>5760</c:v>
                </c:pt>
                <c:pt idx="19">
                  <c:v>5700</c:v>
                </c:pt>
                <c:pt idx="20">
                  <c:v>5480</c:v>
                </c:pt>
                <c:pt idx="21">
                  <c:v>5130</c:v>
                </c:pt>
                <c:pt idx="22">
                  <c:v>4850</c:v>
                </c:pt>
                <c:pt idx="23">
                  <c:v>4630</c:v>
                </c:pt>
                <c:pt idx="24">
                  <c:v>4450</c:v>
                </c:pt>
                <c:pt idx="25">
                  <c:v>4250</c:v>
                </c:pt>
                <c:pt idx="26">
                  <c:v>4140</c:v>
                </c:pt>
                <c:pt idx="27">
                  <c:v>4020</c:v>
                </c:pt>
                <c:pt idx="28">
                  <c:v>3950</c:v>
                </c:pt>
                <c:pt idx="29">
                  <c:v>3920</c:v>
                </c:pt>
                <c:pt idx="30">
                  <c:v>3860</c:v>
                </c:pt>
                <c:pt idx="31">
                  <c:v>3770</c:v>
                </c:pt>
                <c:pt idx="32">
                  <c:v>3610</c:v>
                </c:pt>
                <c:pt idx="33">
                  <c:v>3470</c:v>
                </c:pt>
                <c:pt idx="34">
                  <c:v>3490</c:v>
                </c:pt>
                <c:pt idx="35">
                  <c:v>3450</c:v>
                </c:pt>
                <c:pt idx="36">
                  <c:v>3390</c:v>
                </c:pt>
                <c:pt idx="37">
                  <c:v>3440</c:v>
                </c:pt>
                <c:pt idx="38">
                  <c:v>3480</c:v>
                </c:pt>
                <c:pt idx="39">
                  <c:v>3530</c:v>
                </c:pt>
                <c:pt idx="40">
                  <c:v>3760</c:v>
                </c:pt>
                <c:pt idx="41">
                  <c:v>3720</c:v>
                </c:pt>
                <c:pt idx="42">
                  <c:v>3850</c:v>
                </c:pt>
                <c:pt idx="43">
                  <c:v>4010</c:v>
                </c:pt>
                <c:pt idx="44">
                  <c:v>3970</c:v>
                </c:pt>
                <c:pt idx="45">
                  <c:v>3910</c:v>
                </c:pt>
                <c:pt idx="46">
                  <c:v>4070</c:v>
                </c:pt>
                <c:pt idx="47">
                  <c:v>4380</c:v>
                </c:pt>
                <c:pt idx="48">
                  <c:v>4470</c:v>
                </c:pt>
                <c:pt idx="49">
                  <c:v>4440</c:v>
                </c:pt>
                <c:pt idx="50">
                  <c:v>4280</c:v>
                </c:pt>
                <c:pt idx="51">
                  <c:v>4120</c:v>
                </c:pt>
                <c:pt idx="52">
                  <c:v>4230</c:v>
                </c:pt>
                <c:pt idx="53">
                  <c:v>4280</c:v>
                </c:pt>
                <c:pt idx="54">
                  <c:v>4170</c:v>
                </c:pt>
                <c:pt idx="55">
                  <c:v>4210</c:v>
                </c:pt>
                <c:pt idx="56">
                  <c:v>4270</c:v>
                </c:pt>
                <c:pt idx="57">
                  <c:v>4380</c:v>
                </c:pt>
                <c:pt idx="58">
                  <c:v>4580</c:v>
                </c:pt>
                <c:pt idx="59">
                  <c:v>4650</c:v>
                </c:pt>
                <c:pt idx="60">
                  <c:v>4550</c:v>
                </c:pt>
                <c:pt idx="61">
                  <c:v>4480</c:v>
                </c:pt>
                <c:pt idx="62">
                  <c:v>4810</c:v>
                </c:pt>
                <c:pt idx="63">
                  <c:v>4580</c:v>
                </c:pt>
                <c:pt idx="64">
                  <c:v>4300</c:v>
                </c:pt>
                <c:pt idx="65">
                  <c:v>4140</c:v>
                </c:pt>
                <c:pt idx="66">
                  <c:v>4110</c:v>
                </c:pt>
                <c:pt idx="67">
                  <c:v>4320</c:v>
                </c:pt>
                <c:pt idx="68">
                  <c:v>4330</c:v>
                </c:pt>
                <c:pt idx="69">
                  <c:v>4430</c:v>
                </c:pt>
                <c:pt idx="70">
                  <c:v>4330</c:v>
                </c:pt>
                <c:pt idx="71">
                  <c:v>4290</c:v>
                </c:pt>
                <c:pt idx="72">
                  <c:v>4300</c:v>
                </c:pt>
                <c:pt idx="73">
                  <c:v>4230</c:v>
                </c:pt>
                <c:pt idx="74">
                  <c:v>4450</c:v>
                </c:pt>
                <c:pt idx="75">
                  <c:v>4330</c:v>
                </c:pt>
                <c:pt idx="76">
                  <c:v>4360</c:v>
                </c:pt>
                <c:pt idx="77">
                  <c:v>4420</c:v>
                </c:pt>
                <c:pt idx="78">
                  <c:v>4960</c:v>
                </c:pt>
                <c:pt idx="79">
                  <c:v>5330</c:v>
                </c:pt>
                <c:pt idx="80">
                  <c:v>5520</c:v>
                </c:pt>
                <c:pt idx="81">
                  <c:v>5480</c:v>
                </c:pt>
                <c:pt idx="82">
                  <c:v>5420</c:v>
                </c:pt>
                <c:pt idx="83">
                  <c:v>5340</c:v>
                </c:pt>
                <c:pt idx="84">
                  <c:v>5160</c:v>
                </c:pt>
                <c:pt idx="85">
                  <c:v>5020</c:v>
                </c:pt>
                <c:pt idx="86">
                  <c:v>4920</c:v>
                </c:pt>
                <c:pt idx="87">
                  <c:v>4720</c:v>
                </c:pt>
                <c:pt idx="88">
                  <c:v>4730</c:v>
                </c:pt>
                <c:pt idx="89">
                  <c:v>4920</c:v>
                </c:pt>
                <c:pt idx="90">
                  <c:v>4920</c:v>
                </c:pt>
                <c:pt idx="91">
                  <c:v>5180</c:v>
                </c:pt>
                <c:pt idx="92">
                  <c:v>5620</c:v>
                </c:pt>
                <c:pt idx="93">
                  <c:v>5850</c:v>
                </c:pt>
                <c:pt idx="94">
                  <c:v>5800</c:v>
                </c:pt>
                <c:pt idx="95">
                  <c:v>5540</c:v>
                </c:pt>
                <c:pt idx="96">
                  <c:v>5500</c:v>
                </c:pt>
                <c:pt idx="97">
                  <c:v>5530</c:v>
                </c:pt>
                <c:pt idx="98">
                  <c:v>5350</c:v>
                </c:pt>
                <c:pt idx="99">
                  <c:v>5080</c:v>
                </c:pt>
                <c:pt idx="100">
                  <c:v>4820</c:v>
                </c:pt>
                <c:pt idx="101">
                  <c:v>4970</c:v>
                </c:pt>
                <c:pt idx="102">
                  <c:v>4870</c:v>
                </c:pt>
                <c:pt idx="103">
                  <c:v>5050</c:v>
                </c:pt>
                <c:pt idx="104">
                  <c:v>5290</c:v>
                </c:pt>
                <c:pt idx="105">
                  <c:v>5320</c:v>
                </c:pt>
                <c:pt idx="106">
                  <c:v>5370</c:v>
                </c:pt>
                <c:pt idx="107">
                  <c:v>5400</c:v>
                </c:pt>
                <c:pt idx="108">
                  <c:v>5240</c:v>
                </c:pt>
                <c:pt idx="109">
                  <c:v>5210</c:v>
                </c:pt>
                <c:pt idx="110">
                  <c:v>5240</c:v>
                </c:pt>
                <c:pt idx="111">
                  <c:v>5180</c:v>
                </c:pt>
                <c:pt idx="112">
                  <c:v>5100</c:v>
                </c:pt>
                <c:pt idx="113">
                  <c:v>5020</c:v>
                </c:pt>
                <c:pt idx="114">
                  <c:v>4940</c:v>
                </c:pt>
                <c:pt idx="115">
                  <c:v>4900</c:v>
                </c:pt>
                <c:pt idx="116">
                  <c:v>4900</c:v>
                </c:pt>
                <c:pt idx="117">
                  <c:v>4930</c:v>
                </c:pt>
                <c:pt idx="118">
                  <c:v>4910</c:v>
                </c:pt>
                <c:pt idx="119">
                  <c:v>4890</c:v>
                </c:pt>
                <c:pt idx="120">
                  <c:v>4840</c:v>
                </c:pt>
                <c:pt idx="121">
                  <c:v>4730</c:v>
                </c:pt>
                <c:pt idx="122">
                  <c:v>4640</c:v>
                </c:pt>
                <c:pt idx="123">
                  <c:v>4560</c:v>
                </c:pt>
                <c:pt idx="124">
                  <c:v>4480</c:v>
                </c:pt>
                <c:pt idx="125">
                  <c:v>4410</c:v>
                </c:pt>
                <c:pt idx="126">
                  <c:v>4430</c:v>
                </c:pt>
                <c:pt idx="127">
                  <c:v>4530</c:v>
                </c:pt>
                <c:pt idx="128">
                  <c:v>4610</c:v>
                </c:pt>
                <c:pt idx="129">
                  <c:v>4640</c:v>
                </c:pt>
                <c:pt idx="130">
                  <c:v>4620</c:v>
                </c:pt>
                <c:pt idx="131">
                  <c:v>4580</c:v>
                </c:pt>
                <c:pt idx="132">
                  <c:v>4550</c:v>
                </c:pt>
                <c:pt idx="133">
                  <c:v>4560</c:v>
                </c:pt>
                <c:pt idx="134">
                  <c:v>5050</c:v>
                </c:pt>
                <c:pt idx="135">
                  <c:v>5200</c:v>
                </c:pt>
                <c:pt idx="136">
                  <c:v>6600</c:v>
                </c:pt>
                <c:pt idx="137">
                  <c:v>6200</c:v>
                </c:pt>
                <c:pt idx="138">
                  <c:v>5760</c:v>
                </c:pt>
                <c:pt idx="139">
                  <c:v>5620</c:v>
                </c:pt>
                <c:pt idx="140">
                  <c:v>5450</c:v>
                </c:pt>
                <c:pt idx="141">
                  <c:v>5280</c:v>
                </c:pt>
                <c:pt idx="142">
                  <c:v>5130</c:v>
                </c:pt>
                <c:pt idx="143">
                  <c:v>4970</c:v>
                </c:pt>
                <c:pt idx="144">
                  <c:v>4830</c:v>
                </c:pt>
                <c:pt idx="145">
                  <c:v>4660</c:v>
                </c:pt>
                <c:pt idx="146">
                  <c:v>4480</c:v>
                </c:pt>
                <c:pt idx="147">
                  <c:v>4360</c:v>
                </c:pt>
                <c:pt idx="148">
                  <c:v>4200</c:v>
                </c:pt>
                <c:pt idx="149">
                  <c:v>3990</c:v>
                </c:pt>
                <c:pt idx="150">
                  <c:v>3760</c:v>
                </c:pt>
                <c:pt idx="151">
                  <c:v>3770</c:v>
                </c:pt>
                <c:pt idx="152">
                  <c:v>3730</c:v>
                </c:pt>
                <c:pt idx="153">
                  <c:v>3750</c:v>
                </c:pt>
                <c:pt idx="154">
                  <c:v>3960</c:v>
                </c:pt>
                <c:pt idx="155">
                  <c:v>4030</c:v>
                </c:pt>
                <c:pt idx="156">
                  <c:v>4030</c:v>
                </c:pt>
                <c:pt idx="157">
                  <c:v>3950</c:v>
                </c:pt>
                <c:pt idx="158">
                  <c:v>4050</c:v>
                </c:pt>
                <c:pt idx="159">
                  <c:v>4260</c:v>
                </c:pt>
                <c:pt idx="160">
                  <c:v>4170</c:v>
                </c:pt>
                <c:pt idx="161">
                  <c:v>3910</c:v>
                </c:pt>
                <c:pt idx="162">
                  <c:v>3560</c:v>
                </c:pt>
                <c:pt idx="163">
                  <c:v>3300</c:v>
                </c:pt>
                <c:pt idx="164">
                  <c:v>3140</c:v>
                </c:pt>
                <c:pt idx="165">
                  <c:v>2960</c:v>
                </c:pt>
                <c:pt idx="166">
                  <c:v>3140</c:v>
                </c:pt>
                <c:pt idx="167">
                  <c:v>3010</c:v>
                </c:pt>
                <c:pt idx="168">
                  <c:v>3140</c:v>
                </c:pt>
                <c:pt idx="169">
                  <c:v>3200</c:v>
                </c:pt>
                <c:pt idx="170">
                  <c:v>2970</c:v>
                </c:pt>
                <c:pt idx="171">
                  <c:v>2980</c:v>
                </c:pt>
                <c:pt idx="172">
                  <c:v>3720</c:v>
                </c:pt>
                <c:pt idx="173">
                  <c:v>4220</c:v>
                </c:pt>
                <c:pt idx="174">
                  <c:v>4170</c:v>
                </c:pt>
                <c:pt idx="175">
                  <c:v>4130</c:v>
                </c:pt>
                <c:pt idx="176">
                  <c:v>4200</c:v>
                </c:pt>
                <c:pt idx="177">
                  <c:v>4140</c:v>
                </c:pt>
                <c:pt idx="178">
                  <c:v>4030</c:v>
                </c:pt>
                <c:pt idx="179">
                  <c:v>3930</c:v>
                </c:pt>
                <c:pt idx="180">
                  <c:v>3750</c:v>
                </c:pt>
                <c:pt idx="181">
                  <c:v>3660</c:v>
                </c:pt>
                <c:pt idx="182">
                  <c:v>3480</c:v>
                </c:pt>
                <c:pt idx="183">
                  <c:v>3280</c:v>
                </c:pt>
                <c:pt idx="184">
                  <c:v>3250</c:v>
                </c:pt>
                <c:pt idx="185">
                  <c:v>3190</c:v>
                </c:pt>
                <c:pt idx="186">
                  <c:v>3200</c:v>
                </c:pt>
                <c:pt idx="187">
                  <c:v>3200</c:v>
                </c:pt>
                <c:pt idx="188">
                  <c:v>3190</c:v>
                </c:pt>
                <c:pt idx="189">
                  <c:v>3140</c:v>
                </c:pt>
                <c:pt idx="190">
                  <c:v>3140</c:v>
                </c:pt>
                <c:pt idx="191">
                  <c:v>3140</c:v>
                </c:pt>
                <c:pt idx="192">
                  <c:v>3120</c:v>
                </c:pt>
                <c:pt idx="193">
                  <c:v>3170</c:v>
                </c:pt>
                <c:pt idx="194">
                  <c:v>3220</c:v>
                </c:pt>
                <c:pt idx="195">
                  <c:v>3320</c:v>
                </c:pt>
                <c:pt idx="196">
                  <c:v>3510</c:v>
                </c:pt>
                <c:pt idx="197">
                  <c:v>3610</c:v>
                </c:pt>
                <c:pt idx="198">
                  <c:v>3640</c:v>
                </c:pt>
                <c:pt idx="199">
                  <c:v>3670</c:v>
                </c:pt>
                <c:pt idx="200">
                  <c:v>3620</c:v>
                </c:pt>
                <c:pt idx="201">
                  <c:v>3540</c:v>
                </c:pt>
                <c:pt idx="202">
                  <c:v>3480</c:v>
                </c:pt>
                <c:pt idx="203">
                  <c:v>3410</c:v>
                </c:pt>
                <c:pt idx="204">
                  <c:v>3440</c:v>
                </c:pt>
                <c:pt idx="205">
                  <c:v>3390</c:v>
                </c:pt>
                <c:pt idx="206">
                  <c:v>3320</c:v>
                </c:pt>
                <c:pt idx="207">
                  <c:v>3250</c:v>
                </c:pt>
                <c:pt idx="208">
                  <c:v>3150</c:v>
                </c:pt>
                <c:pt idx="209">
                  <c:v>3030</c:v>
                </c:pt>
                <c:pt idx="210">
                  <c:v>2950</c:v>
                </c:pt>
                <c:pt idx="211">
                  <c:v>2920</c:v>
                </c:pt>
                <c:pt idx="212">
                  <c:v>2900</c:v>
                </c:pt>
                <c:pt idx="213">
                  <c:v>2840</c:v>
                </c:pt>
                <c:pt idx="214">
                  <c:v>2770</c:v>
                </c:pt>
                <c:pt idx="215">
                  <c:v>2710</c:v>
                </c:pt>
                <c:pt idx="216">
                  <c:v>2820</c:v>
                </c:pt>
                <c:pt idx="217">
                  <c:v>2860</c:v>
                </c:pt>
                <c:pt idx="218">
                  <c:v>2830</c:v>
                </c:pt>
                <c:pt idx="219">
                  <c:v>3100</c:v>
                </c:pt>
                <c:pt idx="220">
                  <c:v>3340</c:v>
                </c:pt>
                <c:pt idx="221">
                  <c:v>3370</c:v>
                </c:pt>
                <c:pt idx="222">
                  <c:v>3020</c:v>
                </c:pt>
                <c:pt idx="223">
                  <c:v>2830</c:v>
                </c:pt>
                <c:pt idx="224">
                  <c:v>2900</c:v>
                </c:pt>
                <c:pt idx="225">
                  <c:v>2670</c:v>
                </c:pt>
                <c:pt idx="226">
                  <c:v>2420</c:v>
                </c:pt>
                <c:pt idx="227">
                  <c:v>2580</c:v>
                </c:pt>
                <c:pt idx="228">
                  <c:v>2540</c:v>
                </c:pt>
                <c:pt idx="229">
                  <c:v>2530</c:v>
                </c:pt>
                <c:pt idx="230">
                  <c:v>2500</c:v>
                </c:pt>
                <c:pt idx="231">
                  <c:v>2470</c:v>
                </c:pt>
                <c:pt idx="232">
                  <c:v>2440</c:v>
                </c:pt>
                <c:pt idx="233">
                  <c:v>2360</c:v>
                </c:pt>
                <c:pt idx="234">
                  <c:v>2870</c:v>
                </c:pt>
                <c:pt idx="235">
                  <c:v>3140</c:v>
                </c:pt>
                <c:pt idx="236">
                  <c:v>3200</c:v>
                </c:pt>
                <c:pt idx="237">
                  <c:v>3110</c:v>
                </c:pt>
                <c:pt idx="238">
                  <c:v>2960</c:v>
                </c:pt>
                <c:pt idx="239">
                  <c:v>2800</c:v>
                </c:pt>
                <c:pt idx="240">
                  <c:v>2550</c:v>
                </c:pt>
                <c:pt idx="241">
                  <c:v>2330</c:v>
                </c:pt>
                <c:pt idx="242">
                  <c:v>2180</c:v>
                </c:pt>
                <c:pt idx="243">
                  <c:v>2220</c:v>
                </c:pt>
                <c:pt idx="244">
                  <c:v>2340</c:v>
                </c:pt>
                <c:pt idx="245">
                  <c:v>2270</c:v>
                </c:pt>
                <c:pt idx="246">
                  <c:v>2380</c:v>
                </c:pt>
                <c:pt idx="247">
                  <c:v>2580</c:v>
                </c:pt>
                <c:pt idx="248">
                  <c:v>3140</c:v>
                </c:pt>
                <c:pt idx="249">
                  <c:v>3360</c:v>
                </c:pt>
                <c:pt idx="250">
                  <c:v>3310</c:v>
                </c:pt>
                <c:pt idx="251">
                  <c:v>3280</c:v>
                </c:pt>
                <c:pt idx="252">
                  <c:v>3220</c:v>
                </c:pt>
                <c:pt idx="253">
                  <c:v>3210</c:v>
                </c:pt>
                <c:pt idx="254">
                  <c:v>3210</c:v>
                </c:pt>
                <c:pt idx="255">
                  <c:v>3200</c:v>
                </c:pt>
                <c:pt idx="256">
                  <c:v>3160</c:v>
                </c:pt>
                <c:pt idx="257">
                  <c:v>3170</c:v>
                </c:pt>
                <c:pt idx="258">
                  <c:v>3250</c:v>
                </c:pt>
                <c:pt idx="259">
                  <c:v>3320</c:v>
                </c:pt>
                <c:pt idx="260">
                  <c:v>3360</c:v>
                </c:pt>
                <c:pt idx="261">
                  <c:v>3320</c:v>
                </c:pt>
                <c:pt idx="262">
                  <c:v>3310</c:v>
                </c:pt>
                <c:pt idx="263">
                  <c:v>3270</c:v>
                </c:pt>
                <c:pt idx="264">
                  <c:v>3280</c:v>
                </c:pt>
                <c:pt idx="265">
                  <c:v>3330</c:v>
                </c:pt>
                <c:pt idx="266">
                  <c:v>3490</c:v>
                </c:pt>
                <c:pt idx="267">
                  <c:v>3690</c:v>
                </c:pt>
                <c:pt idx="268">
                  <c:v>3800</c:v>
                </c:pt>
                <c:pt idx="269">
                  <c:v>3870</c:v>
                </c:pt>
                <c:pt idx="270">
                  <c:v>3820</c:v>
                </c:pt>
                <c:pt idx="271">
                  <c:v>3760</c:v>
                </c:pt>
                <c:pt idx="272">
                  <c:v>3660</c:v>
                </c:pt>
                <c:pt idx="273">
                  <c:v>3610</c:v>
                </c:pt>
                <c:pt idx="274">
                  <c:v>3420</c:v>
                </c:pt>
                <c:pt idx="275">
                  <c:v>3280</c:v>
                </c:pt>
                <c:pt idx="276">
                  <c:v>3110</c:v>
                </c:pt>
                <c:pt idx="277">
                  <c:v>2910</c:v>
                </c:pt>
                <c:pt idx="278">
                  <c:v>2680</c:v>
                </c:pt>
                <c:pt idx="279">
                  <c:v>2720</c:v>
                </c:pt>
                <c:pt idx="280">
                  <c:v>2680</c:v>
                </c:pt>
                <c:pt idx="281">
                  <c:v>2670</c:v>
                </c:pt>
                <c:pt idx="282">
                  <c:v>2950</c:v>
                </c:pt>
                <c:pt idx="283">
                  <c:v>3850</c:v>
                </c:pt>
                <c:pt idx="284">
                  <c:v>4170</c:v>
                </c:pt>
                <c:pt idx="285">
                  <c:v>4400</c:v>
                </c:pt>
                <c:pt idx="286">
                  <c:v>4440</c:v>
                </c:pt>
                <c:pt idx="287">
                  <c:v>4320</c:v>
                </c:pt>
                <c:pt idx="288">
                  <c:v>4180</c:v>
                </c:pt>
                <c:pt idx="289">
                  <c:v>3980</c:v>
                </c:pt>
                <c:pt idx="290">
                  <c:v>4160</c:v>
                </c:pt>
                <c:pt idx="291">
                  <c:v>4280</c:v>
                </c:pt>
                <c:pt idx="292">
                  <c:v>4200</c:v>
                </c:pt>
                <c:pt idx="293">
                  <c:v>4110</c:v>
                </c:pt>
                <c:pt idx="294">
                  <c:v>4030</c:v>
                </c:pt>
                <c:pt idx="295">
                  <c:v>4110</c:v>
                </c:pt>
                <c:pt idx="296">
                  <c:v>4420</c:v>
                </c:pt>
                <c:pt idx="297">
                  <c:v>5330</c:v>
                </c:pt>
                <c:pt idx="298">
                  <c:v>6280</c:v>
                </c:pt>
                <c:pt idx="299">
                  <c:v>6170</c:v>
                </c:pt>
                <c:pt idx="300">
                  <c:v>5960</c:v>
                </c:pt>
                <c:pt idx="301">
                  <c:v>5660</c:v>
                </c:pt>
                <c:pt idx="302">
                  <c:v>5410</c:v>
                </c:pt>
                <c:pt idx="303">
                  <c:v>5410</c:v>
                </c:pt>
                <c:pt idx="304">
                  <c:v>5410</c:v>
                </c:pt>
                <c:pt idx="305">
                  <c:v>5330</c:v>
                </c:pt>
                <c:pt idx="306">
                  <c:v>5170</c:v>
                </c:pt>
                <c:pt idx="307">
                  <c:v>4990</c:v>
                </c:pt>
                <c:pt idx="308">
                  <c:v>5030</c:v>
                </c:pt>
                <c:pt idx="309">
                  <c:v>5050</c:v>
                </c:pt>
                <c:pt idx="310">
                  <c:v>4930</c:v>
                </c:pt>
                <c:pt idx="311">
                  <c:v>4760</c:v>
                </c:pt>
                <c:pt idx="312">
                  <c:v>4570</c:v>
                </c:pt>
                <c:pt idx="313">
                  <c:v>4410</c:v>
                </c:pt>
                <c:pt idx="314">
                  <c:v>4320</c:v>
                </c:pt>
                <c:pt idx="315">
                  <c:v>4240</c:v>
                </c:pt>
                <c:pt idx="316">
                  <c:v>4110</c:v>
                </c:pt>
                <c:pt idx="317">
                  <c:v>3980</c:v>
                </c:pt>
                <c:pt idx="318">
                  <c:v>4100</c:v>
                </c:pt>
                <c:pt idx="319">
                  <c:v>4180</c:v>
                </c:pt>
                <c:pt idx="320">
                  <c:v>4080</c:v>
                </c:pt>
                <c:pt idx="321">
                  <c:v>4360</c:v>
                </c:pt>
                <c:pt idx="322">
                  <c:v>4480</c:v>
                </c:pt>
                <c:pt idx="323">
                  <c:v>4530</c:v>
                </c:pt>
                <c:pt idx="324">
                  <c:v>4880</c:v>
                </c:pt>
                <c:pt idx="325">
                  <c:v>5700</c:v>
                </c:pt>
                <c:pt idx="326">
                  <c:v>4890</c:v>
                </c:pt>
                <c:pt idx="327">
                  <c:v>4840</c:v>
                </c:pt>
                <c:pt idx="328">
                  <c:v>4890</c:v>
                </c:pt>
                <c:pt idx="329">
                  <c:v>4890</c:v>
                </c:pt>
                <c:pt idx="330">
                  <c:v>4940</c:v>
                </c:pt>
                <c:pt idx="331">
                  <c:v>4840</c:v>
                </c:pt>
                <c:pt idx="332">
                  <c:v>4730</c:v>
                </c:pt>
                <c:pt idx="333">
                  <c:v>4630</c:v>
                </c:pt>
                <c:pt idx="334">
                  <c:v>4570</c:v>
                </c:pt>
                <c:pt idx="335">
                  <c:v>4480</c:v>
                </c:pt>
                <c:pt idx="336">
                  <c:v>4430</c:v>
                </c:pt>
                <c:pt idx="337">
                  <c:v>5130</c:v>
                </c:pt>
                <c:pt idx="338">
                  <c:v>5530</c:v>
                </c:pt>
                <c:pt idx="339">
                  <c:v>5380</c:v>
                </c:pt>
                <c:pt idx="340">
                  <c:v>5120</c:v>
                </c:pt>
                <c:pt idx="341">
                  <c:v>4790</c:v>
                </c:pt>
                <c:pt idx="342">
                  <c:v>4550</c:v>
                </c:pt>
                <c:pt idx="343">
                  <c:v>4360</c:v>
                </c:pt>
                <c:pt idx="344">
                  <c:v>4560</c:v>
                </c:pt>
                <c:pt idx="345">
                  <c:v>5370</c:v>
                </c:pt>
                <c:pt idx="346">
                  <c:v>5130</c:v>
                </c:pt>
                <c:pt idx="347">
                  <c:v>4930</c:v>
                </c:pt>
                <c:pt idx="348">
                  <c:v>4800</c:v>
                </c:pt>
                <c:pt idx="349">
                  <c:v>4690</c:v>
                </c:pt>
                <c:pt idx="350">
                  <c:v>4610</c:v>
                </c:pt>
                <c:pt idx="351">
                  <c:v>5050</c:v>
                </c:pt>
                <c:pt idx="352">
                  <c:v>5070</c:v>
                </c:pt>
                <c:pt idx="353">
                  <c:v>5040</c:v>
                </c:pt>
                <c:pt idx="354">
                  <c:v>5150</c:v>
                </c:pt>
                <c:pt idx="355">
                  <c:v>5030</c:v>
                </c:pt>
                <c:pt idx="356">
                  <c:v>4850</c:v>
                </c:pt>
                <c:pt idx="357">
                  <c:v>4670</c:v>
                </c:pt>
                <c:pt idx="358">
                  <c:v>4500</c:v>
                </c:pt>
                <c:pt idx="359">
                  <c:v>4380</c:v>
                </c:pt>
                <c:pt idx="360">
                  <c:v>4300</c:v>
                </c:pt>
                <c:pt idx="361">
                  <c:v>4240</c:v>
                </c:pt>
                <c:pt idx="362">
                  <c:v>4380</c:v>
                </c:pt>
                <c:pt idx="363">
                  <c:v>4790</c:v>
                </c:pt>
                <c:pt idx="364">
                  <c:v>5180</c:v>
                </c:pt>
              </c:numCache>
            </c:numRef>
          </c:val>
          <c:smooth val="1"/>
          <c:extLst xmlns:c16r2="http://schemas.microsoft.com/office/drawing/2015/06/chart">
            <c:ext xmlns:c16="http://schemas.microsoft.com/office/drawing/2014/chart" uri="{C3380CC4-5D6E-409C-BE32-E72D297353CC}">
              <c16:uniqueId val="{00000003-0BCE-4AF4-B112-D4C1098C241B}"/>
            </c:ext>
          </c:extLst>
        </c:ser>
        <c:dLbls>
          <c:showLegendKey val="0"/>
          <c:showVal val="0"/>
          <c:showCatName val="0"/>
          <c:showSerName val="0"/>
          <c:showPercent val="0"/>
          <c:showBubbleSize val="0"/>
        </c:dLbls>
        <c:smooth val="0"/>
        <c:axId val="637716176"/>
        <c:axId val="637717744"/>
      </c:lineChart>
      <c:dateAx>
        <c:axId val="637716176"/>
        <c:scaling>
          <c:orientation val="minMax"/>
          <c:max val="45657"/>
        </c:scaling>
        <c:delete val="0"/>
        <c:axPos val="b"/>
        <c:majorGridlines>
          <c:spPr>
            <a:ln w="3175">
              <a:solidFill>
                <a:srgbClr val="000000"/>
              </a:solidFill>
              <a:prstDash val="sysDash"/>
            </a:ln>
          </c:spPr>
        </c:majorGridlines>
        <c:title>
          <c:tx>
            <c:rich>
              <a:bodyPr/>
              <a:lstStyle/>
              <a:p>
                <a:pPr>
                  <a:defRPr sz="900" b="1">
                    <a:latin typeface="Times New Roman" panose="02020603050405020304" pitchFamily="18" charset="0"/>
                    <a:cs typeface="Times New Roman" panose="02020603050405020304" pitchFamily="18" charset="0"/>
                  </a:defRPr>
                </a:pPr>
                <a:r>
                  <a:rPr lang="en-US" sz="900" b="1">
                    <a:latin typeface="Times New Roman" panose="02020603050405020304" pitchFamily="18" charset="0"/>
                    <a:cs typeface="Times New Roman" panose="02020603050405020304" pitchFamily="18" charset="0"/>
                  </a:rPr>
                  <a:t>Time</a:t>
                </a:r>
                <a:r>
                  <a:rPr lang="sr-Cyrl-RS" sz="900" b="1">
                    <a:latin typeface="Times New Roman" panose="02020603050405020304" pitchFamily="18" charset="0"/>
                    <a:cs typeface="Times New Roman" panose="02020603050405020304" pitchFamily="18" charset="0"/>
                  </a:rPr>
                  <a:t> </a:t>
                </a:r>
                <a:r>
                  <a:rPr lang="en-US" sz="900" b="1">
                    <a:latin typeface="Times New Roman" panose="02020603050405020304" pitchFamily="18" charset="0"/>
                    <a:cs typeface="Times New Roman" panose="02020603050405020304" pitchFamily="18" charset="0"/>
                  </a:rPr>
                  <a:t>[</a:t>
                </a:r>
                <a:r>
                  <a:rPr lang="sr-Latn-RS" sz="900" b="1">
                    <a:latin typeface="Times New Roman" panose="02020603050405020304" pitchFamily="18" charset="0"/>
                    <a:cs typeface="Times New Roman" panose="02020603050405020304" pitchFamily="18" charset="0"/>
                  </a:rPr>
                  <a:t>dat</a:t>
                </a:r>
                <a:r>
                  <a:rPr lang="en-US" sz="900" b="1">
                    <a:latin typeface="Times New Roman" panose="02020603050405020304" pitchFamily="18" charset="0"/>
                    <a:cs typeface="Times New Roman" panose="02020603050405020304" pitchFamily="18" charset="0"/>
                  </a:rPr>
                  <a:t>e</a:t>
                </a:r>
                <a:r>
                  <a:rPr lang="sr-Cyrl-RS" sz="900" b="1">
                    <a:latin typeface="Times New Roman" panose="02020603050405020304" pitchFamily="18" charset="0"/>
                    <a:cs typeface="Times New Roman" panose="02020603050405020304" pitchFamily="18" charset="0"/>
                  </a:rPr>
                  <a:t>.</a:t>
                </a:r>
                <a:r>
                  <a:rPr lang="sr-Latn-RS" sz="900" b="1">
                    <a:latin typeface="Times New Roman" panose="02020603050405020304" pitchFamily="18" charset="0"/>
                    <a:cs typeface="Times New Roman" panose="02020603050405020304" pitchFamily="18" charset="0"/>
                  </a:rPr>
                  <a:t>m</a:t>
                </a:r>
                <a:r>
                  <a:rPr lang="en-US" sz="900" b="1">
                    <a:latin typeface="Times New Roman" panose="02020603050405020304" pitchFamily="18" charset="0"/>
                    <a:cs typeface="Times New Roman" panose="02020603050405020304" pitchFamily="18" charset="0"/>
                  </a:rPr>
                  <a:t>onth]</a:t>
                </a:r>
                <a:r>
                  <a:rPr lang="sr-Cyrl-RS" sz="900" b="1">
                    <a:latin typeface="Times New Roman" panose="02020603050405020304" pitchFamily="18" charset="0"/>
                    <a:cs typeface="Times New Roman" panose="02020603050405020304" pitchFamily="18" charset="0"/>
                  </a:rPr>
                  <a:t> </a:t>
                </a:r>
              </a:p>
            </c:rich>
          </c:tx>
          <c:layout>
            <c:manualLayout>
              <c:xMode val="edge"/>
              <c:yMode val="edge"/>
              <c:x val="0.47839487455372426"/>
              <c:y val="0.85309364021804956"/>
            </c:manualLayout>
          </c:layout>
          <c:overlay val="0"/>
        </c:title>
        <c:numFmt formatCode="dd/mm"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717744"/>
        <c:crossesAt val="-1000"/>
        <c:auto val="0"/>
        <c:lblOffset val="100"/>
        <c:baseTimeUnit val="days"/>
        <c:majorUnit val="1"/>
        <c:majorTimeUnit val="months"/>
        <c:minorUnit val="7"/>
        <c:minorTimeUnit val="days"/>
      </c:dateAx>
      <c:valAx>
        <c:axId val="637717744"/>
        <c:scaling>
          <c:orientation val="minMax"/>
          <c:max val="8000"/>
        </c:scaling>
        <c:delete val="0"/>
        <c:axPos val="l"/>
        <c:majorGridlines>
          <c:spPr>
            <a:ln w="3175">
              <a:solidFill>
                <a:srgbClr val="000000"/>
              </a:solidFill>
              <a:prstDash val="sysDash"/>
            </a:ln>
          </c:spPr>
        </c:majorGridlines>
        <c:title>
          <c:tx>
            <c:rich>
              <a:bodyPr/>
              <a:lstStyle/>
              <a:p>
                <a:pPr>
                  <a:defRPr sz="900" b="0" i="0" u="none" strike="noStrike" baseline="0">
                    <a:solidFill>
                      <a:srgbClr val="000000"/>
                    </a:solidFill>
                    <a:latin typeface="Times New Roman" panose="02020603050405020304" pitchFamily="18" charset="0"/>
                    <a:ea typeface="Calibri"/>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Discharge</a:t>
                </a:r>
                <a:r>
                  <a:rPr lang="sr-Latn-RS" sz="900" b="1" i="0" u="none" strike="noStrike" baseline="0">
                    <a:solidFill>
                      <a:srgbClr val="000000"/>
                    </a:solidFill>
                    <a:latin typeface="Times New Roman" panose="02020603050405020304" pitchFamily="18" charset="0"/>
                    <a:cs typeface="Times New Roman" panose="02020603050405020304" pitchFamily="18" charset="0"/>
                  </a:rPr>
                  <a:t> </a:t>
                </a:r>
                <a:r>
                  <a:rPr lang="en-US" sz="900" b="1" i="0" u="none" strike="noStrike" baseline="0">
                    <a:solidFill>
                      <a:srgbClr val="000000"/>
                    </a:solidFill>
                    <a:latin typeface="Times New Roman" panose="02020603050405020304" pitchFamily="18" charset="0"/>
                    <a:cs typeface="Times New Roman" panose="02020603050405020304" pitchFamily="18" charset="0"/>
                  </a:rPr>
                  <a:t>Q [</a:t>
                </a:r>
                <a:r>
                  <a:rPr lang="sr-Latn-RS" sz="900" b="1" i="0" u="none" strike="noStrike" baseline="0">
                    <a:solidFill>
                      <a:srgbClr val="000000"/>
                    </a:solidFill>
                    <a:latin typeface="Times New Roman" panose="02020603050405020304" pitchFamily="18" charset="0"/>
                    <a:cs typeface="Times New Roman" panose="02020603050405020304" pitchFamily="18" charset="0"/>
                  </a:rPr>
                  <a:t>m</a:t>
                </a:r>
                <a:r>
                  <a:rPr lang="sr-Latn-RS" sz="900" b="1" i="0" u="none" strike="noStrike" baseline="30000">
                    <a:solidFill>
                      <a:srgbClr val="000000"/>
                    </a:solidFill>
                    <a:latin typeface="Times New Roman" panose="02020603050405020304" pitchFamily="18" charset="0"/>
                    <a:cs typeface="Times New Roman" panose="02020603050405020304" pitchFamily="18" charset="0"/>
                  </a:rPr>
                  <a:t>3</a:t>
                </a:r>
                <a:r>
                  <a:rPr lang="sr-Latn-RS" sz="900" b="1" i="0" u="none" strike="noStrike" baseline="0">
                    <a:solidFill>
                      <a:srgbClr val="000000"/>
                    </a:solidFill>
                    <a:latin typeface="Times New Roman" panose="02020603050405020304" pitchFamily="18" charset="0"/>
                    <a:cs typeface="Times New Roman" panose="02020603050405020304" pitchFamily="18" charset="0"/>
                  </a:rPr>
                  <a:t>/s</a:t>
                </a:r>
                <a:r>
                  <a:rPr lang="en-US" sz="900" b="1" i="0" u="none" strike="noStrike" baseline="0">
                    <a:solidFill>
                      <a:srgbClr val="000000"/>
                    </a:solidFill>
                    <a:latin typeface="Times New Roman" panose="02020603050405020304" pitchFamily="18" charset="0"/>
                    <a:cs typeface="Times New Roman" panose="02020603050405020304" pitchFamily="18" charset="0"/>
                  </a:rPr>
                  <a:t>]</a:t>
                </a:r>
                <a:endParaRPr lang="sr-Latn-RS" sz="900" b="1" i="0" u="none" strike="noStrike" baseline="0">
                  <a:solidFill>
                    <a:srgbClr val="000000"/>
                  </a:solidFill>
                  <a:latin typeface="Times New Roman" panose="02020603050405020304" pitchFamily="18" charset="0"/>
                  <a:cs typeface="Times New Roman" panose="02020603050405020304" pitchFamily="18" charset="0"/>
                </a:endParaRPr>
              </a:p>
            </c:rich>
          </c:tx>
          <c:layout>
            <c:manualLayout>
              <c:xMode val="edge"/>
              <c:yMode val="edge"/>
              <c:x val="7.6687696646614819E-3"/>
              <c:y val="0.31384647688269735"/>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716176"/>
        <c:crosses val="autoZero"/>
        <c:crossBetween val="midCat"/>
      </c:valAx>
      <c:spPr>
        <a:noFill/>
        <a:ln w="3175">
          <a:solidFill>
            <a:srgbClr val="000000"/>
          </a:solidFill>
          <a:prstDash val="solid"/>
        </a:ln>
      </c:spPr>
    </c:plotArea>
    <c:legend>
      <c:legendPos val="b"/>
      <c:layout>
        <c:manualLayout>
          <c:xMode val="edge"/>
          <c:yMode val="edge"/>
          <c:x val="9.2755579465610277E-2"/>
          <c:y val="0.91815546133656367"/>
          <c:w val="0.87346815343734208"/>
          <c:h val="4.8615384615384616E-2"/>
        </c:manualLayout>
      </c:layout>
      <c:overlay val="0"/>
      <c:spPr>
        <a:solidFill>
          <a:srgbClr val="FFFFFF"/>
        </a:solidFill>
        <a:ln w="3175">
          <a:solidFill>
            <a:srgbClr val="000000"/>
          </a:solidFill>
          <a:prstDash val="solid"/>
        </a:ln>
      </c:spPr>
      <c:txPr>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Arial"/>
          <a:ea typeface="Arial"/>
          <a:cs typeface="Arial"/>
        </a:defRPr>
      </a:pPr>
      <a:endParaRPr lang="sr-Latn-RS"/>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252732942668175"/>
          <c:y val="7.6316813339509043E-2"/>
          <c:w val="0.85441451629484944"/>
          <c:h val="0.82994856844899523"/>
        </c:manualLayout>
      </c:layout>
      <c:lineChart>
        <c:grouping val="standard"/>
        <c:varyColors val="0"/>
        <c:ser>
          <c:idx val="7"/>
          <c:order val="0"/>
          <c:tx>
            <c:v>5%</c:v>
          </c:tx>
          <c:spPr>
            <a:ln w="25400">
              <a:solidFill>
                <a:srgbClr val="7030A0"/>
              </a:solidFill>
            </a:ln>
          </c:spPr>
          <c:marker>
            <c:symbol val="none"/>
          </c:marker>
          <c:val>
            <c:numRef>
              <c:f>'Sremska Mitrovica'!$B$11:$M$11</c:f>
              <c:numCache>
                <c:formatCode>0</c:formatCode>
                <c:ptCount val="12"/>
                <c:pt idx="0">
                  <c:v>3246.101318359375</c:v>
                </c:pt>
                <c:pt idx="1">
                  <c:v>2996.160888671875</c:v>
                </c:pt>
                <c:pt idx="2">
                  <c:v>3730.16650390625</c:v>
                </c:pt>
                <c:pt idx="3">
                  <c:v>4006.202392578125</c:v>
                </c:pt>
                <c:pt idx="4">
                  <c:v>3562.839111328125</c:v>
                </c:pt>
                <c:pt idx="5">
                  <c:v>2495.4443359375</c:v>
                </c:pt>
                <c:pt idx="6">
                  <c:v>1710.6529541015625</c:v>
                </c:pt>
                <c:pt idx="7">
                  <c:v>1318.5234375</c:v>
                </c:pt>
                <c:pt idx="8">
                  <c:v>1513.0887451171875</c:v>
                </c:pt>
                <c:pt idx="9">
                  <c:v>2259.359375</c:v>
                </c:pt>
                <c:pt idx="10">
                  <c:v>3211.65673828125</c:v>
                </c:pt>
                <c:pt idx="11">
                  <c:v>3438.38330078125</c:v>
                </c:pt>
              </c:numCache>
            </c:numRef>
          </c:val>
          <c:smooth val="1"/>
          <c:extLst xmlns:c16r2="http://schemas.microsoft.com/office/drawing/2015/06/chart">
            <c:ext xmlns:c16="http://schemas.microsoft.com/office/drawing/2014/chart" uri="{C3380CC4-5D6E-409C-BE32-E72D297353CC}">
              <c16:uniqueId val="{00000000-367E-4576-9727-0329C404EAC2}"/>
            </c:ext>
          </c:extLst>
        </c:ser>
        <c:ser>
          <c:idx val="0"/>
          <c:order val="1"/>
          <c:tx>
            <c:strRef>
              <c:f>'Sremska Mitrovica'!$A$12</c:f>
              <c:strCache>
                <c:ptCount val="1"/>
                <c:pt idx="0">
                  <c:v>10%</c:v>
                </c:pt>
              </c:strCache>
            </c:strRef>
          </c:tx>
          <c:spPr>
            <a:ln w="31750">
              <a:solidFill>
                <a:srgbClr val="C00000"/>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Mitrovica'!$B$12:$M$12</c:f>
              <c:numCache>
                <c:formatCode>0</c:formatCode>
                <c:ptCount val="12"/>
                <c:pt idx="0">
                  <c:v>2866.81298828125</c:v>
                </c:pt>
                <c:pt idx="1">
                  <c:v>2753.7890625</c:v>
                </c:pt>
                <c:pt idx="2">
                  <c:v>3301.375244140625</c:v>
                </c:pt>
                <c:pt idx="3">
                  <c:v>3566.52392578125</c:v>
                </c:pt>
                <c:pt idx="4">
                  <c:v>3127.669921875</c:v>
                </c:pt>
                <c:pt idx="5">
                  <c:v>2197.214599609375</c:v>
                </c:pt>
                <c:pt idx="6">
                  <c:v>1460.9310302734375</c:v>
                </c:pt>
                <c:pt idx="7">
                  <c:v>1055.0828857421875</c:v>
                </c:pt>
                <c:pt idx="8">
                  <c:v>1206.4539794921875</c:v>
                </c:pt>
                <c:pt idx="9">
                  <c:v>1842.8310546875</c:v>
                </c:pt>
                <c:pt idx="10">
                  <c:v>2737.3525390625</c:v>
                </c:pt>
                <c:pt idx="11">
                  <c:v>3061.913330078125</c:v>
                </c:pt>
              </c:numCache>
            </c:numRef>
          </c:val>
          <c:smooth val="1"/>
          <c:extLst xmlns:c16r2="http://schemas.microsoft.com/office/drawing/2015/06/chart">
            <c:ext xmlns:c16="http://schemas.microsoft.com/office/drawing/2014/chart" uri="{C3380CC4-5D6E-409C-BE32-E72D297353CC}">
              <c16:uniqueId val="{00000001-367E-4576-9727-0329C404EAC2}"/>
            </c:ext>
          </c:extLst>
        </c:ser>
        <c:ser>
          <c:idx val="1"/>
          <c:order val="2"/>
          <c:tx>
            <c:strRef>
              <c:f>'Sremska Mitrovica'!$A$13</c:f>
              <c:strCache>
                <c:ptCount val="1"/>
                <c:pt idx="0">
                  <c:v>30%</c:v>
                </c:pt>
              </c:strCache>
            </c:strRef>
          </c:tx>
          <c:spPr>
            <a:ln w="25400">
              <a:solidFill>
                <a:srgbClr val="FF0000"/>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Mitrovica'!$B$13:$M$13</c:f>
              <c:numCache>
                <c:formatCode>0</c:formatCode>
                <c:ptCount val="12"/>
                <c:pt idx="0">
                  <c:v>2144.158447265625</c:v>
                </c:pt>
                <c:pt idx="1">
                  <c:v>2207.9736328125</c:v>
                </c:pt>
                <c:pt idx="2">
                  <c:v>2520.96728515625</c:v>
                </c:pt>
                <c:pt idx="3">
                  <c:v>2757.459228515625</c:v>
                </c:pt>
                <c:pt idx="4">
                  <c:v>2353.26708984375</c:v>
                </c:pt>
                <c:pt idx="5">
                  <c:v>1662.1500244140625</c:v>
                </c:pt>
                <c:pt idx="6">
                  <c:v>1054.498046875</c:v>
                </c:pt>
                <c:pt idx="7">
                  <c:v>700.684326171875</c:v>
                </c:pt>
                <c:pt idx="8">
                  <c:v>781.70013427734375</c:v>
                </c:pt>
                <c:pt idx="9">
                  <c:v>1206.42626953125</c:v>
                </c:pt>
                <c:pt idx="10">
                  <c:v>1935.5076904296875</c:v>
                </c:pt>
                <c:pt idx="11">
                  <c:v>2316.524658203125</c:v>
                </c:pt>
              </c:numCache>
            </c:numRef>
          </c:val>
          <c:smooth val="1"/>
          <c:extLst xmlns:c16r2="http://schemas.microsoft.com/office/drawing/2015/06/chart">
            <c:ext xmlns:c16="http://schemas.microsoft.com/office/drawing/2014/chart" uri="{C3380CC4-5D6E-409C-BE32-E72D297353CC}">
              <c16:uniqueId val="{00000002-367E-4576-9727-0329C404EAC2}"/>
            </c:ext>
          </c:extLst>
        </c:ser>
        <c:ser>
          <c:idx val="2"/>
          <c:order val="3"/>
          <c:tx>
            <c:strRef>
              <c:f>'Sremska Mitrovica'!$A$14</c:f>
              <c:strCache>
                <c:ptCount val="1"/>
                <c:pt idx="0">
                  <c:v>50%</c:v>
                </c:pt>
              </c:strCache>
            </c:strRef>
          </c:tx>
          <c:spPr>
            <a:ln w="25400">
              <a:solidFill>
                <a:srgbClr val="FFC000"/>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Mitrovica'!$B$14:$M$14</c:f>
              <c:numCache>
                <c:formatCode>0</c:formatCode>
                <c:ptCount val="12"/>
                <c:pt idx="0">
                  <c:v>1708.2806396484375</c:v>
                </c:pt>
                <c:pt idx="1">
                  <c:v>1821.868896484375</c:v>
                </c:pt>
                <c:pt idx="2">
                  <c:v>2065.842041015625</c:v>
                </c:pt>
                <c:pt idx="3">
                  <c:v>2279.506103515625</c:v>
                </c:pt>
                <c:pt idx="4">
                  <c:v>1912.24267578125</c:v>
                </c:pt>
                <c:pt idx="5">
                  <c:v>1354.785400390625</c:v>
                </c:pt>
                <c:pt idx="6">
                  <c:v>843.27203369140625</c:v>
                </c:pt>
                <c:pt idx="7">
                  <c:v>550.28326416015625</c:v>
                </c:pt>
                <c:pt idx="8">
                  <c:v>595.93048095703125</c:v>
                </c:pt>
                <c:pt idx="9">
                  <c:v>900.39874267578125</c:v>
                </c:pt>
                <c:pt idx="10">
                  <c:v>1505.8330078125</c:v>
                </c:pt>
                <c:pt idx="11">
                  <c:v>1850.7177734375</c:v>
                </c:pt>
              </c:numCache>
            </c:numRef>
          </c:val>
          <c:smooth val="1"/>
          <c:extLst xmlns:c16r2="http://schemas.microsoft.com/office/drawing/2015/06/chart">
            <c:ext xmlns:c16="http://schemas.microsoft.com/office/drawing/2014/chart" uri="{C3380CC4-5D6E-409C-BE32-E72D297353CC}">
              <c16:uniqueId val="{00000003-367E-4576-9727-0329C404EAC2}"/>
            </c:ext>
          </c:extLst>
        </c:ser>
        <c:ser>
          <c:idx val="3"/>
          <c:order val="4"/>
          <c:tx>
            <c:strRef>
              <c:f>'Sremska Mitrovica'!$A$15</c:f>
              <c:strCache>
                <c:ptCount val="1"/>
                <c:pt idx="0">
                  <c:v>80%</c:v>
                </c:pt>
              </c:strCache>
            </c:strRef>
          </c:tx>
          <c:spPr>
            <a:ln w="25400">
              <a:solidFill>
                <a:srgbClr val="FFFF00"/>
              </a:solidFill>
              <a:prstDash val="solid"/>
            </a:ln>
          </c:spPr>
          <c:marker>
            <c:symbol val="dot"/>
            <c:size val="2"/>
            <c:spPr>
              <a:noFill/>
              <a:ln>
                <a:solidFill>
                  <a:srgbClr val="00FF00"/>
                </a:solidFill>
                <a:prstDash val="solid"/>
              </a:ln>
            </c:spPr>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Mitrovica'!$B$15:$M$15</c:f>
              <c:numCache>
                <c:formatCode>0</c:formatCode>
                <c:ptCount val="12"/>
                <c:pt idx="0">
                  <c:v>1131.769287109375</c:v>
                </c:pt>
                <c:pt idx="1">
                  <c:v>1243.0692138671875</c:v>
                </c:pt>
                <c:pt idx="2">
                  <c:v>1468.697509765625</c:v>
                </c:pt>
                <c:pt idx="3">
                  <c:v>1643.9415283203125</c:v>
                </c:pt>
                <c:pt idx="4">
                  <c:v>1345.71533203125</c:v>
                </c:pt>
                <c:pt idx="5">
                  <c:v>956.90447998046875</c:v>
                </c:pt>
                <c:pt idx="6">
                  <c:v>591.30718994140625</c:v>
                </c:pt>
                <c:pt idx="7">
                  <c:v>399.21185302734375</c:v>
                </c:pt>
                <c:pt idx="8">
                  <c:v>404.446533203125</c:v>
                </c:pt>
                <c:pt idx="9">
                  <c:v>563.7799072265625</c:v>
                </c:pt>
                <c:pt idx="10">
                  <c:v>987.58892822265625</c:v>
                </c:pt>
                <c:pt idx="11">
                  <c:v>1219.3555908203125</c:v>
                </c:pt>
              </c:numCache>
            </c:numRef>
          </c:val>
          <c:smooth val="1"/>
          <c:extLst xmlns:c16r2="http://schemas.microsoft.com/office/drawing/2015/06/chart">
            <c:ext xmlns:c16="http://schemas.microsoft.com/office/drawing/2014/chart" uri="{C3380CC4-5D6E-409C-BE32-E72D297353CC}">
              <c16:uniqueId val="{00000004-367E-4576-9727-0329C404EAC2}"/>
            </c:ext>
          </c:extLst>
        </c:ser>
        <c:ser>
          <c:idx val="4"/>
          <c:order val="5"/>
          <c:tx>
            <c:strRef>
              <c:f>'Sremska Mitrovica'!$A$16</c:f>
              <c:strCache>
                <c:ptCount val="1"/>
                <c:pt idx="0">
                  <c:v>95%</c:v>
                </c:pt>
              </c:strCache>
            </c:strRef>
          </c:tx>
          <c:spPr>
            <a:ln w="25400">
              <a:solidFill>
                <a:srgbClr val="92D050"/>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Mitrovica'!$B$16:$M$16</c:f>
              <c:numCache>
                <c:formatCode>0</c:formatCode>
                <c:ptCount val="12"/>
                <c:pt idx="0">
                  <c:v>722.1141357421875</c:v>
                </c:pt>
                <c:pt idx="1">
                  <c:v>787.719482421875</c:v>
                </c:pt>
                <c:pt idx="2">
                  <c:v>1033.85205078125</c:v>
                </c:pt>
                <c:pt idx="3">
                  <c:v>1173.4534912109375</c:v>
                </c:pt>
                <c:pt idx="4">
                  <c:v>941.8316650390625</c:v>
                </c:pt>
                <c:pt idx="5">
                  <c:v>671.0535888671875</c:v>
                </c:pt>
                <c:pt idx="6">
                  <c:v>423.23532104492188</c:v>
                </c:pt>
                <c:pt idx="7">
                  <c:v>315.29550170898437</c:v>
                </c:pt>
                <c:pt idx="8">
                  <c:v>294.38290405273437</c:v>
                </c:pt>
                <c:pt idx="9">
                  <c:v>361.20523071289062</c:v>
                </c:pt>
                <c:pt idx="10">
                  <c:v>645.72430419921875</c:v>
                </c:pt>
                <c:pt idx="11">
                  <c:v>764.20928955078125</c:v>
                </c:pt>
              </c:numCache>
            </c:numRef>
          </c:val>
          <c:smooth val="1"/>
          <c:extLst xmlns:c16r2="http://schemas.microsoft.com/office/drawing/2015/06/chart">
            <c:ext xmlns:c16="http://schemas.microsoft.com/office/drawing/2014/chart" uri="{C3380CC4-5D6E-409C-BE32-E72D297353CC}">
              <c16:uniqueId val="{00000005-367E-4576-9727-0329C404EAC2}"/>
            </c:ext>
          </c:extLst>
        </c:ser>
        <c:ser>
          <c:idx val="5"/>
          <c:order val="6"/>
          <c:tx>
            <c:strRef>
              <c:f>'Sremska Mitrovica'!$A$17</c:f>
              <c:strCache>
                <c:ptCount val="1"/>
                <c:pt idx="0">
                  <c:v>99%</c:v>
                </c:pt>
              </c:strCache>
            </c:strRef>
          </c:tx>
          <c:spPr>
            <a:ln w="25400">
              <a:solidFill>
                <a:srgbClr val="00B050"/>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Mitrovica'!$B$17:$M$17</c:f>
              <c:numCache>
                <c:formatCode>0</c:formatCode>
                <c:ptCount val="12"/>
                <c:pt idx="0">
                  <c:v>471.4932861328125</c:v>
                </c:pt>
                <c:pt idx="1">
                  <c:v>496.54364013671875</c:v>
                </c:pt>
                <c:pt idx="2">
                  <c:v>752.32330322265625</c:v>
                </c:pt>
                <c:pt idx="3">
                  <c:v>864.2564697265625</c:v>
                </c:pt>
                <c:pt idx="4">
                  <c:v>684.18096923828125</c:v>
                </c:pt>
                <c:pt idx="5">
                  <c:v>487.72332763671875</c:v>
                </c:pt>
                <c:pt idx="6">
                  <c:v>319.73666381835937</c:v>
                </c:pt>
                <c:pt idx="7">
                  <c:v>270.7005615234375</c:v>
                </c:pt>
                <c:pt idx="8">
                  <c:v>233.44935607910156</c:v>
                </c:pt>
                <c:pt idx="9">
                  <c:v>247.87216186523437</c:v>
                </c:pt>
                <c:pt idx="10">
                  <c:v>442.52682495117187</c:v>
                </c:pt>
                <c:pt idx="11">
                  <c:v>486.38320922851562</c:v>
                </c:pt>
              </c:numCache>
            </c:numRef>
          </c:val>
          <c:smooth val="1"/>
          <c:extLst xmlns:c16r2="http://schemas.microsoft.com/office/drawing/2015/06/chart">
            <c:ext xmlns:c16="http://schemas.microsoft.com/office/drawing/2014/chart" uri="{C3380CC4-5D6E-409C-BE32-E72D297353CC}">
              <c16:uniqueId val="{00000006-367E-4576-9727-0329C404EAC2}"/>
            </c:ext>
          </c:extLst>
        </c:ser>
        <c:ser>
          <c:idx val="9"/>
          <c:order val="7"/>
          <c:tx>
            <c:strRef>
              <c:f>Smederevo!#REF!</c:f>
              <c:strCache>
                <c:ptCount val="1"/>
                <c:pt idx="0">
                  <c:v>#REF!</c:v>
                </c:pt>
              </c:strCache>
            </c:strRef>
          </c:tx>
          <c:spPr>
            <a:ln w="38100">
              <a:solidFill>
                <a:srgbClr val="FF6600"/>
              </a:solidFill>
              <a:prstDash val="solid"/>
            </a:ln>
          </c:spPr>
          <c:marker>
            <c:symbol val="none"/>
          </c:marker>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7-367E-4576-9727-0329C404EAC2}"/>
            </c:ext>
          </c:extLst>
        </c:ser>
        <c:ser>
          <c:idx val="6"/>
          <c:order val="8"/>
          <c:tx>
            <c:strRef>
              <c:f>Smederevo!#REF!</c:f>
              <c:strCache>
                <c:ptCount val="1"/>
                <c:pt idx="0">
                  <c:v>#REF!</c:v>
                </c:pt>
              </c:strCache>
            </c:strRef>
          </c:tx>
          <c:spPr>
            <a:ln w="38100">
              <a:solidFill>
                <a:srgbClr val="0000FF"/>
              </a:solidFill>
              <a:prstDash val="solid"/>
            </a:ln>
          </c:spPr>
          <c:marker>
            <c:symbol val="none"/>
          </c:marker>
          <c:cat>
            <c:strRef>
              <c:f>'Sremska Mitrovica'!$B$10:$M$10</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Smederevo!#REF!</c:f>
              <c:numCache>
                <c:formatCode>General</c:formatCode>
                <c:ptCount val="1"/>
                <c:pt idx="0">
                  <c:v>1</c:v>
                </c:pt>
              </c:numCache>
            </c:numRef>
          </c:val>
          <c:smooth val="0"/>
          <c:extLst xmlns:c16r2="http://schemas.microsoft.com/office/drawing/2015/06/chart">
            <c:ext xmlns:c16="http://schemas.microsoft.com/office/drawing/2014/chart" uri="{C3380CC4-5D6E-409C-BE32-E72D297353CC}">
              <c16:uniqueId val="{00000008-367E-4576-9727-0329C404EAC2}"/>
            </c:ext>
          </c:extLst>
        </c:ser>
        <c:ser>
          <c:idx val="11"/>
          <c:order val="9"/>
          <c:tx>
            <c:strRef>
              <c:f>'Sremska Mitrovica'!$A$30</c:f>
              <c:strCache>
                <c:ptCount val="1"/>
                <c:pt idx="0">
                  <c:v>discharge 2024</c:v>
                </c:pt>
              </c:strCache>
            </c:strRef>
          </c:tx>
          <c:spPr>
            <a:ln w="38100">
              <a:solidFill>
                <a:srgbClr val="002060"/>
              </a:solidFill>
              <a:prstDash val="solid"/>
            </a:ln>
          </c:spPr>
          <c:marker>
            <c:symbol val="circle"/>
            <c:size val="5"/>
            <c:spPr>
              <a:solidFill>
                <a:schemeClr val="bg1"/>
              </a:solidFill>
              <a:ln w="12700">
                <a:solidFill>
                  <a:srgbClr val="002060"/>
                </a:solidFill>
              </a:ln>
            </c:spPr>
          </c:marker>
          <c:val>
            <c:numRef>
              <c:f>'Sremska Mitrovica'!$B$30:$M$30</c:f>
              <c:numCache>
                <c:formatCode>General</c:formatCode>
                <c:ptCount val="12"/>
                <c:pt idx="0">
                  <c:v>1780</c:v>
                </c:pt>
                <c:pt idx="1">
                  <c:v>1360</c:v>
                </c:pt>
                <c:pt idx="2">
                  <c:v>1610</c:v>
                </c:pt>
                <c:pt idx="3" formatCode="0">
                  <c:v>1240</c:v>
                </c:pt>
                <c:pt idx="4" formatCode="0">
                  <c:v>908</c:v>
                </c:pt>
                <c:pt idx="5" formatCode="0">
                  <c:v>1100</c:v>
                </c:pt>
                <c:pt idx="6" formatCode="0">
                  <c:v>537</c:v>
                </c:pt>
                <c:pt idx="7" formatCode="0">
                  <c:v>389</c:v>
                </c:pt>
                <c:pt idx="8" formatCode="0">
                  <c:v>645</c:v>
                </c:pt>
                <c:pt idx="9" formatCode="0">
                  <c:v>1530</c:v>
                </c:pt>
                <c:pt idx="10" formatCode="0">
                  <c:v>807</c:v>
                </c:pt>
                <c:pt idx="11">
                  <c:v>1530</c:v>
                </c:pt>
              </c:numCache>
            </c:numRef>
          </c:val>
          <c:smooth val="1"/>
          <c:extLst xmlns:c16r2="http://schemas.microsoft.com/office/drawing/2015/06/chart">
            <c:ext xmlns:c16="http://schemas.microsoft.com/office/drawing/2014/chart" uri="{C3380CC4-5D6E-409C-BE32-E72D297353CC}">
              <c16:uniqueId val="{00000009-367E-4576-9727-0329C404EAC2}"/>
            </c:ext>
          </c:extLst>
        </c:ser>
        <c:ser>
          <c:idx val="10"/>
          <c:order val="10"/>
          <c:tx>
            <c:strRef>
              <c:f>'Sremska Mitrovica'!$A$31</c:f>
              <c:strCache>
                <c:ptCount val="1"/>
                <c:pt idx="0">
                  <c:v>abs. month min.</c:v>
                </c:pt>
              </c:strCache>
            </c:strRef>
          </c:tx>
          <c:spPr>
            <a:ln w="25400">
              <a:solidFill>
                <a:srgbClr val="00B0F0"/>
              </a:solidFill>
            </a:ln>
          </c:spPr>
          <c:marker>
            <c:symbol val="none"/>
          </c:marker>
          <c:val>
            <c:numRef>
              <c:f>'Sremska Mitrovica'!$B$31:$M$31</c:f>
              <c:numCache>
                <c:formatCode>General</c:formatCode>
                <c:ptCount val="12"/>
                <c:pt idx="0">
                  <c:v>314</c:v>
                </c:pt>
                <c:pt idx="1">
                  <c:v>302</c:v>
                </c:pt>
                <c:pt idx="2">
                  <c:v>427</c:v>
                </c:pt>
                <c:pt idx="3" formatCode="0">
                  <c:v>732</c:v>
                </c:pt>
                <c:pt idx="4" formatCode="0">
                  <c:v>486</c:v>
                </c:pt>
                <c:pt idx="5" formatCode="0">
                  <c:v>380</c:v>
                </c:pt>
                <c:pt idx="6" formatCode="0">
                  <c:v>254</c:v>
                </c:pt>
                <c:pt idx="7" formatCode="0">
                  <c:v>226</c:v>
                </c:pt>
                <c:pt idx="8" formatCode="0">
                  <c:v>203</c:v>
                </c:pt>
                <c:pt idx="9" formatCode="0">
                  <c:v>194</c:v>
                </c:pt>
                <c:pt idx="10" formatCode="0">
                  <c:v>257</c:v>
                </c:pt>
                <c:pt idx="11">
                  <c:v>278</c:v>
                </c:pt>
              </c:numCache>
            </c:numRef>
          </c:val>
          <c:smooth val="1"/>
          <c:extLst xmlns:c16r2="http://schemas.microsoft.com/office/drawing/2015/06/chart">
            <c:ext xmlns:c16="http://schemas.microsoft.com/office/drawing/2014/chart" uri="{C3380CC4-5D6E-409C-BE32-E72D297353CC}">
              <c16:uniqueId val="{0000000A-367E-4576-9727-0329C404EAC2}"/>
            </c:ext>
          </c:extLst>
        </c:ser>
        <c:dLbls>
          <c:showLegendKey val="0"/>
          <c:showVal val="0"/>
          <c:showCatName val="0"/>
          <c:showSerName val="0"/>
          <c:showPercent val="0"/>
          <c:showBubbleSize val="0"/>
        </c:dLbls>
        <c:smooth val="0"/>
        <c:axId val="637719704"/>
        <c:axId val="637716960"/>
      </c:lineChart>
      <c:catAx>
        <c:axId val="637719704"/>
        <c:scaling>
          <c:orientation val="minMax"/>
        </c:scaling>
        <c:delete val="0"/>
        <c:axPos val="b"/>
        <c:majorGridlines>
          <c:spPr>
            <a:ln w="3175">
              <a:solidFill>
                <a:srgbClr val="000000"/>
              </a:solidFill>
              <a:prstDash val="sysDash"/>
            </a:ln>
          </c:spPr>
        </c:majorGridlines>
        <c:title>
          <c:tx>
            <c:rich>
              <a:bodyPr/>
              <a:lstStyle/>
              <a:p>
                <a:pPr>
                  <a:defRPr sz="900" b="1">
                    <a:latin typeface="Times New Roman" panose="02020603050405020304" pitchFamily="18" charset="0"/>
                    <a:cs typeface="Times New Roman" panose="02020603050405020304" pitchFamily="18" charset="0"/>
                  </a:defRPr>
                </a:pPr>
                <a:r>
                  <a:rPr lang="en-US" sz="900" b="1">
                    <a:latin typeface="Times New Roman" panose="02020603050405020304" pitchFamily="18" charset="0"/>
                    <a:cs typeface="Times New Roman" panose="02020603050405020304" pitchFamily="18" charset="0"/>
                  </a:rPr>
                  <a:t>Time</a:t>
                </a:r>
                <a:r>
                  <a:rPr lang="sr-Cyrl-RS" sz="900" b="1" baseline="0">
                    <a:latin typeface="Times New Roman" panose="02020603050405020304" pitchFamily="18" charset="0"/>
                    <a:cs typeface="Times New Roman" panose="02020603050405020304" pitchFamily="18" charset="0"/>
                  </a:rPr>
                  <a:t> </a:t>
                </a:r>
                <a:r>
                  <a:rPr lang="en-US" sz="900" b="1" baseline="0">
                    <a:latin typeface="Times New Roman" panose="02020603050405020304" pitchFamily="18" charset="0"/>
                    <a:cs typeface="Times New Roman" panose="02020603050405020304" pitchFamily="18" charset="0"/>
                  </a:rPr>
                  <a:t>[</a:t>
                </a:r>
                <a:r>
                  <a:rPr lang="sr-Latn-RS" sz="900" b="1" baseline="0">
                    <a:latin typeface="Times New Roman" panose="02020603050405020304" pitchFamily="18" charset="0"/>
                    <a:cs typeface="Times New Roman" panose="02020603050405020304" pitchFamily="18" charset="0"/>
                  </a:rPr>
                  <a:t>m</a:t>
                </a:r>
                <a:r>
                  <a:rPr lang="en-US" sz="900" b="1" baseline="0">
                    <a:latin typeface="Times New Roman" panose="02020603050405020304" pitchFamily="18" charset="0"/>
                    <a:cs typeface="Times New Roman" panose="02020603050405020304" pitchFamily="18" charset="0"/>
                  </a:rPr>
                  <a:t>onths]</a:t>
                </a:r>
                <a:endParaRPr lang="sr-Latn-RS" sz="900" b="1">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716960"/>
        <c:crosses val="autoZero"/>
        <c:auto val="1"/>
        <c:lblAlgn val="ctr"/>
        <c:lblOffset val="100"/>
        <c:tickLblSkip val="1"/>
        <c:tickMarkSkip val="1"/>
        <c:noMultiLvlLbl val="0"/>
      </c:catAx>
      <c:valAx>
        <c:axId val="637716960"/>
        <c:scaling>
          <c:orientation val="minMax"/>
          <c:max val="5000"/>
          <c:min val="0"/>
        </c:scaling>
        <c:delete val="0"/>
        <c:axPos val="l"/>
        <c:majorGridlines>
          <c:spPr>
            <a:ln w="3175">
              <a:solidFill>
                <a:srgbClr val="000000"/>
              </a:solidFill>
              <a:prstDash val="sysDash"/>
            </a:ln>
          </c:spPr>
        </c:majorGridlines>
        <c:title>
          <c:tx>
            <c:rich>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Average monthly discharges - Q [m</a:t>
                </a:r>
                <a:r>
                  <a:rPr lang="en-US" sz="900" b="1" i="0" u="none" strike="noStrike" baseline="30000">
                    <a:solidFill>
                      <a:srgbClr val="000000"/>
                    </a:solidFill>
                    <a:latin typeface="Times New Roman" panose="02020603050405020304" pitchFamily="18" charset="0"/>
                    <a:cs typeface="Times New Roman" panose="02020603050405020304" pitchFamily="18" charset="0"/>
                  </a:rPr>
                  <a:t>3</a:t>
                </a:r>
                <a:r>
                  <a:rPr lang="en-US" sz="900" b="1" i="0" u="none" strike="noStrike" baseline="0">
                    <a:solidFill>
                      <a:srgbClr val="000000"/>
                    </a:solidFill>
                    <a:latin typeface="Times New Roman" panose="02020603050405020304" pitchFamily="18" charset="0"/>
                    <a:cs typeface="Times New Roman" panose="02020603050405020304" pitchFamily="18" charset="0"/>
                  </a:rPr>
                  <a:t>/s]</a:t>
                </a:r>
              </a:p>
            </c:rich>
          </c:tx>
          <c:layout>
            <c:manualLayout>
              <c:xMode val="edge"/>
              <c:yMode val="edge"/>
              <c:x val="3.3829104695246429E-3"/>
              <c:y val="0.17063411837033884"/>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637719704"/>
        <c:crosses val="autoZero"/>
        <c:crossBetween val="between"/>
        <c:majorUnit val="500"/>
        <c:minorUnit val="100"/>
      </c:valAx>
      <c:spPr>
        <a:noFill/>
        <a:ln w="12700">
          <a:solidFill>
            <a:schemeClr val="tx1"/>
          </a:solidFill>
          <a:prstDash val="solid"/>
        </a:ln>
      </c:spPr>
    </c:plotArea>
    <c:legend>
      <c:legendPos val="r"/>
      <c:legendEntry>
        <c:idx val="7"/>
        <c:delete val="1"/>
      </c:legendEntry>
      <c:legendEntry>
        <c:idx val="8"/>
        <c:delete val="1"/>
      </c:legendEntry>
      <c:layout>
        <c:manualLayout>
          <c:xMode val="edge"/>
          <c:yMode val="edge"/>
          <c:x val="0.77285495563054618"/>
          <c:y val="8.0112198812986216E-2"/>
          <c:w val="0.17926493266166338"/>
          <c:h val="0.2354963230947483"/>
        </c:manualLayout>
      </c:layout>
      <c:overlay val="0"/>
      <c:spPr>
        <a:solidFill>
          <a:srgbClr val="FFFFFF"/>
        </a:solidFill>
        <a:ln w="3175">
          <a:solidFill>
            <a:srgbClr val="000000"/>
          </a:solidFill>
          <a:prstDash val="solid"/>
        </a:ln>
      </c:spPr>
      <c:txPr>
        <a:bodyPr/>
        <a:lstStyle/>
        <a:p>
          <a:pPr>
            <a:defRPr sz="7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600" b="0" i="0" u="none" strike="noStrike" baseline="0">
          <a:solidFill>
            <a:srgbClr val="000000"/>
          </a:solidFill>
          <a:latin typeface="Times New Roman"/>
          <a:ea typeface="Times New Roman"/>
          <a:cs typeface="Times New Roman"/>
        </a:defRPr>
      </a:pPr>
      <a:endParaRPr lang="sr-Latn-RS"/>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b="1"/>
            </a:pPr>
            <a:r>
              <a:rPr lang="sr-Latn-RS" sz="1050" b="1" i="0" baseline="0">
                <a:effectLst/>
              </a:rPr>
              <a:t>H</a:t>
            </a:r>
            <a:r>
              <a:rPr lang="en-US" sz="1050" b="1" i="0" baseline="0">
                <a:effectLst/>
              </a:rPr>
              <a:t>ystograms and double mass curves of average monthly discharges </a:t>
            </a:r>
          </a:p>
          <a:p>
            <a:pPr>
              <a:defRPr sz="1100" b="1"/>
            </a:pPr>
            <a:r>
              <a:rPr lang="en-US" sz="1050" b="1" i="0" baseline="0">
                <a:effectLst/>
              </a:rPr>
              <a:t>- multiannual average and for the year 2024</a:t>
            </a:r>
            <a:endParaRPr lang="sr-Latn-RS" sz="1050">
              <a:effectLst/>
            </a:endParaRPr>
          </a:p>
        </c:rich>
      </c:tx>
      <c:layout>
        <c:manualLayout>
          <c:xMode val="edge"/>
          <c:yMode val="edge"/>
          <c:x val="0.17007706961966351"/>
          <c:y val="6.4724919093851136E-3"/>
        </c:manualLayout>
      </c:layout>
      <c:overlay val="0"/>
      <c:spPr>
        <a:noFill/>
        <a:ln w="25400">
          <a:noFill/>
        </a:ln>
      </c:spPr>
    </c:title>
    <c:autoTitleDeleted val="0"/>
    <c:plotArea>
      <c:layout>
        <c:manualLayout>
          <c:layoutTarget val="inner"/>
          <c:xMode val="edge"/>
          <c:yMode val="edge"/>
          <c:x val="0.10610260091647954"/>
          <c:y val="0.10451947711636425"/>
          <c:w val="0.79015083978795453"/>
          <c:h val="0.72735540450281488"/>
        </c:manualLayout>
      </c:layout>
      <c:barChart>
        <c:barDir val="col"/>
        <c:grouping val="clustered"/>
        <c:varyColors val="0"/>
        <c:ser>
          <c:idx val="0"/>
          <c:order val="0"/>
          <c:tx>
            <c:strRef>
              <c:f>'Sremska Mitrovica'!$A$65</c:f>
              <c:strCache>
                <c:ptCount val="1"/>
                <c:pt idx="0">
                  <c:v>Vaver. monthly multiannual</c:v>
                </c:pt>
              </c:strCache>
            </c:strRef>
          </c:tx>
          <c:spPr>
            <a:solidFill>
              <a:srgbClr val="66CCFF"/>
            </a:solidFill>
            <a:ln w="6350">
              <a:solidFill>
                <a:sysClr val="windowText" lastClr="000000"/>
              </a:solidFill>
              <a:prstDash val="solid"/>
            </a:ln>
          </c:spPr>
          <c:invertIfNegative val="0"/>
          <c:cat>
            <c:strRef>
              <c:f>'Sremska Mitrovica'!$P$2:$AA$2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Mitrovica'!$B$65:$M$65</c:f>
              <c:numCache>
                <c:formatCode>0</c:formatCode>
                <c:ptCount val="12"/>
                <c:pt idx="0">
                  <c:v>4909.4387922162159</c:v>
                </c:pt>
                <c:pt idx="1">
                  <c:v>4567.7724994041073</c:v>
                </c:pt>
                <c:pt idx="2">
                  <c:v>5751.1552012540542</c:v>
                </c:pt>
                <c:pt idx="3">
                  <c:v>6203.4754923243245</c:v>
                </c:pt>
                <c:pt idx="4">
                  <c:v>5377.0245260108086</c:v>
                </c:pt>
                <c:pt idx="5">
                  <c:v>3663.4592432432432</c:v>
                </c:pt>
                <c:pt idx="6">
                  <c:v>2378.201489513513</c:v>
                </c:pt>
                <c:pt idx="7">
                  <c:v>1729.2718243459458</c:v>
                </c:pt>
                <c:pt idx="8">
                  <c:v>1882.5151679999999</c:v>
                </c:pt>
                <c:pt idx="9">
                  <c:v>2761.9035719351364</c:v>
                </c:pt>
                <c:pt idx="10">
                  <c:v>3982.9999174054055</c:v>
                </c:pt>
                <c:pt idx="11">
                  <c:v>5006.2183628108132</c:v>
                </c:pt>
              </c:numCache>
            </c:numRef>
          </c:val>
          <c:extLst xmlns:c16r2="http://schemas.microsoft.com/office/drawing/2015/06/chart">
            <c:ext xmlns:c16="http://schemas.microsoft.com/office/drawing/2014/chart" uri="{C3380CC4-5D6E-409C-BE32-E72D297353CC}">
              <c16:uniqueId val="{00000000-C46D-4388-AEBF-85824248E06F}"/>
            </c:ext>
          </c:extLst>
        </c:ser>
        <c:ser>
          <c:idx val="1"/>
          <c:order val="1"/>
          <c:tx>
            <c:strRef>
              <c:f>'Sremska Mitrovica'!$A$64</c:f>
              <c:strCache>
                <c:ptCount val="1"/>
                <c:pt idx="0">
                  <c:v>Vaver. monthly 2024</c:v>
                </c:pt>
              </c:strCache>
            </c:strRef>
          </c:tx>
          <c:spPr>
            <a:solidFill>
              <a:srgbClr val="002060"/>
            </a:solidFill>
            <a:ln w="6350">
              <a:solidFill>
                <a:srgbClr val="002060"/>
              </a:solidFill>
            </a:ln>
          </c:spPr>
          <c:invertIfNegative val="0"/>
          <c:cat>
            <c:strRef>
              <c:f>'Sremska Mitrovica'!$P$2:$AA$2</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'Sremska Mitrovica'!$B$64:$M$64</c:f>
              <c:numCache>
                <c:formatCode>0</c:formatCode>
                <c:ptCount val="12"/>
                <c:pt idx="0">
                  <c:v>4767.5519999999997</c:v>
                </c:pt>
                <c:pt idx="1">
                  <c:v>3290.1120000000001</c:v>
                </c:pt>
                <c:pt idx="2">
                  <c:v>4312.2240000000002</c:v>
                </c:pt>
                <c:pt idx="3">
                  <c:v>3214.08</c:v>
                </c:pt>
                <c:pt idx="4">
                  <c:v>2431.9872</c:v>
                </c:pt>
                <c:pt idx="5">
                  <c:v>2851.2</c:v>
                </c:pt>
                <c:pt idx="6">
                  <c:v>1391.904</c:v>
                </c:pt>
                <c:pt idx="7">
                  <c:v>1008.288</c:v>
                </c:pt>
                <c:pt idx="8">
                  <c:v>1671.84</c:v>
                </c:pt>
                <c:pt idx="9">
                  <c:v>3965.76</c:v>
                </c:pt>
                <c:pt idx="10">
                  <c:v>2091.7440000000001</c:v>
                </c:pt>
                <c:pt idx="11">
                  <c:v>3965.76</c:v>
                </c:pt>
              </c:numCache>
            </c:numRef>
          </c:val>
          <c:extLst xmlns:c16r2="http://schemas.microsoft.com/office/drawing/2015/06/chart">
            <c:ext xmlns:c16="http://schemas.microsoft.com/office/drawing/2014/chart" uri="{C3380CC4-5D6E-409C-BE32-E72D297353CC}">
              <c16:uniqueId val="{00000001-C46D-4388-AEBF-85824248E06F}"/>
            </c:ext>
          </c:extLst>
        </c:ser>
        <c:dLbls>
          <c:showLegendKey val="0"/>
          <c:showVal val="0"/>
          <c:showCatName val="0"/>
          <c:showSerName val="0"/>
          <c:showPercent val="0"/>
          <c:showBubbleSize val="0"/>
        </c:dLbls>
        <c:gapWidth val="150"/>
        <c:axId val="637719312"/>
        <c:axId val="637718136"/>
      </c:barChart>
      <c:lineChart>
        <c:grouping val="standard"/>
        <c:varyColors val="0"/>
        <c:ser>
          <c:idx val="2"/>
          <c:order val="2"/>
          <c:tx>
            <c:strRef>
              <c:f>'Sremska Mitrovica'!$O$65</c:f>
              <c:strCache>
                <c:ptCount val="1"/>
                <c:pt idx="0">
                  <c:v>Double mass curve multiannual</c:v>
                </c:pt>
              </c:strCache>
            </c:strRef>
          </c:tx>
          <c:spPr>
            <a:ln w="38100">
              <a:solidFill>
                <a:srgbClr val="66CCFF"/>
              </a:solidFill>
            </a:ln>
          </c:spPr>
          <c:marker>
            <c:symbol val="circle"/>
            <c:size val="5"/>
            <c:spPr>
              <a:solidFill>
                <a:schemeClr val="bg1"/>
              </a:solidFill>
              <a:ln>
                <a:solidFill>
                  <a:srgbClr val="66CCFF"/>
                </a:solidFill>
              </a:ln>
            </c:spPr>
          </c:marker>
          <c:val>
            <c:numRef>
              <c:f>'Sremska Mitrovica'!$P$65:$AA$65</c:f>
              <c:numCache>
                <c:formatCode>0</c:formatCode>
                <c:ptCount val="12"/>
                <c:pt idx="0">
                  <c:v>4909.4387922162159</c:v>
                </c:pt>
                <c:pt idx="1">
                  <c:v>9477.2112916203223</c:v>
                </c:pt>
                <c:pt idx="2">
                  <c:v>15228.366492874376</c:v>
                </c:pt>
                <c:pt idx="3">
                  <c:v>21431.841985198702</c:v>
                </c:pt>
                <c:pt idx="4">
                  <c:v>26808.866511209511</c:v>
                </c:pt>
                <c:pt idx="5">
                  <c:v>30472.325754452755</c:v>
                </c:pt>
                <c:pt idx="6">
                  <c:v>32850.527243966266</c:v>
                </c:pt>
                <c:pt idx="7">
                  <c:v>34579.799068312212</c:v>
                </c:pt>
                <c:pt idx="8">
                  <c:v>36462.31423631221</c:v>
                </c:pt>
                <c:pt idx="9">
                  <c:v>39224.217808247347</c:v>
                </c:pt>
                <c:pt idx="10">
                  <c:v>43207.21772565275</c:v>
                </c:pt>
                <c:pt idx="11">
                  <c:v>48106.097725652748</c:v>
                </c:pt>
              </c:numCache>
            </c:numRef>
          </c:val>
          <c:smooth val="1"/>
          <c:extLst xmlns:c16r2="http://schemas.microsoft.com/office/drawing/2015/06/chart">
            <c:ext xmlns:c16="http://schemas.microsoft.com/office/drawing/2014/chart" uri="{C3380CC4-5D6E-409C-BE32-E72D297353CC}">
              <c16:uniqueId val="{00000002-C46D-4388-AEBF-85824248E06F}"/>
            </c:ext>
          </c:extLst>
        </c:ser>
        <c:ser>
          <c:idx val="3"/>
          <c:order val="3"/>
          <c:tx>
            <c:strRef>
              <c:f>'Sremska Mitrovica'!$O$64</c:f>
              <c:strCache>
                <c:ptCount val="1"/>
                <c:pt idx="0">
                  <c:v>Double mass curve for 2024</c:v>
                </c:pt>
              </c:strCache>
            </c:strRef>
          </c:tx>
          <c:spPr>
            <a:ln w="38100">
              <a:solidFill>
                <a:srgbClr val="002060"/>
              </a:solidFill>
            </a:ln>
          </c:spPr>
          <c:marker>
            <c:symbol val="circle"/>
            <c:size val="5"/>
            <c:spPr>
              <a:solidFill>
                <a:schemeClr val="bg1"/>
              </a:solidFill>
              <a:ln>
                <a:solidFill>
                  <a:srgbClr val="002060"/>
                </a:solidFill>
              </a:ln>
            </c:spPr>
          </c:marker>
          <c:val>
            <c:numRef>
              <c:f>'Sremska Mitrovica'!$P$64:$AA$64</c:f>
              <c:numCache>
                <c:formatCode>0</c:formatCode>
                <c:ptCount val="12"/>
                <c:pt idx="0">
                  <c:v>4767.5519999999997</c:v>
                </c:pt>
                <c:pt idx="1">
                  <c:v>8057.6639999999998</c:v>
                </c:pt>
                <c:pt idx="2">
                  <c:v>12369.887999999999</c:v>
                </c:pt>
                <c:pt idx="3">
                  <c:v>15583.967999999999</c:v>
                </c:pt>
                <c:pt idx="4">
                  <c:v>18015.9552</c:v>
                </c:pt>
                <c:pt idx="5">
                  <c:v>20867.155200000001</c:v>
                </c:pt>
                <c:pt idx="6">
                  <c:v>22259.0592</c:v>
                </c:pt>
                <c:pt idx="7">
                  <c:v>23267.3472</c:v>
                </c:pt>
                <c:pt idx="8">
                  <c:v>24939.1872</c:v>
                </c:pt>
                <c:pt idx="9">
                  <c:v>28904.947200000002</c:v>
                </c:pt>
                <c:pt idx="10">
                  <c:v>30996.691200000001</c:v>
                </c:pt>
                <c:pt idx="11">
                  <c:v>37735.891199999998</c:v>
                </c:pt>
              </c:numCache>
            </c:numRef>
          </c:val>
          <c:smooth val="1"/>
          <c:extLst xmlns:c16r2="http://schemas.microsoft.com/office/drawing/2015/06/chart">
            <c:ext xmlns:c16="http://schemas.microsoft.com/office/drawing/2014/chart" uri="{C3380CC4-5D6E-409C-BE32-E72D297353CC}">
              <c16:uniqueId val="{00000003-C46D-4388-AEBF-85824248E06F}"/>
            </c:ext>
          </c:extLst>
        </c:ser>
        <c:dLbls>
          <c:showLegendKey val="0"/>
          <c:showVal val="0"/>
          <c:showCatName val="0"/>
          <c:showSerName val="0"/>
          <c:showPercent val="0"/>
          <c:showBubbleSize val="0"/>
        </c:dLbls>
        <c:marker val="1"/>
        <c:smooth val="0"/>
        <c:axId val="589070392"/>
        <c:axId val="589070000"/>
      </c:lineChart>
      <c:catAx>
        <c:axId val="637719312"/>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a:t> </a:t>
                </a:r>
                <a:r>
                  <a:rPr lang="en-US" sz="900" b="1"/>
                  <a:t>[months]</a:t>
                </a:r>
                <a:endParaRPr lang="sr-Latn-RS" sz="900" b="1"/>
              </a:p>
            </c:rich>
          </c:tx>
          <c:layout>
            <c:manualLayout>
              <c:xMode val="edge"/>
              <c:yMode val="edge"/>
              <c:x val="0.43202551070005141"/>
              <c:y val="0.87821835618350197"/>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637718136"/>
        <c:crosses val="autoZero"/>
        <c:auto val="1"/>
        <c:lblAlgn val="ctr"/>
        <c:lblOffset val="100"/>
        <c:noMultiLvlLbl val="0"/>
      </c:catAx>
      <c:valAx>
        <c:axId val="637718136"/>
        <c:scaling>
          <c:orientation val="minMax"/>
          <c:max val="12000"/>
        </c:scaling>
        <c:delete val="0"/>
        <c:axPos val="l"/>
        <c:majorGridlines>
          <c:spPr>
            <a:ln w="3175">
              <a:solidFill>
                <a:srgbClr val="000000"/>
              </a:solidFill>
              <a:prstDash val="sysDash"/>
            </a:ln>
          </c:spPr>
        </c:majorGridlines>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r>
                  <a:rPr lang="sr-Cyrl-RS" sz="900" b="1"/>
                  <a:t> </a:t>
                </a:r>
              </a:p>
            </c:rich>
          </c:tx>
          <c:layout>
            <c:manualLayout>
              <c:xMode val="edge"/>
              <c:yMode val="edge"/>
              <c:x val="1.2249918464333971E-2"/>
              <c:y val="0.39713069846851667"/>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637719312"/>
        <c:crosses val="autoZero"/>
        <c:crossBetween val="between"/>
      </c:valAx>
      <c:valAx>
        <c:axId val="589070000"/>
        <c:scaling>
          <c:orientation val="minMax"/>
          <c:max val="60000"/>
        </c:scaling>
        <c:delete val="0"/>
        <c:axPos val="r"/>
        <c:title>
          <c:tx>
            <c:rich>
              <a:bodyPr/>
              <a:lstStyle/>
              <a:p>
                <a:pPr>
                  <a:defRPr sz="900" b="1"/>
                </a:pPr>
                <a:r>
                  <a:rPr lang="en-US" sz="900" b="1"/>
                  <a:t>Volume</a:t>
                </a:r>
                <a:r>
                  <a:rPr lang="sr-Cyrl-RS" sz="900" b="1"/>
                  <a:t> </a:t>
                </a:r>
                <a:r>
                  <a:rPr lang="en-US" sz="900" b="1"/>
                  <a:t>V</a:t>
                </a:r>
                <a:r>
                  <a:rPr lang="sr-Cyrl-RS" sz="900" b="1" i="0" u="none" strike="noStrike" baseline="0">
                    <a:effectLst/>
                  </a:rPr>
                  <a:t>×</a:t>
                </a:r>
                <a:r>
                  <a:rPr lang="en-US" sz="900" b="1"/>
                  <a:t>10</a:t>
                </a:r>
                <a:r>
                  <a:rPr lang="en-US" sz="900" b="1" baseline="30000"/>
                  <a:t>6</a:t>
                </a:r>
                <a:r>
                  <a:rPr lang="en-US" sz="900" b="1"/>
                  <a:t> [m</a:t>
                </a:r>
                <a:r>
                  <a:rPr lang="en-US" sz="900" b="1" baseline="30000"/>
                  <a:t>3</a:t>
                </a:r>
                <a:r>
                  <a:rPr lang="en-US" sz="900" b="1" baseline="0"/>
                  <a:t>]</a:t>
                </a:r>
                <a:endParaRPr lang="sr-Latn-RS" sz="900" b="1"/>
              </a:p>
            </c:rich>
          </c:tx>
          <c:layout>
            <c:manualLayout>
              <c:xMode val="edge"/>
              <c:yMode val="edge"/>
              <c:x val="0.96607931747839049"/>
              <c:y val="0.38890332883146889"/>
            </c:manualLayout>
          </c:layout>
          <c:overlay val="0"/>
        </c:title>
        <c:numFmt formatCode="0" sourceLinked="1"/>
        <c:majorTickMark val="out"/>
        <c:minorTickMark val="none"/>
        <c:tickLblPos val="nextTo"/>
        <c:txPr>
          <a:bodyPr/>
          <a:lstStyle/>
          <a:p>
            <a:pPr>
              <a:defRPr sz="900" b="1"/>
            </a:pPr>
            <a:endParaRPr lang="sr-Latn-RS"/>
          </a:p>
        </c:txPr>
        <c:crossAx val="589070392"/>
        <c:crosses val="max"/>
        <c:crossBetween val="between"/>
      </c:valAx>
      <c:catAx>
        <c:axId val="589070392"/>
        <c:scaling>
          <c:orientation val="minMax"/>
        </c:scaling>
        <c:delete val="1"/>
        <c:axPos val="b"/>
        <c:majorTickMark val="out"/>
        <c:minorTickMark val="none"/>
        <c:tickLblPos val="nextTo"/>
        <c:crossAx val="589070000"/>
        <c:crosses val="autoZero"/>
        <c:auto val="1"/>
        <c:lblAlgn val="ctr"/>
        <c:lblOffset val="100"/>
        <c:noMultiLvlLbl val="0"/>
      </c:catAx>
      <c:spPr>
        <a:noFill/>
        <a:ln w="9525">
          <a:solidFill>
            <a:srgbClr val="000000"/>
          </a:solidFill>
          <a:prstDash val="solid"/>
        </a:ln>
      </c:spPr>
    </c:plotArea>
    <c:legend>
      <c:legendPos val="b"/>
      <c:layout>
        <c:manualLayout>
          <c:xMode val="edge"/>
          <c:yMode val="edge"/>
          <c:x val="0.10807859297961586"/>
          <c:y val="0.92561853533907823"/>
          <c:w val="0.79049525351387151"/>
          <c:h val="7.0402729772723063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sr-Latn-RS" sz="1200" b="1"/>
              <a:t>H</a:t>
            </a:r>
            <a:r>
              <a:rPr lang="en-US" sz="1200" b="1"/>
              <a:t>ydrograms, envelopes (min.</a:t>
            </a:r>
            <a:r>
              <a:rPr lang="en-US" sz="1200" b="1" baseline="0"/>
              <a:t> and max.)</a:t>
            </a:r>
            <a:r>
              <a:rPr lang="en-US" sz="1200" b="1"/>
              <a:t> and multiannual average</a:t>
            </a:r>
            <a:endParaRPr lang="sr-Cyrl-RS" sz="1200" b="1"/>
          </a:p>
        </c:rich>
      </c:tx>
      <c:layout>
        <c:manualLayout>
          <c:xMode val="edge"/>
          <c:yMode val="edge"/>
          <c:x val="0.12512402160732003"/>
          <c:y val="3.3845104981251538E-3"/>
        </c:manualLayout>
      </c:layout>
      <c:overlay val="0"/>
      <c:spPr>
        <a:noFill/>
        <a:ln w="25400">
          <a:noFill/>
        </a:ln>
      </c:spPr>
    </c:title>
    <c:autoTitleDeleted val="0"/>
    <c:plotArea>
      <c:layout>
        <c:manualLayout>
          <c:layoutTarget val="inner"/>
          <c:xMode val="edge"/>
          <c:yMode val="edge"/>
          <c:x val="9.1352678137455026E-2"/>
          <c:y val="0.08"/>
          <c:w val="0.87315345221950069"/>
          <c:h val="0.71384722633297226"/>
        </c:manualLayout>
      </c:layout>
      <c:lineChart>
        <c:grouping val="standard"/>
        <c:varyColors val="0"/>
        <c:ser>
          <c:idx val="0"/>
          <c:order val="0"/>
          <c:tx>
            <c:v>Discharge 2024</c:v>
          </c:tx>
          <c:spPr>
            <a:ln w="38100">
              <a:solidFill>
                <a:srgbClr val="002060"/>
              </a:solidFill>
              <a:prstDash val="solid"/>
            </a:ln>
          </c:spPr>
          <c:marker>
            <c:symbol val="none"/>
          </c:marker>
          <c:cat>
            <c:numRef>
              <c:f>'LJM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'LJM zaokruzeni'!$B$2:$B$366</c:f>
              <c:numCache>
                <c:formatCode>0</c:formatCode>
                <c:ptCount val="365"/>
                <c:pt idx="0">
                  <c:v>293.16199999999998</c:v>
                </c:pt>
                <c:pt idx="1">
                  <c:v>290.548</c:v>
                </c:pt>
                <c:pt idx="2">
                  <c:v>293.81099999999998</c:v>
                </c:pt>
                <c:pt idx="3">
                  <c:v>292.93200000000002</c:v>
                </c:pt>
                <c:pt idx="4">
                  <c:v>298.18400000000003</c:v>
                </c:pt>
                <c:pt idx="5">
                  <c:v>303.15499999999997</c:v>
                </c:pt>
                <c:pt idx="6">
                  <c:v>303.41899999999998</c:v>
                </c:pt>
                <c:pt idx="7">
                  <c:v>296.505</c:v>
                </c:pt>
                <c:pt idx="8">
                  <c:v>298.726</c:v>
                </c:pt>
                <c:pt idx="9">
                  <c:v>317.64100000000002</c:v>
                </c:pt>
                <c:pt idx="10">
                  <c:v>317.77999999999997</c:v>
                </c:pt>
                <c:pt idx="11">
                  <c:v>313.72199999999998</c:v>
                </c:pt>
                <c:pt idx="12">
                  <c:v>308.98700000000002</c:v>
                </c:pt>
                <c:pt idx="13">
                  <c:v>307.80799999999999</c:v>
                </c:pt>
                <c:pt idx="14">
                  <c:v>309.43</c:v>
                </c:pt>
                <c:pt idx="15">
                  <c:v>291.78699999999998</c:v>
                </c:pt>
                <c:pt idx="16">
                  <c:v>283.77800000000002</c:v>
                </c:pt>
                <c:pt idx="17">
                  <c:v>291.49700000000001</c:v>
                </c:pt>
                <c:pt idx="18">
                  <c:v>274.53800000000001</c:v>
                </c:pt>
                <c:pt idx="19">
                  <c:v>260.791</c:v>
                </c:pt>
                <c:pt idx="20">
                  <c:v>282.42</c:v>
                </c:pt>
                <c:pt idx="21">
                  <c:v>284.53899999999999</c:v>
                </c:pt>
                <c:pt idx="22">
                  <c:v>263.48899999999998</c:v>
                </c:pt>
                <c:pt idx="23">
                  <c:v>254.87100000000001</c:v>
                </c:pt>
                <c:pt idx="24">
                  <c:v>273.35199999999998</c:v>
                </c:pt>
                <c:pt idx="25">
                  <c:v>280.35599999999999</c:v>
                </c:pt>
                <c:pt idx="26">
                  <c:v>269.51600000000002</c:v>
                </c:pt>
                <c:pt idx="27">
                  <c:v>257.53699999999998</c:v>
                </c:pt>
                <c:pt idx="28">
                  <c:v>247.05699999999999</c:v>
                </c:pt>
                <c:pt idx="29">
                  <c:v>227.99700000000001</c:v>
                </c:pt>
                <c:pt idx="30">
                  <c:v>228.63300000000001</c:v>
                </c:pt>
                <c:pt idx="31">
                  <c:v>234.06100000000001</c:v>
                </c:pt>
                <c:pt idx="32">
                  <c:v>230.648</c:v>
                </c:pt>
                <c:pt idx="33">
                  <c:v>223.089</c:v>
                </c:pt>
                <c:pt idx="34">
                  <c:v>206.85400000000001</c:v>
                </c:pt>
                <c:pt idx="35">
                  <c:v>198.31100000000001</c:v>
                </c:pt>
                <c:pt idx="36">
                  <c:v>184.81399999999999</c:v>
                </c:pt>
                <c:pt idx="37">
                  <c:v>167.214</c:v>
                </c:pt>
                <c:pt idx="38">
                  <c:v>157.63300000000001</c:v>
                </c:pt>
                <c:pt idx="39">
                  <c:v>157.38800000000001</c:v>
                </c:pt>
                <c:pt idx="40">
                  <c:v>165.798</c:v>
                </c:pt>
                <c:pt idx="41">
                  <c:v>171.79499999999999</c:v>
                </c:pt>
                <c:pt idx="42">
                  <c:v>171.75</c:v>
                </c:pt>
                <c:pt idx="43">
                  <c:v>156.09700000000001</c:v>
                </c:pt>
                <c:pt idx="44">
                  <c:v>161.84299999999999</c:v>
                </c:pt>
                <c:pt idx="45">
                  <c:v>175.71100000000001</c:v>
                </c:pt>
                <c:pt idx="46">
                  <c:v>189.70500000000001</c:v>
                </c:pt>
                <c:pt idx="47">
                  <c:v>199.38</c:v>
                </c:pt>
                <c:pt idx="48">
                  <c:v>203.07400000000001</c:v>
                </c:pt>
                <c:pt idx="49">
                  <c:v>203.905</c:v>
                </c:pt>
                <c:pt idx="50">
                  <c:v>186.67</c:v>
                </c:pt>
                <c:pt idx="51">
                  <c:v>174.22800000000001</c:v>
                </c:pt>
                <c:pt idx="52">
                  <c:v>170.191</c:v>
                </c:pt>
                <c:pt idx="53">
                  <c:v>174.47399999999999</c:v>
                </c:pt>
                <c:pt idx="54">
                  <c:v>169.25299999999999</c:v>
                </c:pt>
                <c:pt idx="55">
                  <c:v>157.99</c:v>
                </c:pt>
                <c:pt idx="56">
                  <c:v>159.93</c:v>
                </c:pt>
                <c:pt idx="57">
                  <c:v>159.10499999999999</c:v>
                </c:pt>
                <c:pt idx="58">
                  <c:v>149.56800000000001</c:v>
                </c:pt>
                <c:pt idx="59">
                  <c:v>166.93100000000001</c:v>
                </c:pt>
                <c:pt idx="60">
                  <c:v>180.523</c:v>
                </c:pt>
                <c:pt idx="61">
                  <c:v>188.964</c:v>
                </c:pt>
                <c:pt idx="62">
                  <c:v>175.45599999999999</c:v>
                </c:pt>
                <c:pt idx="63">
                  <c:v>153.97300000000001</c:v>
                </c:pt>
                <c:pt idx="64">
                  <c:v>138.80699999999999</c:v>
                </c:pt>
                <c:pt idx="65">
                  <c:v>143.44399999999999</c:v>
                </c:pt>
                <c:pt idx="66">
                  <c:v>145.50299999999999</c:v>
                </c:pt>
                <c:pt idx="67">
                  <c:v>140.86199999999999</c:v>
                </c:pt>
                <c:pt idx="68">
                  <c:v>149.28700000000001</c:v>
                </c:pt>
                <c:pt idx="69">
                  <c:v>146.41399999999999</c:v>
                </c:pt>
                <c:pt idx="70">
                  <c:v>121.039</c:v>
                </c:pt>
                <c:pt idx="71">
                  <c:v>101.864</c:v>
                </c:pt>
                <c:pt idx="72">
                  <c:v>116.223</c:v>
                </c:pt>
                <c:pt idx="73">
                  <c:v>194.477</c:v>
                </c:pt>
                <c:pt idx="74">
                  <c:v>287.85000000000002</c:v>
                </c:pt>
                <c:pt idx="75">
                  <c:v>306.64999999999998</c:v>
                </c:pt>
                <c:pt idx="76">
                  <c:v>269.89699999999999</c:v>
                </c:pt>
                <c:pt idx="77">
                  <c:v>246.79499999999999</c:v>
                </c:pt>
                <c:pt idx="78">
                  <c:v>230.11500000000001</c:v>
                </c:pt>
                <c:pt idx="79">
                  <c:v>223.364</c:v>
                </c:pt>
                <c:pt idx="80">
                  <c:v>216.529</c:v>
                </c:pt>
                <c:pt idx="81">
                  <c:v>208.58799999999999</c:v>
                </c:pt>
                <c:pt idx="82">
                  <c:v>204.18700000000001</c:v>
                </c:pt>
                <c:pt idx="83">
                  <c:v>204.84700000000001</c:v>
                </c:pt>
                <c:pt idx="84">
                  <c:v>194.791</c:v>
                </c:pt>
                <c:pt idx="85">
                  <c:v>207.45699999999999</c:v>
                </c:pt>
                <c:pt idx="86">
                  <c:v>218.489</c:v>
                </c:pt>
                <c:pt idx="87">
                  <c:v>222.661</c:v>
                </c:pt>
                <c:pt idx="88">
                  <c:v>229.297</c:v>
                </c:pt>
                <c:pt idx="89">
                  <c:v>223.501</c:v>
                </c:pt>
                <c:pt idx="90">
                  <c:v>222.93700000000001</c:v>
                </c:pt>
                <c:pt idx="91">
                  <c:v>217.697</c:v>
                </c:pt>
                <c:pt idx="92">
                  <c:v>209.47800000000001</c:v>
                </c:pt>
                <c:pt idx="93">
                  <c:v>206.74700000000001</c:v>
                </c:pt>
                <c:pt idx="94">
                  <c:v>206.42599999999999</c:v>
                </c:pt>
                <c:pt idx="95">
                  <c:v>207.48599999999999</c:v>
                </c:pt>
                <c:pt idx="96">
                  <c:v>202.958</c:v>
                </c:pt>
                <c:pt idx="97">
                  <c:v>209.22499999999999</c:v>
                </c:pt>
                <c:pt idx="98">
                  <c:v>195.44900000000001</c:v>
                </c:pt>
                <c:pt idx="99">
                  <c:v>172.96</c:v>
                </c:pt>
                <c:pt idx="100">
                  <c:v>165.21899999999999</c:v>
                </c:pt>
                <c:pt idx="101">
                  <c:v>162.08000000000001</c:v>
                </c:pt>
                <c:pt idx="102">
                  <c:v>159.75700000000001</c:v>
                </c:pt>
                <c:pt idx="103">
                  <c:v>158.71100000000001</c:v>
                </c:pt>
                <c:pt idx="104">
                  <c:v>158.20599999999999</c:v>
                </c:pt>
                <c:pt idx="105">
                  <c:v>142.196</c:v>
                </c:pt>
                <c:pt idx="106">
                  <c:v>131.18899999999999</c:v>
                </c:pt>
                <c:pt idx="107">
                  <c:v>133.03399999999999</c:v>
                </c:pt>
                <c:pt idx="108">
                  <c:v>145.749</c:v>
                </c:pt>
                <c:pt idx="109">
                  <c:v>167.523</c:v>
                </c:pt>
                <c:pt idx="110">
                  <c:v>176.88800000000001</c:v>
                </c:pt>
                <c:pt idx="111">
                  <c:v>172.74100000000001</c:v>
                </c:pt>
                <c:pt idx="112">
                  <c:v>158.22900000000001</c:v>
                </c:pt>
                <c:pt idx="113">
                  <c:v>147.435</c:v>
                </c:pt>
                <c:pt idx="114">
                  <c:v>183.01900000000001</c:v>
                </c:pt>
                <c:pt idx="115">
                  <c:v>244.01900000000001</c:v>
                </c:pt>
                <c:pt idx="116">
                  <c:v>243.96799999999999</c:v>
                </c:pt>
                <c:pt idx="117">
                  <c:v>213.714</c:v>
                </c:pt>
                <c:pt idx="118">
                  <c:v>199.624</c:v>
                </c:pt>
                <c:pt idx="119">
                  <c:v>178.661</c:v>
                </c:pt>
                <c:pt idx="120">
                  <c:v>165.94499999999999</c:v>
                </c:pt>
                <c:pt idx="121">
                  <c:v>154.351</c:v>
                </c:pt>
                <c:pt idx="122">
                  <c:v>142.74100000000001</c:v>
                </c:pt>
                <c:pt idx="123">
                  <c:v>138.98500000000001</c:v>
                </c:pt>
                <c:pt idx="124">
                  <c:v>157.267</c:v>
                </c:pt>
                <c:pt idx="125">
                  <c:v>221.78100000000001</c:v>
                </c:pt>
                <c:pt idx="126">
                  <c:v>265.02800000000002</c:v>
                </c:pt>
                <c:pt idx="127">
                  <c:v>220.149</c:v>
                </c:pt>
                <c:pt idx="128">
                  <c:v>197.71899999999999</c:v>
                </c:pt>
                <c:pt idx="129">
                  <c:v>195.2</c:v>
                </c:pt>
                <c:pt idx="130">
                  <c:v>193.136</c:v>
                </c:pt>
                <c:pt idx="131">
                  <c:v>190.523</c:v>
                </c:pt>
                <c:pt idx="132">
                  <c:v>180.71100000000001</c:v>
                </c:pt>
                <c:pt idx="133">
                  <c:v>164.38300000000001</c:v>
                </c:pt>
                <c:pt idx="134">
                  <c:v>156.756</c:v>
                </c:pt>
                <c:pt idx="135">
                  <c:v>159.89599999999999</c:v>
                </c:pt>
                <c:pt idx="136">
                  <c:v>166.85599999999999</c:v>
                </c:pt>
                <c:pt idx="137">
                  <c:v>160.34800000000001</c:v>
                </c:pt>
                <c:pt idx="138">
                  <c:v>165.31800000000001</c:v>
                </c:pt>
                <c:pt idx="139">
                  <c:v>165.958</c:v>
                </c:pt>
                <c:pt idx="140">
                  <c:v>162.68700000000001</c:v>
                </c:pt>
                <c:pt idx="141">
                  <c:v>189.27600000000001</c:v>
                </c:pt>
                <c:pt idx="142">
                  <c:v>205.76599999999999</c:v>
                </c:pt>
                <c:pt idx="143">
                  <c:v>260.49299999999999</c:v>
                </c:pt>
                <c:pt idx="144">
                  <c:v>285.17</c:v>
                </c:pt>
                <c:pt idx="145">
                  <c:v>256.20699999999999</c:v>
                </c:pt>
                <c:pt idx="146">
                  <c:v>222.84399999999999</c:v>
                </c:pt>
                <c:pt idx="147">
                  <c:v>192.99600000000001</c:v>
                </c:pt>
                <c:pt idx="148">
                  <c:v>181.602</c:v>
                </c:pt>
                <c:pt idx="149">
                  <c:v>178.405</c:v>
                </c:pt>
                <c:pt idx="150">
                  <c:v>174.65700000000001</c:v>
                </c:pt>
                <c:pt idx="151">
                  <c:v>169.01400000000001</c:v>
                </c:pt>
                <c:pt idx="152">
                  <c:v>167.874</c:v>
                </c:pt>
                <c:pt idx="153">
                  <c:v>163.554</c:v>
                </c:pt>
                <c:pt idx="154">
                  <c:v>141.22399999999999</c:v>
                </c:pt>
                <c:pt idx="155">
                  <c:v>134.50200000000001</c:v>
                </c:pt>
                <c:pt idx="156">
                  <c:v>135.23099999999999</c:v>
                </c:pt>
                <c:pt idx="157">
                  <c:v>135.65199999999999</c:v>
                </c:pt>
                <c:pt idx="158">
                  <c:v>149.57499999999999</c:v>
                </c:pt>
                <c:pt idx="159">
                  <c:v>164.79300000000001</c:v>
                </c:pt>
                <c:pt idx="160">
                  <c:v>161.26499999999999</c:v>
                </c:pt>
                <c:pt idx="161">
                  <c:v>155.50800000000001</c:v>
                </c:pt>
                <c:pt idx="162">
                  <c:v>156.387</c:v>
                </c:pt>
                <c:pt idx="163">
                  <c:v>152.72900000000001</c:v>
                </c:pt>
                <c:pt idx="164">
                  <c:v>155.69900000000001</c:v>
                </c:pt>
                <c:pt idx="165">
                  <c:v>166.84899999999999</c:v>
                </c:pt>
                <c:pt idx="166">
                  <c:v>177.524</c:v>
                </c:pt>
                <c:pt idx="167">
                  <c:v>193.90299999999999</c:v>
                </c:pt>
                <c:pt idx="168">
                  <c:v>212.41</c:v>
                </c:pt>
                <c:pt idx="169">
                  <c:v>220.071</c:v>
                </c:pt>
                <c:pt idx="170">
                  <c:v>232.93799999999999</c:v>
                </c:pt>
                <c:pt idx="171">
                  <c:v>247.84700000000001</c:v>
                </c:pt>
                <c:pt idx="172">
                  <c:v>248.321</c:v>
                </c:pt>
                <c:pt idx="173">
                  <c:v>219.34200000000001</c:v>
                </c:pt>
                <c:pt idx="174">
                  <c:v>188.44499999999999</c:v>
                </c:pt>
                <c:pt idx="175">
                  <c:v>160.80099999999999</c:v>
                </c:pt>
                <c:pt idx="176">
                  <c:v>139.27699999999999</c:v>
                </c:pt>
                <c:pt idx="177">
                  <c:v>140.83000000000001</c:v>
                </c:pt>
                <c:pt idx="178">
                  <c:v>144.81299999999999</c:v>
                </c:pt>
                <c:pt idx="179">
                  <c:v>157</c:v>
                </c:pt>
                <c:pt idx="180">
                  <c:v>144.81299999999999</c:v>
                </c:pt>
                <c:pt idx="181">
                  <c:v>140.89500000000001</c:v>
                </c:pt>
                <c:pt idx="182">
                  <c:v>129.99299999999999</c:v>
                </c:pt>
                <c:pt idx="183">
                  <c:v>123.596</c:v>
                </c:pt>
                <c:pt idx="184">
                  <c:v>112.764</c:v>
                </c:pt>
                <c:pt idx="185">
                  <c:v>111.01300000000001</c:v>
                </c:pt>
                <c:pt idx="186">
                  <c:v>108.22199999999999</c:v>
                </c:pt>
                <c:pt idx="187">
                  <c:v>116.816</c:v>
                </c:pt>
                <c:pt idx="188">
                  <c:v>118.372</c:v>
                </c:pt>
                <c:pt idx="189">
                  <c:v>105.64700000000001</c:v>
                </c:pt>
                <c:pt idx="190">
                  <c:v>103.121</c:v>
                </c:pt>
                <c:pt idx="191">
                  <c:v>100.58799999999999</c:v>
                </c:pt>
                <c:pt idx="192" formatCode="0.0">
                  <c:v>90.215999999999994</c:v>
                </c:pt>
                <c:pt idx="193" formatCode="0.0">
                  <c:v>79.225999999999999</c:v>
                </c:pt>
                <c:pt idx="194" formatCode="0.0">
                  <c:v>74.183000000000007</c:v>
                </c:pt>
                <c:pt idx="195" formatCode="0.0">
                  <c:v>67.358999999999995</c:v>
                </c:pt>
                <c:pt idx="196" formatCode="0.0">
                  <c:v>64.540999999999997</c:v>
                </c:pt>
                <c:pt idx="197" formatCode="0.0">
                  <c:v>65.326999999999998</c:v>
                </c:pt>
                <c:pt idx="198" formatCode="0.0">
                  <c:v>68.528000000000006</c:v>
                </c:pt>
                <c:pt idx="199" formatCode="0.0">
                  <c:v>81.069999999999993</c:v>
                </c:pt>
                <c:pt idx="200" formatCode="0.0">
                  <c:v>85.119</c:v>
                </c:pt>
                <c:pt idx="201" formatCode="0.0">
                  <c:v>83.31</c:v>
                </c:pt>
                <c:pt idx="202" formatCode="0.0">
                  <c:v>75.69</c:v>
                </c:pt>
                <c:pt idx="203" formatCode="0.0">
                  <c:v>72.787000000000006</c:v>
                </c:pt>
                <c:pt idx="204" formatCode="0.0">
                  <c:v>68.903999999999996</c:v>
                </c:pt>
                <c:pt idx="205" formatCode="0.0">
                  <c:v>64.715999999999994</c:v>
                </c:pt>
                <c:pt idx="206" formatCode="0.0">
                  <c:v>64.929000000000002</c:v>
                </c:pt>
                <c:pt idx="207" formatCode="0.0">
                  <c:v>64.766999999999996</c:v>
                </c:pt>
                <c:pt idx="208" formatCode="0.0">
                  <c:v>65.727000000000004</c:v>
                </c:pt>
                <c:pt idx="209" formatCode="0.0">
                  <c:v>65.316000000000003</c:v>
                </c:pt>
                <c:pt idx="210" formatCode="0.0">
                  <c:v>64.093000000000004</c:v>
                </c:pt>
                <c:pt idx="211" formatCode="0.0">
                  <c:v>61.991999999999997</c:v>
                </c:pt>
                <c:pt idx="212" formatCode="0.0">
                  <c:v>58.249000000000002</c:v>
                </c:pt>
                <c:pt idx="213" formatCode="0.0">
                  <c:v>54.823</c:v>
                </c:pt>
                <c:pt idx="214" formatCode="0.0">
                  <c:v>53.128</c:v>
                </c:pt>
                <c:pt idx="215" formatCode="0.0">
                  <c:v>52.607999999999997</c:v>
                </c:pt>
                <c:pt idx="216" formatCode="0.0">
                  <c:v>51.831000000000003</c:v>
                </c:pt>
                <c:pt idx="217" formatCode="0.0">
                  <c:v>52.360999999999997</c:v>
                </c:pt>
                <c:pt idx="218" formatCode="0.0">
                  <c:v>53.4</c:v>
                </c:pt>
                <c:pt idx="219" formatCode="0.0">
                  <c:v>53.534999999999997</c:v>
                </c:pt>
                <c:pt idx="220" formatCode="0.0">
                  <c:v>53.469000000000001</c:v>
                </c:pt>
                <c:pt idx="221" formatCode="0.0">
                  <c:v>55.86</c:v>
                </c:pt>
                <c:pt idx="222" formatCode="0.0">
                  <c:v>57.003999999999998</c:v>
                </c:pt>
                <c:pt idx="223" formatCode="0.0">
                  <c:v>55.05</c:v>
                </c:pt>
                <c:pt idx="224" formatCode="0.0">
                  <c:v>54.844999999999999</c:v>
                </c:pt>
                <c:pt idx="225" formatCode="0.0">
                  <c:v>55.235999999999997</c:v>
                </c:pt>
                <c:pt idx="226" formatCode="0.0">
                  <c:v>53.033999999999999</c:v>
                </c:pt>
                <c:pt idx="227" formatCode="0.0">
                  <c:v>51.899000000000001</c:v>
                </c:pt>
                <c:pt idx="228" formatCode="0.0">
                  <c:v>51.462000000000003</c:v>
                </c:pt>
                <c:pt idx="229" formatCode="0.0">
                  <c:v>52.156999999999996</c:v>
                </c:pt>
                <c:pt idx="230" formatCode="0.0">
                  <c:v>50.866</c:v>
                </c:pt>
                <c:pt idx="231" formatCode="0.0">
                  <c:v>50.813000000000002</c:v>
                </c:pt>
                <c:pt idx="232" formatCode="0.0">
                  <c:v>50.875999999999998</c:v>
                </c:pt>
                <c:pt idx="233" formatCode="0.0">
                  <c:v>50.932000000000002</c:v>
                </c:pt>
                <c:pt idx="234" formatCode="0.0">
                  <c:v>52.115000000000002</c:v>
                </c:pt>
                <c:pt idx="235" formatCode="0.0">
                  <c:v>53.585000000000001</c:v>
                </c:pt>
                <c:pt idx="236" formatCode="0.0">
                  <c:v>60.607999999999997</c:v>
                </c:pt>
                <c:pt idx="237" formatCode="0.0">
                  <c:v>62.531999999999996</c:v>
                </c:pt>
                <c:pt idx="238" formatCode="0.0">
                  <c:v>65.284999999999997</c:v>
                </c:pt>
                <c:pt idx="239" formatCode="0.0">
                  <c:v>64.858000000000004</c:v>
                </c:pt>
                <c:pt idx="240" formatCode="0.0">
                  <c:v>61.654000000000003</c:v>
                </c:pt>
                <c:pt idx="241" formatCode="0.0">
                  <c:v>58.295999999999999</c:v>
                </c:pt>
                <c:pt idx="242" formatCode="0.0">
                  <c:v>56.973999999999997</c:v>
                </c:pt>
                <c:pt idx="243" formatCode="0.0">
                  <c:v>56.563000000000002</c:v>
                </c:pt>
                <c:pt idx="244" formatCode="0.0">
                  <c:v>54.389000000000003</c:v>
                </c:pt>
                <c:pt idx="245" formatCode="0.0">
                  <c:v>51.139000000000003</c:v>
                </c:pt>
                <c:pt idx="246" formatCode="0.0">
                  <c:v>51.337000000000003</c:v>
                </c:pt>
                <c:pt idx="247" formatCode="0.0">
                  <c:v>51.302999999999997</c:v>
                </c:pt>
                <c:pt idx="248" formatCode="0.0">
                  <c:v>51.792999999999999</c:v>
                </c:pt>
                <c:pt idx="249" formatCode="0.0">
                  <c:v>50.884999999999998</c:v>
                </c:pt>
                <c:pt idx="250" formatCode="0.0">
                  <c:v>50.594000000000001</c:v>
                </c:pt>
                <c:pt idx="251" formatCode="0.0">
                  <c:v>49.570999999999998</c:v>
                </c:pt>
                <c:pt idx="252" formatCode="0.0">
                  <c:v>50.923000000000002</c:v>
                </c:pt>
                <c:pt idx="253" formatCode="0.0">
                  <c:v>52.036000000000001</c:v>
                </c:pt>
                <c:pt idx="254" formatCode="0.0">
                  <c:v>51.371000000000002</c:v>
                </c:pt>
                <c:pt idx="255" formatCode="0.0">
                  <c:v>55.58</c:v>
                </c:pt>
                <c:pt idx="256" formatCode="0.0">
                  <c:v>56.784999999999997</c:v>
                </c:pt>
                <c:pt idx="257" formatCode="0.0">
                  <c:v>60.543999999999997</c:v>
                </c:pt>
                <c:pt idx="258" formatCode="0.0">
                  <c:v>63.795999999999999</c:v>
                </c:pt>
                <c:pt idx="259" formatCode="0.0">
                  <c:v>61.39</c:v>
                </c:pt>
                <c:pt idx="260" formatCode="0.0">
                  <c:v>62.987000000000002</c:v>
                </c:pt>
                <c:pt idx="261" formatCode="0.0">
                  <c:v>61.652999999999999</c:v>
                </c:pt>
                <c:pt idx="262" formatCode="0.0">
                  <c:v>63.253</c:v>
                </c:pt>
                <c:pt idx="263" formatCode="0.0">
                  <c:v>68.484999999999999</c:v>
                </c:pt>
                <c:pt idx="264" formatCode="0.0">
                  <c:v>89.200999999999993</c:v>
                </c:pt>
                <c:pt idx="265" formatCode="0.0">
                  <c:v>98.983000000000004</c:v>
                </c:pt>
                <c:pt idx="266">
                  <c:v>101.746</c:v>
                </c:pt>
                <c:pt idx="267">
                  <c:v>115.574</c:v>
                </c:pt>
                <c:pt idx="268">
                  <c:v>140.26599999999999</c:v>
                </c:pt>
                <c:pt idx="269">
                  <c:v>164.62200000000001</c:v>
                </c:pt>
                <c:pt idx="270">
                  <c:v>182.5</c:v>
                </c:pt>
                <c:pt idx="271">
                  <c:v>193.06700000000001</c:v>
                </c:pt>
                <c:pt idx="272">
                  <c:v>208.44200000000001</c:v>
                </c:pt>
                <c:pt idx="273">
                  <c:v>208.971</c:v>
                </c:pt>
                <c:pt idx="274">
                  <c:v>197.32300000000001</c:v>
                </c:pt>
                <c:pt idx="275">
                  <c:v>186.828</c:v>
                </c:pt>
                <c:pt idx="276">
                  <c:v>175.69399999999999</c:v>
                </c:pt>
                <c:pt idx="277">
                  <c:v>154.60400000000001</c:v>
                </c:pt>
                <c:pt idx="278">
                  <c:v>142.328</c:v>
                </c:pt>
                <c:pt idx="279">
                  <c:v>157.37299999999999</c:v>
                </c:pt>
                <c:pt idx="280">
                  <c:v>159.691</c:v>
                </c:pt>
                <c:pt idx="281">
                  <c:v>162.82900000000001</c:v>
                </c:pt>
                <c:pt idx="282">
                  <c:v>171.70099999999999</c:v>
                </c:pt>
                <c:pt idx="283">
                  <c:v>181.80500000000001</c:v>
                </c:pt>
                <c:pt idx="284">
                  <c:v>180.30799999999999</c:v>
                </c:pt>
                <c:pt idx="285">
                  <c:v>182.886</c:v>
                </c:pt>
                <c:pt idx="286">
                  <c:v>183.78800000000001</c:v>
                </c:pt>
                <c:pt idx="287">
                  <c:v>168.803</c:v>
                </c:pt>
                <c:pt idx="288">
                  <c:v>157.41200000000001</c:v>
                </c:pt>
                <c:pt idx="289">
                  <c:v>168.08</c:v>
                </c:pt>
                <c:pt idx="290">
                  <c:v>175.15700000000001</c:v>
                </c:pt>
                <c:pt idx="291">
                  <c:v>171.00299999999999</c:v>
                </c:pt>
                <c:pt idx="292">
                  <c:v>162.072</c:v>
                </c:pt>
                <c:pt idx="293">
                  <c:v>162.41399999999999</c:v>
                </c:pt>
                <c:pt idx="294">
                  <c:v>145.714</c:v>
                </c:pt>
                <c:pt idx="295">
                  <c:v>131.37200000000001</c:v>
                </c:pt>
                <c:pt idx="296">
                  <c:v>134.50700000000001</c:v>
                </c:pt>
                <c:pt idx="297">
                  <c:v>127.946</c:v>
                </c:pt>
                <c:pt idx="298">
                  <c:v>111.315</c:v>
                </c:pt>
                <c:pt idx="299">
                  <c:v>107.19199999999999</c:v>
                </c:pt>
                <c:pt idx="300">
                  <c:v>103.01600000000001</c:v>
                </c:pt>
                <c:pt idx="301" formatCode="0.0">
                  <c:v>91.468999999999994</c:v>
                </c:pt>
                <c:pt idx="302" formatCode="0.0">
                  <c:v>87.65</c:v>
                </c:pt>
                <c:pt idx="303" formatCode="0.0">
                  <c:v>87.254000000000005</c:v>
                </c:pt>
                <c:pt idx="304" formatCode="0.0">
                  <c:v>89.992999999999995</c:v>
                </c:pt>
                <c:pt idx="305" formatCode="0.0">
                  <c:v>93.748999999999995</c:v>
                </c:pt>
                <c:pt idx="306" formatCode="0.0">
                  <c:v>90.082999999999998</c:v>
                </c:pt>
                <c:pt idx="307" formatCode="0.0">
                  <c:v>83.742000000000004</c:v>
                </c:pt>
                <c:pt idx="308" formatCode="0.0">
                  <c:v>79.45</c:v>
                </c:pt>
                <c:pt idx="309" formatCode="0.0">
                  <c:v>70.372</c:v>
                </c:pt>
                <c:pt idx="310" formatCode="0.0">
                  <c:v>68.186000000000007</c:v>
                </c:pt>
                <c:pt idx="311" formatCode="0.0">
                  <c:v>68.923000000000002</c:v>
                </c:pt>
                <c:pt idx="312" formatCode="0.0">
                  <c:v>64.474000000000004</c:v>
                </c:pt>
                <c:pt idx="313" formatCode="0.0">
                  <c:v>66.325000000000003</c:v>
                </c:pt>
                <c:pt idx="314" formatCode="0.0">
                  <c:v>66.119</c:v>
                </c:pt>
                <c:pt idx="315" formatCode="0.0">
                  <c:v>65.013999999999996</c:v>
                </c:pt>
                <c:pt idx="316" formatCode="0.0">
                  <c:v>63.41</c:v>
                </c:pt>
                <c:pt idx="317" formatCode="0.0">
                  <c:v>67.846000000000004</c:v>
                </c:pt>
                <c:pt idx="318" formatCode="0.0">
                  <c:v>67.028000000000006</c:v>
                </c:pt>
                <c:pt idx="319" formatCode="0.0">
                  <c:v>69.91</c:v>
                </c:pt>
                <c:pt idx="320" formatCode="0.0">
                  <c:v>71.224000000000004</c:v>
                </c:pt>
                <c:pt idx="321" formatCode="0.0">
                  <c:v>65.382999999999996</c:v>
                </c:pt>
                <c:pt idx="322" formatCode="0.0">
                  <c:v>64.427000000000007</c:v>
                </c:pt>
                <c:pt idx="323" formatCode="0.0">
                  <c:v>65.41</c:v>
                </c:pt>
                <c:pt idx="324" formatCode="0.0">
                  <c:v>58.262</c:v>
                </c:pt>
                <c:pt idx="325" formatCode="0.0">
                  <c:v>65.838999999999999</c:v>
                </c:pt>
                <c:pt idx="326" formatCode="0.0">
                  <c:v>57.235999999999997</c:v>
                </c:pt>
                <c:pt idx="327" formatCode="0.0">
                  <c:v>67.960999999999999</c:v>
                </c:pt>
                <c:pt idx="328" formatCode="0.0">
                  <c:v>82.981999999999999</c:v>
                </c:pt>
                <c:pt idx="329">
                  <c:v>100.758</c:v>
                </c:pt>
                <c:pt idx="330">
                  <c:v>108.76</c:v>
                </c:pt>
                <c:pt idx="331">
                  <c:v>113.19499999999999</c:v>
                </c:pt>
                <c:pt idx="332">
                  <c:v>110.56100000000001</c:v>
                </c:pt>
                <c:pt idx="333">
                  <c:v>112.401</c:v>
                </c:pt>
                <c:pt idx="334">
                  <c:v>126.334</c:v>
                </c:pt>
                <c:pt idx="335">
                  <c:v>136.33699999999999</c:v>
                </c:pt>
                <c:pt idx="336">
                  <c:v>158.44200000000001</c:v>
                </c:pt>
                <c:pt idx="337">
                  <c:v>166.96</c:v>
                </c:pt>
                <c:pt idx="338">
                  <c:v>161.999</c:v>
                </c:pt>
                <c:pt idx="339">
                  <c:v>163.61000000000001</c:v>
                </c:pt>
                <c:pt idx="340">
                  <c:v>148.85400000000001</c:v>
                </c:pt>
                <c:pt idx="341">
                  <c:v>145.49100000000001</c:v>
                </c:pt>
                <c:pt idx="342">
                  <c:v>169.65700000000001</c:v>
                </c:pt>
                <c:pt idx="343">
                  <c:v>183.74799999999999</c:v>
                </c:pt>
                <c:pt idx="344">
                  <c:v>171.191</c:v>
                </c:pt>
                <c:pt idx="345">
                  <c:v>157.953</c:v>
                </c:pt>
                <c:pt idx="346">
                  <c:v>148.72</c:v>
                </c:pt>
                <c:pt idx="347">
                  <c:v>158.10499999999999</c:v>
                </c:pt>
                <c:pt idx="348">
                  <c:v>143.727</c:v>
                </c:pt>
                <c:pt idx="349">
                  <c:v>134.74299999999999</c:v>
                </c:pt>
                <c:pt idx="350">
                  <c:v>125.524</c:v>
                </c:pt>
                <c:pt idx="351">
                  <c:v>121.343</c:v>
                </c:pt>
                <c:pt idx="352">
                  <c:v>116.11499999999999</c:v>
                </c:pt>
                <c:pt idx="353">
                  <c:v>116.711</c:v>
                </c:pt>
                <c:pt idx="354">
                  <c:v>115.93600000000001</c:v>
                </c:pt>
                <c:pt idx="355">
                  <c:v>118.985</c:v>
                </c:pt>
                <c:pt idx="356">
                  <c:v>143.52799999999999</c:v>
                </c:pt>
                <c:pt idx="357">
                  <c:v>153.023</c:v>
                </c:pt>
                <c:pt idx="358">
                  <c:v>155.62700000000001</c:v>
                </c:pt>
                <c:pt idx="359">
                  <c:v>165.93299999999999</c:v>
                </c:pt>
                <c:pt idx="360">
                  <c:v>174.61099999999999</c:v>
                </c:pt>
                <c:pt idx="361">
                  <c:v>169.46899999999999</c:v>
                </c:pt>
                <c:pt idx="362">
                  <c:v>164.001</c:v>
                </c:pt>
                <c:pt idx="363">
                  <c:v>165.494</c:v>
                </c:pt>
                <c:pt idx="364">
                  <c:v>167.03299999999999</c:v>
                </c:pt>
              </c:numCache>
            </c:numRef>
          </c:val>
          <c:smooth val="1"/>
          <c:extLst xmlns:c16r2="http://schemas.microsoft.com/office/drawing/2015/06/chart">
            <c:ext xmlns:c16="http://schemas.microsoft.com/office/drawing/2014/chart" uri="{C3380CC4-5D6E-409C-BE32-E72D297353CC}">
              <c16:uniqueId val="{00000000-0C51-46B2-966F-A1D6183BB05A}"/>
            </c:ext>
          </c:extLst>
        </c:ser>
        <c:ser>
          <c:idx val="1"/>
          <c:order val="1"/>
          <c:tx>
            <c:v>Minumum envelopes</c:v>
          </c:tx>
          <c:spPr>
            <a:ln w="25400">
              <a:solidFill>
                <a:srgbClr val="00B0F0"/>
              </a:solidFill>
              <a:prstDash val="solid"/>
            </a:ln>
          </c:spPr>
          <c:marker>
            <c:symbol val="none"/>
          </c:marker>
          <c:cat>
            <c:numRef>
              <c:f>'LJM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'LJM zaokruzeni'!$C$2:$C$366</c:f>
              <c:numCache>
                <c:formatCode>0.0</c:formatCode>
                <c:ptCount val="365"/>
                <c:pt idx="0">
                  <c:v>31.8</c:v>
                </c:pt>
                <c:pt idx="1">
                  <c:v>31.8</c:v>
                </c:pt>
                <c:pt idx="2">
                  <c:v>30.9</c:v>
                </c:pt>
                <c:pt idx="3">
                  <c:v>30.9</c:v>
                </c:pt>
                <c:pt idx="4">
                  <c:v>30.9</c:v>
                </c:pt>
                <c:pt idx="5">
                  <c:v>30.9</c:v>
                </c:pt>
                <c:pt idx="6">
                  <c:v>30</c:v>
                </c:pt>
                <c:pt idx="7">
                  <c:v>30</c:v>
                </c:pt>
                <c:pt idx="8">
                  <c:v>30.9</c:v>
                </c:pt>
                <c:pt idx="9">
                  <c:v>30.9</c:v>
                </c:pt>
                <c:pt idx="10">
                  <c:v>30.9</c:v>
                </c:pt>
                <c:pt idx="11">
                  <c:v>30</c:v>
                </c:pt>
                <c:pt idx="12">
                  <c:v>31.8</c:v>
                </c:pt>
                <c:pt idx="13">
                  <c:v>56</c:v>
                </c:pt>
                <c:pt idx="14">
                  <c:v>60.4</c:v>
                </c:pt>
                <c:pt idx="15">
                  <c:v>62.448999999999998</c:v>
                </c:pt>
                <c:pt idx="16">
                  <c:v>62.6</c:v>
                </c:pt>
                <c:pt idx="17">
                  <c:v>62.6</c:v>
                </c:pt>
                <c:pt idx="18">
                  <c:v>62.6</c:v>
                </c:pt>
                <c:pt idx="19">
                  <c:v>61.5</c:v>
                </c:pt>
                <c:pt idx="20">
                  <c:v>60.5</c:v>
                </c:pt>
                <c:pt idx="21">
                  <c:v>58.8</c:v>
                </c:pt>
                <c:pt idx="22">
                  <c:v>56.4</c:v>
                </c:pt>
                <c:pt idx="23">
                  <c:v>62.031999999999996</c:v>
                </c:pt>
                <c:pt idx="24">
                  <c:v>59.963999999999999</c:v>
                </c:pt>
                <c:pt idx="25">
                  <c:v>55.36</c:v>
                </c:pt>
                <c:pt idx="26">
                  <c:v>60.155000000000001</c:v>
                </c:pt>
                <c:pt idx="27">
                  <c:v>59.232999999999997</c:v>
                </c:pt>
                <c:pt idx="28">
                  <c:v>62.155000000000001</c:v>
                </c:pt>
                <c:pt idx="29">
                  <c:v>67</c:v>
                </c:pt>
                <c:pt idx="30">
                  <c:v>67</c:v>
                </c:pt>
                <c:pt idx="31">
                  <c:v>67</c:v>
                </c:pt>
                <c:pt idx="32">
                  <c:v>67</c:v>
                </c:pt>
                <c:pt idx="33">
                  <c:v>67</c:v>
                </c:pt>
                <c:pt idx="34">
                  <c:v>67</c:v>
                </c:pt>
                <c:pt idx="35">
                  <c:v>67</c:v>
                </c:pt>
                <c:pt idx="36">
                  <c:v>56</c:v>
                </c:pt>
                <c:pt idx="37">
                  <c:v>56</c:v>
                </c:pt>
                <c:pt idx="38">
                  <c:v>56</c:v>
                </c:pt>
                <c:pt idx="39">
                  <c:v>56</c:v>
                </c:pt>
                <c:pt idx="40">
                  <c:v>56</c:v>
                </c:pt>
                <c:pt idx="41">
                  <c:v>56</c:v>
                </c:pt>
                <c:pt idx="42">
                  <c:v>62.6</c:v>
                </c:pt>
                <c:pt idx="43">
                  <c:v>67</c:v>
                </c:pt>
                <c:pt idx="44">
                  <c:v>71</c:v>
                </c:pt>
                <c:pt idx="45">
                  <c:v>67</c:v>
                </c:pt>
                <c:pt idx="46">
                  <c:v>71</c:v>
                </c:pt>
                <c:pt idx="47">
                  <c:v>67</c:v>
                </c:pt>
                <c:pt idx="48">
                  <c:v>67</c:v>
                </c:pt>
                <c:pt idx="49">
                  <c:v>67</c:v>
                </c:pt>
                <c:pt idx="50">
                  <c:v>67</c:v>
                </c:pt>
                <c:pt idx="51">
                  <c:v>77</c:v>
                </c:pt>
                <c:pt idx="52">
                  <c:v>74.5</c:v>
                </c:pt>
                <c:pt idx="53">
                  <c:v>75.2</c:v>
                </c:pt>
                <c:pt idx="54">
                  <c:v>75.2</c:v>
                </c:pt>
                <c:pt idx="55">
                  <c:v>76.400000000000006</c:v>
                </c:pt>
                <c:pt idx="56">
                  <c:v>80</c:v>
                </c:pt>
                <c:pt idx="57">
                  <c:v>82.4</c:v>
                </c:pt>
                <c:pt idx="58">
                  <c:v>89.6</c:v>
                </c:pt>
                <c:pt idx="59">
                  <c:v>89.6</c:v>
                </c:pt>
                <c:pt idx="60">
                  <c:v>83.6</c:v>
                </c:pt>
                <c:pt idx="61">
                  <c:v>81.2</c:v>
                </c:pt>
                <c:pt idx="62">
                  <c:v>92.4</c:v>
                </c:pt>
                <c:pt idx="63">
                  <c:v>95</c:v>
                </c:pt>
                <c:pt idx="64" formatCode="0">
                  <c:v>101</c:v>
                </c:pt>
                <c:pt idx="65">
                  <c:v>89</c:v>
                </c:pt>
                <c:pt idx="66">
                  <c:v>89</c:v>
                </c:pt>
                <c:pt idx="67">
                  <c:v>86.6</c:v>
                </c:pt>
                <c:pt idx="68">
                  <c:v>89</c:v>
                </c:pt>
                <c:pt idx="69">
                  <c:v>94.2</c:v>
                </c:pt>
                <c:pt idx="70">
                  <c:v>89</c:v>
                </c:pt>
                <c:pt idx="71">
                  <c:v>99.4</c:v>
                </c:pt>
                <c:pt idx="72">
                  <c:v>94.27</c:v>
                </c:pt>
                <c:pt idx="73">
                  <c:v>99.4</c:v>
                </c:pt>
                <c:pt idx="74" formatCode="0">
                  <c:v>126.2</c:v>
                </c:pt>
                <c:pt idx="75" formatCode="0">
                  <c:v>124.6</c:v>
                </c:pt>
                <c:pt idx="76" formatCode="0">
                  <c:v>119.8</c:v>
                </c:pt>
                <c:pt idx="77" formatCode="0">
                  <c:v>118.2</c:v>
                </c:pt>
                <c:pt idx="78" formatCode="0">
                  <c:v>113.6</c:v>
                </c:pt>
                <c:pt idx="79" formatCode="0">
                  <c:v>110.8</c:v>
                </c:pt>
                <c:pt idx="80" formatCode="0">
                  <c:v>106.6</c:v>
                </c:pt>
                <c:pt idx="81" formatCode="0">
                  <c:v>103.8</c:v>
                </c:pt>
                <c:pt idx="82">
                  <c:v>98.2</c:v>
                </c:pt>
                <c:pt idx="83">
                  <c:v>98.2</c:v>
                </c:pt>
                <c:pt idx="84">
                  <c:v>98.2</c:v>
                </c:pt>
                <c:pt idx="85">
                  <c:v>98.2</c:v>
                </c:pt>
                <c:pt idx="86">
                  <c:v>98.2</c:v>
                </c:pt>
                <c:pt idx="87">
                  <c:v>98.2</c:v>
                </c:pt>
                <c:pt idx="88">
                  <c:v>98.2</c:v>
                </c:pt>
                <c:pt idx="89">
                  <c:v>98.2</c:v>
                </c:pt>
                <c:pt idx="90">
                  <c:v>94.2</c:v>
                </c:pt>
                <c:pt idx="91">
                  <c:v>95.4</c:v>
                </c:pt>
                <c:pt idx="92">
                  <c:v>95.4</c:v>
                </c:pt>
                <c:pt idx="93">
                  <c:v>93.5</c:v>
                </c:pt>
                <c:pt idx="94">
                  <c:v>92</c:v>
                </c:pt>
                <c:pt idx="95">
                  <c:v>89</c:v>
                </c:pt>
                <c:pt idx="96">
                  <c:v>88.626999999999995</c:v>
                </c:pt>
                <c:pt idx="97">
                  <c:v>87.061000000000007</c:v>
                </c:pt>
                <c:pt idx="98">
                  <c:v>87.744</c:v>
                </c:pt>
                <c:pt idx="99">
                  <c:v>84.650999999999996</c:v>
                </c:pt>
                <c:pt idx="100">
                  <c:v>81.522000000000006</c:v>
                </c:pt>
                <c:pt idx="101">
                  <c:v>73.88</c:v>
                </c:pt>
                <c:pt idx="102">
                  <c:v>81.8</c:v>
                </c:pt>
                <c:pt idx="103">
                  <c:v>81.8</c:v>
                </c:pt>
                <c:pt idx="104">
                  <c:v>84.4</c:v>
                </c:pt>
                <c:pt idx="105">
                  <c:v>84.4</c:v>
                </c:pt>
                <c:pt idx="106">
                  <c:v>84.4</c:v>
                </c:pt>
                <c:pt idx="107">
                  <c:v>84.4</c:v>
                </c:pt>
                <c:pt idx="108">
                  <c:v>91.2</c:v>
                </c:pt>
                <c:pt idx="109">
                  <c:v>95.4</c:v>
                </c:pt>
                <c:pt idx="110">
                  <c:v>95.4</c:v>
                </c:pt>
                <c:pt idx="111" formatCode="0">
                  <c:v>105.2</c:v>
                </c:pt>
                <c:pt idx="112" formatCode="0">
                  <c:v>126.5</c:v>
                </c:pt>
                <c:pt idx="113" formatCode="0">
                  <c:v>128</c:v>
                </c:pt>
                <c:pt idx="114" formatCode="0">
                  <c:v>131</c:v>
                </c:pt>
                <c:pt idx="115" formatCode="0">
                  <c:v>128</c:v>
                </c:pt>
                <c:pt idx="116" formatCode="0">
                  <c:v>122</c:v>
                </c:pt>
                <c:pt idx="117" formatCode="0">
                  <c:v>114</c:v>
                </c:pt>
                <c:pt idx="118" formatCode="0">
                  <c:v>108</c:v>
                </c:pt>
                <c:pt idx="119" formatCode="0">
                  <c:v>105</c:v>
                </c:pt>
                <c:pt idx="120" formatCode="0">
                  <c:v>104</c:v>
                </c:pt>
                <c:pt idx="121" formatCode="0">
                  <c:v>101</c:v>
                </c:pt>
                <c:pt idx="122">
                  <c:v>97.5</c:v>
                </c:pt>
                <c:pt idx="123">
                  <c:v>93.4</c:v>
                </c:pt>
                <c:pt idx="124">
                  <c:v>90.8</c:v>
                </c:pt>
                <c:pt idx="125">
                  <c:v>88.2</c:v>
                </c:pt>
                <c:pt idx="126">
                  <c:v>92.1</c:v>
                </c:pt>
                <c:pt idx="127">
                  <c:v>92.1</c:v>
                </c:pt>
                <c:pt idx="128">
                  <c:v>81.900000000000006</c:v>
                </c:pt>
                <c:pt idx="129">
                  <c:v>79.7</c:v>
                </c:pt>
                <c:pt idx="130">
                  <c:v>81.900000000000006</c:v>
                </c:pt>
                <c:pt idx="131">
                  <c:v>80.8</c:v>
                </c:pt>
                <c:pt idx="132">
                  <c:v>79.400000000000006</c:v>
                </c:pt>
                <c:pt idx="133">
                  <c:v>78.3</c:v>
                </c:pt>
                <c:pt idx="134">
                  <c:v>80.599999999999994</c:v>
                </c:pt>
                <c:pt idx="135">
                  <c:v>77.5</c:v>
                </c:pt>
                <c:pt idx="136">
                  <c:v>73.099999999999994</c:v>
                </c:pt>
                <c:pt idx="137">
                  <c:v>67</c:v>
                </c:pt>
                <c:pt idx="138">
                  <c:v>67</c:v>
                </c:pt>
                <c:pt idx="139">
                  <c:v>60.2</c:v>
                </c:pt>
                <c:pt idx="140">
                  <c:v>61.1</c:v>
                </c:pt>
                <c:pt idx="141">
                  <c:v>63</c:v>
                </c:pt>
                <c:pt idx="142">
                  <c:v>62</c:v>
                </c:pt>
                <c:pt idx="143">
                  <c:v>61.1</c:v>
                </c:pt>
                <c:pt idx="144">
                  <c:v>59.3</c:v>
                </c:pt>
                <c:pt idx="145">
                  <c:v>60.2</c:v>
                </c:pt>
                <c:pt idx="146">
                  <c:v>62</c:v>
                </c:pt>
                <c:pt idx="147">
                  <c:v>62</c:v>
                </c:pt>
                <c:pt idx="148">
                  <c:v>64</c:v>
                </c:pt>
                <c:pt idx="149">
                  <c:v>64</c:v>
                </c:pt>
                <c:pt idx="150">
                  <c:v>61.1</c:v>
                </c:pt>
                <c:pt idx="151">
                  <c:v>59.3</c:v>
                </c:pt>
                <c:pt idx="152">
                  <c:v>57.5</c:v>
                </c:pt>
                <c:pt idx="153">
                  <c:v>56.6</c:v>
                </c:pt>
                <c:pt idx="154">
                  <c:v>55.7</c:v>
                </c:pt>
                <c:pt idx="155">
                  <c:v>54.8</c:v>
                </c:pt>
                <c:pt idx="156">
                  <c:v>53</c:v>
                </c:pt>
                <c:pt idx="157">
                  <c:v>52.3</c:v>
                </c:pt>
                <c:pt idx="158">
                  <c:v>50.2</c:v>
                </c:pt>
                <c:pt idx="159">
                  <c:v>52.3</c:v>
                </c:pt>
                <c:pt idx="160">
                  <c:v>64.8</c:v>
                </c:pt>
                <c:pt idx="161">
                  <c:v>62.6</c:v>
                </c:pt>
                <c:pt idx="162">
                  <c:v>60.4</c:v>
                </c:pt>
                <c:pt idx="163">
                  <c:v>56</c:v>
                </c:pt>
                <c:pt idx="164">
                  <c:v>56</c:v>
                </c:pt>
                <c:pt idx="165">
                  <c:v>58.2</c:v>
                </c:pt>
                <c:pt idx="166">
                  <c:v>67</c:v>
                </c:pt>
                <c:pt idx="167">
                  <c:v>67</c:v>
                </c:pt>
                <c:pt idx="168">
                  <c:v>66</c:v>
                </c:pt>
                <c:pt idx="169">
                  <c:v>63.7</c:v>
                </c:pt>
                <c:pt idx="170">
                  <c:v>63.7</c:v>
                </c:pt>
                <c:pt idx="171">
                  <c:v>56</c:v>
                </c:pt>
                <c:pt idx="172">
                  <c:v>52.6</c:v>
                </c:pt>
                <c:pt idx="173">
                  <c:v>51.75</c:v>
                </c:pt>
                <c:pt idx="174">
                  <c:v>49.2</c:v>
                </c:pt>
                <c:pt idx="175">
                  <c:v>47.5</c:v>
                </c:pt>
                <c:pt idx="176">
                  <c:v>47.5</c:v>
                </c:pt>
                <c:pt idx="177">
                  <c:v>46.75</c:v>
                </c:pt>
                <c:pt idx="178">
                  <c:v>43.95</c:v>
                </c:pt>
                <c:pt idx="179">
                  <c:v>43</c:v>
                </c:pt>
                <c:pt idx="180">
                  <c:v>41.5</c:v>
                </c:pt>
                <c:pt idx="181">
                  <c:v>43</c:v>
                </c:pt>
                <c:pt idx="182">
                  <c:v>43</c:v>
                </c:pt>
                <c:pt idx="183">
                  <c:v>41.5</c:v>
                </c:pt>
                <c:pt idx="184">
                  <c:v>40</c:v>
                </c:pt>
                <c:pt idx="185">
                  <c:v>38.9</c:v>
                </c:pt>
                <c:pt idx="186">
                  <c:v>37.799999999999997</c:v>
                </c:pt>
                <c:pt idx="187">
                  <c:v>36.700000000000003</c:v>
                </c:pt>
                <c:pt idx="188">
                  <c:v>36.700000000000003</c:v>
                </c:pt>
                <c:pt idx="189">
                  <c:v>36.15</c:v>
                </c:pt>
                <c:pt idx="190">
                  <c:v>35.6</c:v>
                </c:pt>
                <c:pt idx="191">
                  <c:v>34.5</c:v>
                </c:pt>
                <c:pt idx="192">
                  <c:v>34.5</c:v>
                </c:pt>
                <c:pt idx="193">
                  <c:v>33.6</c:v>
                </c:pt>
                <c:pt idx="194">
                  <c:v>33.6</c:v>
                </c:pt>
                <c:pt idx="195">
                  <c:v>33.6</c:v>
                </c:pt>
                <c:pt idx="196">
                  <c:v>34.5</c:v>
                </c:pt>
                <c:pt idx="197">
                  <c:v>34.5</c:v>
                </c:pt>
                <c:pt idx="198">
                  <c:v>34.5</c:v>
                </c:pt>
                <c:pt idx="199">
                  <c:v>34.5</c:v>
                </c:pt>
                <c:pt idx="200">
                  <c:v>34.5</c:v>
                </c:pt>
                <c:pt idx="201">
                  <c:v>38</c:v>
                </c:pt>
                <c:pt idx="202">
                  <c:v>37</c:v>
                </c:pt>
                <c:pt idx="203">
                  <c:v>36.25</c:v>
                </c:pt>
                <c:pt idx="204">
                  <c:v>36.25</c:v>
                </c:pt>
                <c:pt idx="205">
                  <c:v>34</c:v>
                </c:pt>
                <c:pt idx="206">
                  <c:v>34</c:v>
                </c:pt>
                <c:pt idx="207">
                  <c:v>34.5</c:v>
                </c:pt>
                <c:pt idx="208">
                  <c:v>34.5</c:v>
                </c:pt>
                <c:pt idx="209">
                  <c:v>35.6</c:v>
                </c:pt>
                <c:pt idx="210">
                  <c:v>34.75</c:v>
                </c:pt>
                <c:pt idx="211">
                  <c:v>34.5</c:v>
                </c:pt>
                <c:pt idx="212">
                  <c:v>34</c:v>
                </c:pt>
                <c:pt idx="213">
                  <c:v>33.25</c:v>
                </c:pt>
                <c:pt idx="214">
                  <c:v>31</c:v>
                </c:pt>
                <c:pt idx="215">
                  <c:v>28.85</c:v>
                </c:pt>
                <c:pt idx="216">
                  <c:v>28.85</c:v>
                </c:pt>
                <c:pt idx="217">
                  <c:v>28.85</c:v>
                </c:pt>
                <c:pt idx="218">
                  <c:v>27.55</c:v>
                </c:pt>
                <c:pt idx="219">
                  <c:v>26.9</c:v>
                </c:pt>
                <c:pt idx="220">
                  <c:v>26.25</c:v>
                </c:pt>
                <c:pt idx="221">
                  <c:v>27.55</c:v>
                </c:pt>
                <c:pt idx="222">
                  <c:v>30.25</c:v>
                </c:pt>
                <c:pt idx="223">
                  <c:v>30</c:v>
                </c:pt>
                <c:pt idx="224">
                  <c:v>30</c:v>
                </c:pt>
                <c:pt idx="225">
                  <c:v>29.4</c:v>
                </c:pt>
                <c:pt idx="226">
                  <c:v>30</c:v>
                </c:pt>
                <c:pt idx="227">
                  <c:v>30</c:v>
                </c:pt>
                <c:pt idx="228">
                  <c:v>29.4</c:v>
                </c:pt>
                <c:pt idx="229">
                  <c:v>28.8</c:v>
                </c:pt>
                <c:pt idx="230">
                  <c:v>28.8</c:v>
                </c:pt>
                <c:pt idx="231">
                  <c:v>28.2</c:v>
                </c:pt>
                <c:pt idx="232">
                  <c:v>26.9</c:v>
                </c:pt>
                <c:pt idx="233">
                  <c:v>27.55</c:v>
                </c:pt>
                <c:pt idx="234">
                  <c:v>28.2</c:v>
                </c:pt>
                <c:pt idx="235">
                  <c:v>26.25</c:v>
                </c:pt>
                <c:pt idx="236">
                  <c:v>25.6</c:v>
                </c:pt>
                <c:pt idx="237">
                  <c:v>24.3</c:v>
                </c:pt>
                <c:pt idx="238">
                  <c:v>24.3</c:v>
                </c:pt>
                <c:pt idx="239">
                  <c:v>26.25</c:v>
                </c:pt>
                <c:pt idx="240">
                  <c:v>26.9</c:v>
                </c:pt>
                <c:pt idx="241">
                  <c:v>24.95</c:v>
                </c:pt>
                <c:pt idx="242">
                  <c:v>24.3</c:v>
                </c:pt>
                <c:pt idx="243">
                  <c:v>23.65</c:v>
                </c:pt>
                <c:pt idx="244">
                  <c:v>24.95</c:v>
                </c:pt>
                <c:pt idx="245">
                  <c:v>25.6</c:v>
                </c:pt>
                <c:pt idx="246">
                  <c:v>26.25</c:v>
                </c:pt>
                <c:pt idx="247">
                  <c:v>27</c:v>
                </c:pt>
                <c:pt idx="248">
                  <c:v>27</c:v>
                </c:pt>
                <c:pt idx="249">
                  <c:v>27.6</c:v>
                </c:pt>
                <c:pt idx="250">
                  <c:v>27.6</c:v>
                </c:pt>
                <c:pt idx="251">
                  <c:v>27</c:v>
                </c:pt>
                <c:pt idx="252">
                  <c:v>27.6</c:v>
                </c:pt>
                <c:pt idx="253">
                  <c:v>27</c:v>
                </c:pt>
                <c:pt idx="254">
                  <c:v>27</c:v>
                </c:pt>
                <c:pt idx="255">
                  <c:v>27</c:v>
                </c:pt>
                <c:pt idx="256">
                  <c:v>27</c:v>
                </c:pt>
                <c:pt idx="257">
                  <c:v>27</c:v>
                </c:pt>
                <c:pt idx="258">
                  <c:v>27</c:v>
                </c:pt>
                <c:pt idx="259">
                  <c:v>27</c:v>
                </c:pt>
                <c:pt idx="260">
                  <c:v>27</c:v>
                </c:pt>
                <c:pt idx="261">
                  <c:v>27</c:v>
                </c:pt>
                <c:pt idx="262">
                  <c:v>27</c:v>
                </c:pt>
                <c:pt idx="263">
                  <c:v>27.6</c:v>
                </c:pt>
                <c:pt idx="264">
                  <c:v>27.6</c:v>
                </c:pt>
                <c:pt idx="265">
                  <c:v>27.6</c:v>
                </c:pt>
                <c:pt idx="266">
                  <c:v>27</c:v>
                </c:pt>
                <c:pt idx="267">
                  <c:v>27</c:v>
                </c:pt>
                <c:pt idx="268">
                  <c:v>27.55</c:v>
                </c:pt>
                <c:pt idx="269">
                  <c:v>27.55</c:v>
                </c:pt>
                <c:pt idx="270">
                  <c:v>26.25</c:v>
                </c:pt>
                <c:pt idx="271">
                  <c:v>25.6</c:v>
                </c:pt>
                <c:pt idx="272">
                  <c:v>27.6</c:v>
                </c:pt>
                <c:pt idx="273">
                  <c:v>27.6</c:v>
                </c:pt>
                <c:pt idx="274">
                  <c:v>27.6</c:v>
                </c:pt>
                <c:pt idx="275">
                  <c:v>27.6</c:v>
                </c:pt>
                <c:pt idx="276">
                  <c:v>29.1</c:v>
                </c:pt>
                <c:pt idx="277">
                  <c:v>29.4</c:v>
                </c:pt>
                <c:pt idx="278">
                  <c:v>29.4</c:v>
                </c:pt>
                <c:pt idx="279">
                  <c:v>29.4</c:v>
                </c:pt>
                <c:pt idx="280">
                  <c:v>29.4</c:v>
                </c:pt>
                <c:pt idx="281">
                  <c:v>29.4</c:v>
                </c:pt>
                <c:pt idx="282">
                  <c:v>30</c:v>
                </c:pt>
                <c:pt idx="283">
                  <c:v>29.4</c:v>
                </c:pt>
                <c:pt idx="284">
                  <c:v>27.6</c:v>
                </c:pt>
                <c:pt idx="285">
                  <c:v>27.6</c:v>
                </c:pt>
                <c:pt idx="286">
                  <c:v>27</c:v>
                </c:pt>
                <c:pt idx="287">
                  <c:v>27</c:v>
                </c:pt>
                <c:pt idx="288">
                  <c:v>27</c:v>
                </c:pt>
                <c:pt idx="289">
                  <c:v>27</c:v>
                </c:pt>
                <c:pt idx="290">
                  <c:v>27</c:v>
                </c:pt>
                <c:pt idx="291">
                  <c:v>28.2</c:v>
                </c:pt>
                <c:pt idx="292">
                  <c:v>28.85</c:v>
                </c:pt>
                <c:pt idx="293">
                  <c:v>28.85</c:v>
                </c:pt>
                <c:pt idx="294">
                  <c:v>27.55</c:v>
                </c:pt>
                <c:pt idx="295">
                  <c:v>27.55</c:v>
                </c:pt>
                <c:pt idx="296">
                  <c:v>27.55</c:v>
                </c:pt>
                <c:pt idx="297">
                  <c:v>28.2</c:v>
                </c:pt>
                <c:pt idx="298">
                  <c:v>27.55</c:v>
                </c:pt>
                <c:pt idx="299">
                  <c:v>27.55</c:v>
                </c:pt>
                <c:pt idx="300">
                  <c:v>26.9</c:v>
                </c:pt>
                <c:pt idx="301">
                  <c:v>26.25</c:v>
                </c:pt>
                <c:pt idx="302">
                  <c:v>30.9</c:v>
                </c:pt>
                <c:pt idx="303">
                  <c:v>30.9</c:v>
                </c:pt>
                <c:pt idx="304">
                  <c:v>29.5</c:v>
                </c:pt>
                <c:pt idx="305">
                  <c:v>29.5</c:v>
                </c:pt>
                <c:pt idx="306">
                  <c:v>31.75</c:v>
                </c:pt>
                <c:pt idx="307">
                  <c:v>40</c:v>
                </c:pt>
                <c:pt idx="308">
                  <c:v>39.429000000000002</c:v>
                </c:pt>
                <c:pt idx="309">
                  <c:v>36.25</c:v>
                </c:pt>
                <c:pt idx="310">
                  <c:v>37.78</c:v>
                </c:pt>
                <c:pt idx="311">
                  <c:v>37</c:v>
                </c:pt>
                <c:pt idx="312">
                  <c:v>36.25</c:v>
                </c:pt>
                <c:pt idx="313">
                  <c:v>37</c:v>
                </c:pt>
                <c:pt idx="314">
                  <c:v>36.25</c:v>
                </c:pt>
                <c:pt idx="315">
                  <c:v>37</c:v>
                </c:pt>
                <c:pt idx="316">
                  <c:v>37.78</c:v>
                </c:pt>
                <c:pt idx="317">
                  <c:v>39.340000000000003</c:v>
                </c:pt>
                <c:pt idx="318">
                  <c:v>40.9</c:v>
                </c:pt>
                <c:pt idx="319">
                  <c:v>52.1</c:v>
                </c:pt>
                <c:pt idx="320">
                  <c:v>52.1</c:v>
                </c:pt>
                <c:pt idx="321">
                  <c:v>52.1</c:v>
                </c:pt>
                <c:pt idx="322">
                  <c:v>51.326999999999998</c:v>
                </c:pt>
                <c:pt idx="323">
                  <c:v>43.719000000000001</c:v>
                </c:pt>
                <c:pt idx="324">
                  <c:v>49</c:v>
                </c:pt>
                <c:pt idx="325">
                  <c:v>46</c:v>
                </c:pt>
                <c:pt idx="326">
                  <c:v>50</c:v>
                </c:pt>
                <c:pt idx="327">
                  <c:v>50.9</c:v>
                </c:pt>
                <c:pt idx="328">
                  <c:v>50.9</c:v>
                </c:pt>
                <c:pt idx="329">
                  <c:v>49.2</c:v>
                </c:pt>
                <c:pt idx="330">
                  <c:v>49.2</c:v>
                </c:pt>
                <c:pt idx="331">
                  <c:v>49.2</c:v>
                </c:pt>
                <c:pt idx="332">
                  <c:v>46.701000000000001</c:v>
                </c:pt>
                <c:pt idx="333">
                  <c:v>48.225000000000001</c:v>
                </c:pt>
                <c:pt idx="334">
                  <c:v>48.445999999999998</c:v>
                </c:pt>
                <c:pt idx="335">
                  <c:v>46.421999999999997</c:v>
                </c:pt>
                <c:pt idx="336">
                  <c:v>47.993000000000002</c:v>
                </c:pt>
                <c:pt idx="337">
                  <c:v>49.2</c:v>
                </c:pt>
                <c:pt idx="338">
                  <c:v>49.2</c:v>
                </c:pt>
                <c:pt idx="339">
                  <c:v>49.2</c:v>
                </c:pt>
                <c:pt idx="340">
                  <c:v>50.05</c:v>
                </c:pt>
                <c:pt idx="341">
                  <c:v>50.05</c:v>
                </c:pt>
                <c:pt idx="342">
                  <c:v>50.05</c:v>
                </c:pt>
                <c:pt idx="343">
                  <c:v>50.05</c:v>
                </c:pt>
                <c:pt idx="344">
                  <c:v>50.05</c:v>
                </c:pt>
                <c:pt idx="345">
                  <c:v>50.05</c:v>
                </c:pt>
                <c:pt idx="346">
                  <c:v>50.05</c:v>
                </c:pt>
                <c:pt idx="347">
                  <c:v>48.35</c:v>
                </c:pt>
                <c:pt idx="348">
                  <c:v>48.35</c:v>
                </c:pt>
                <c:pt idx="349">
                  <c:v>47.5</c:v>
                </c:pt>
                <c:pt idx="350">
                  <c:v>45.25</c:v>
                </c:pt>
                <c:pt idx="351">
                  <c:v>43</c:v>
                </c:pt>
                <c:pt idx="352">
                  <c:v>41.5</c:v>
                </c:pt>
                <c:pt idx="353">
                  <c:v>40</c:v>
                </c:pt>
                <c:pt idx="354">
                  <c:v>38.9</c:v>
                </c:pt>
                <c:pt idx="355">
                  <c:v>37.799999999999997</c:v>
                </c:pt>
                <c:pt idx="356">
                  <c:v>42.25</c:v>
                </c:pt>
                <c:pt idx="357">
                  <c:v>46</c:v>
                </c:pt>
                <c:pt idx="358">
                  <c:v>46</c:v>
                </c:pt>
                <c:pt idx="359">
                  <c:v>46</c:v>
                </c:pt>
                <c:pt idx="360">
                  <c:v>46.75</c:v>
                </c:pt>
                <c:pt idx="361">
                  <c:v>47.5</c:v>
                </c:pt>
                <c:pt idx="362">
                  <c:v>51.75</c:v>
                </c:pt>
                <c:pt idx="363">
                  <c:v>51.75</c:v>
                </c:pt>
                <c:pt idx="364">
                  <c:v>53.45</c:v>
                </c:pt>
              </c:numCache>
            </c:numRef>
          </c:val>
          <c:smooth val="1"/>
          <c:extLst xmlns:c16r2="http://schemas.microsoft.com/office/drawing/2015/06/chart">
            <c:ext xmlns:c16="http://schemas.microsoft.com/office/drawing/2014/chart" uri="{C3380CC4-5D6E-409C-BE32-E72D297353CC}">
              <c16:uniqueId val="{00000001-0C51-46B2-966F-A1D6183BB05A}"/>
            </c:ext>
          </c:extLst>
        </c:ser>
        <c:ser>
          <c:idx val="2"/>
          <c:order val="2"/>
          <c:tx>
            <c:v>Multiannual average</c:v>
          </c:tx>
          <c:spPr>
            <a:ln w="25400">
              <a:solidFill>
                <a:srgbClr val="FFC000"/>
              </a:solidFill>
              <a:prstDash val="solid"/>
            </a:ln>
          </c:spPr>
          <c:marker>
            <c:symbol val="none"/>
          </c:marker>
          <c:cat>
            <c:numRef>
              <c:f>'LJM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'LJM zaokruzeni'!$D$2:$D$366</c:f>
              <c:numCache>
                <c:formatCode>0</c:formatCode>
                <c:ptCount val="365"/>
                <c:pt idx="0">
                  <c:v>258.68493506493508</c:v>
                </c:pt>
                <c:pt idx="1">
                  <c:v>258.81575324675327</c:v>
                </c:pt>
                <c:pt idx="2">
                  <c:v>255.89694805194804</c:v>
                </c:pt>
                <c:pt idx="3">
                  <c:v>253.6159090909091</c:v>
                </c:pt>
                <c:pt idx="4">
                  <c:v>239.73062337662338</c:v>
                </c:pt>
                <c:pt idx="5">
                  <c:v>233.2597142857143</c:v>
                </c:pt>
                <c:pt idx="6">
                  <c:v>235.35606493506492</c:v>
                </c:pt>
                <c:pt idx="7">
                  <c:v>235.21714285714285</c:v>
                </c:pt>
                <c:pt idx="8">
                  <c:v>242.93785714285715</c:v>
                </c:pt>
                <c:pt idx="9">
                  <c:v>244.75498701298702</c:v>
                </c:pt>
                <c:pt idx="10">
                  <c:v>244.14770129870129</c:v>
                </c:pt>
                <c:pt idx="11">
                  <c:v>243.04322077922077</c:v>
                </c:pt>
                <c:pt idx="12">
                  <c:v>252.27733766233766</c:v>
                </c:pt>
                <c:pt idx="13">
                  <c:v>255.94550649350649</c:v>
                </c:pt>
                <c:pt idx="14">
                  <c:v>244.65906493506495</c:v>
                </c:pt>
                <c:pt idx="15">
                  <c:v>237.61481818181818</c:v>
                </c:pt>
                <c:pt idx="16">
                  <c:v>237.2831948051948</c:v>
                </c:pt>
                <c:pt idx="17">
                  <c:v>235.52646753246754</c:v>
                </c:pt>
                <c:pt idx="18">
                  <c:v>234.17687012987014</c:v>
                </c:pt>
                <c:pt idx="19">
                  <c:v>227.47474025974026</c:v>
                </c:pt>
                <c:pt idx="20">
                  <c:v>224.1771948051948</c:v>
                </c:pt>
                <c:pt idx="21">
                  <c:v>231.57789610389611</c:v>
                </c:pt>
                <c:pt idx="22">
                  <c:v>236.60362337662337</c:v>
                </c:pt>
                <c:pt idx="23">
                  <c:v>241.52368831168832</c:v>
                </c:pt>
                <c:pt idx="24">
                  <c:v>249.46202597402598</c:v>
                </c:pt>
                <c:pt idx="25">
                  <c:v>266.1082207792208</c:v>
                </c:pt>
                <c:pt idx="26">
                  <c:v>281.27611688311686</c:v>
                </c:pt>
                <c:pt idx="27">
                  <c:v>279.88833766233768</c:v>
                </c:pt>
                <c:pt idx="28">
                  <c:v>269.1892987012987</c:v>
                </c:pt>
                <c:pt idx="29">
                  <c:v>261.89635064935067</c:v>
                </c:pt>
                <c:pt idx="30">
                  <c:v>258.77654545454544</c:v>
                </c:pt>
                <c:pt idx="31">
                  <c:v>263.71300000000002</c:v>
                </c:pt>
                <c:pt idx="32">
                  <c:v>267.54867532467534</c:v>
                </c:pt>
                <c:pt idx="33">
                  <c:v>264.0284155844156</c:v>
                </c:pt>
                <c:pt idx="34">
                  <c:v>270.56228571428574</c:v>
                </c:pt>
                <c:pt idx="35">
                  <c:v>276.35054545454545</c:v>
                </c:pt>
                <c:pt idx="36">
                  <c:v>286.60888311688313</c:v>
                </c:pt>
                <c:pt idx="37">
                  <c:v>299.3109220779221</c:v>
                </c:pt>
                <c:pt idx="38">
                  <c:v>299.81007792207794</c:v>
                </c:pt>
                <c:pt idx="39">
                  <c:v>309.13542857142858</c:v>
                </c:pt>
                <c:pt idx="40">
                  <c:v>313.87361038961041</c:v>
                </c:pt>
                <c:pt idx="41">
                  <c:v>308.55598701298703</c:v>
                </c:pt>
                <c:pt idx="42">
                  <c:v>304.88448051948052</c:v>
                </c:pt>
                <c:pt idx="43">
                  <c:v>310.28038961038959</c:v>
                </c:pt>
                <c:pt idx="44">
                  <c:v>319.17687012987011</c:v>
                </c:pt>
                <c:pt idx="45">
                  <c:v>344.48303896103897</c:v>
                </c:pt>
                <c:pt idx="46">
                  <c:v>359.6516883116883</c:v>
                </c:pt>
                <c:pt idx="47">
                  <c:v>369.45790909090908</c:v>
                </c:pt>
                <c:pt idx="48">
                  <c:v>372.90671428571426</c:v>
                </c:pt>
                <c:pt idx="49">
                  <c:v>379.83842857142855</c:v>
                </c:pt>
                <c:pt idx="50">
                  <c:v>377.74457142857142</c:v>
                </c:pt>
                <c:pt idx="51">
                  <c:v>384.28479220779218</c:v>
                </c:pt>
                <c:pt idx="52">
                  <c:v>389.72087012987015</c:v>
                </c:pt>
                <c:pt idx="53">
                  <c:v>393.4026103896104</c:v>
                </c:pt>
                <c:pt idx="54">
                  <c:v>387.86036363636362</c:v>
                </c:pt>
                <c:pt idx="55">
                  <c:v>379.85887012987013</c:v>
                </c:pt>
                <c:pt idx="56">
                  <c:v>364.81219480519479</c:v>
                </c:pt>
                <c:pt idx="57">
                  <c:v>363.97444155844158</c:v>
                </c:pt>
                <c:pt idx="58">
                  <c:v>363.89505194805196</c:v>
                </c:pt>
                <c:pt idx="59">
                  <c:v>361.96588311688311</c:v>
                </c:pt>
                <c:pt idx="60">
                  <c:v>358.0682727272727</c:v>
                </c:pt>
                <c:pt idx="61">
                  <c:v>354.54362337662337</c:v>
                </c:pt>
                <c:pt idx="62">
                  <c:v>372.00945454545456</c:v>
                </c:pt>
                <c:pt idx="63">
                  <c:v>394.45415584415582</c:v>
                </c:pt>
                <c:pt idx="64">
                  <c:v>419.14076623376621</c:v>
                </c:pt>
                <c:pt idx="65">
                  <c:v>437.32783116883115</c:v>
                </c:pt>
                <c:pt idx="66">
                  <c:v>445.82148051948053</c:v>
                </c:pt>
                <c:pt idx="67">
                  <c:v>436.46849350649353</c:v>
                </c:pt>
                <c:pt idx="68">
                  <c:v>428.05692207792208</c:v>
                </c:pt>
                <c:pt idx="69">
                  <c:v>425.57251948051947</c:v>
                </c:pt>
                <c:pt idx="70">
                  <c:v>408.34116883116883</c:v>
                </c:pt>
                <c:pt idx="71">
                  <c:v>399.01287012987012</c:v>
                </c:pt>
                <c:pt idx="72">
                  <c:v>403.0930779220779</c:v>
                </c:pt>
                <c:pt idx="73">
                  <c:v>411.16780519480517</c:v>
                </c:pt>
                <c:pt idx="74">
                  <c:v>420.58102597402598</c:v>
                </c:pt>
                <c:pt idx="75">
                  <c:v>430.31822077922078</c:v>
                </c:pt>
                <c:pt idx="76">
                  <c:v>425.80109090909093</c:v>
                </c:pt>
                <c:pt idx="77">
                  <c:v>411.12474025974024</c:v>
                </c:pt>
                <c:pt idx="78">
                  <c:v>414.19884415584414</c:v>
                </c:pt>
                <c:pt idx="79">
                  <c:v>424.48098701298699</c:v>
                </c:pt>
                <c:pt idx="80">
                  <c:v>428.98949350649349</c:v>
                </c:pt>
                <c:pt idx="81">
                  <c:v>428.32814285714284</c:v>
                </c:pt>
                <c:pt idx="82">
                  <c:v>432.19672727272729</c:v>
                </c:pt>
                <c:pt idx="83">
                  <c:v>441.64246753246755</c:v>
                </c:pt>
                <c:pt idx="84">
                  <c:v>447.60258441558443</c:v>
                </c:pt>
                <c:pt idx="85">
                  <c:v>449.2155194805195</c:v>
                </c:pt>
                <c:pt idx="86">
                  <c:v>456.71719480519482</c:v>
                </c:pt>
                <c:pt idx="87">
                  <c:v>469.53107792207794</c:v>
                </c:pt>
                <c:pt idx="88">
                  <c:v>486.18244155844155</c:v>
                </c:pt>
                <c:pt idx="89">
                  <c:v>500.58435064935065</c:v>
                </c:pt>
                <c:pt idx="90">
                  <c:v>513.255961038961</c:v>
                </c:pt>
                <c:pt idx="91">
                  <c:v>510.71587012987015</c:v>
                </c:pt>
                <c:pt idx="92">
                  <c:v>510.65855844155845</c:v>
                </c:pt>
                <c:pt idx="93">
                  <c:v>506.65233766233769</c:v>
                </c:pt>
                <c:pt idx="94">
                  <c:v>500.01505194805196</c:v>
                </c:pt>
                <c:pt idx="95">
                  <c:v>477.80196103896105</c:v>
                </c:pt>
                <c:pt idx="96">
                  <c:v>475.7246103896104</c:v>
                </c:pt>
                <c:pt idx="97">
                  <c:v>471.18868831168834</c:v>
                </c:pt>
                <c:pt idx="98">
                  <c:v>456.8988831168831</c:v>
                </c:pt>
                <c:pt idx="99">
                  <c:v>439.91255844155842</c:v>
                </c:pt>
                <c:pt idx="100">
                  <c:v>416.90254545454547</c:v>
                </c:pt>
                <c:pt idx="101">
                  <c:v>407.01676623376625</c:v>
                </c:pt>
                <c:pt idx="102">
                  <c:v>405.7092207792208</c:v>
                </c:pt>
                <c:pt idx="103">
                  <c:v>407.27262337662336</c:v>
                </c:pt>
                <c:pt idx="104">
                  <c:v>413.51014285714285</c:v>
                </c:pt>
                <c:pt idx="105">
                  <c:v>421.10851948051948</c:v>
                </c:pt>
                <c:pt idx="106">
                  <c:v>425.43681818181818</c:v>
                </c:pt>
                <c:pt idx="107">
                  <c:v>428.60905194805196</c:v>
                </c:pt>
                <c:pt idx="108">
                  <c:v>428.50335064935064</c:v>
                </c:pt>
                <c:pt idx="109">
                  <c:v>430.592025974026</c:v>
                </c:pt>
                <c:pt idx="110">
                  <c:v>429.75535064935065</c:v>
                </c:pt>
                <c:pt idx="111">
                  <c:v>415.47724675324673</c:v>
                </c:pt>
                <c:pt idx="112">
                  <c:v>404.07161038961038</c:v>
                </c:pt>
                <c:pt idx="113">
                  <c:v>400.74431168831171</c:v>
                </c:pt>
                <c:pt idx="114">
                  <c:v>400.19123376623378</c:v>
                </c:pt>
                <c:pt idx="115">
                  <c:v>390.21622077922081</c:v>
                </c:pt>
                <c:pt idx="116">
                  <c:v>380.85658441558439</c:v>
                </c:pt>
                <c:pt idx="117">
                  <c:v>371.09806493506494</c:v>
                </c:pt>
                <c:pt idx="118">
                  <c:v>353.28849350649352</c:v>
                </c:pt>
                <c:pt idx="119">
                  <c:v>341.41187012987012</c:v>
                </c:pt>
                <c:pt idx="120">
                  <c:v>333.55855844155843</c:v>
                </c:pt>
                <c:pt idx="121">
                  <c:v>337.73585714285713</c:v>
                </c:pt>
                <c:pt idx="122">
                  <c:v>345.01027272727271</c:v>
                </c:pt>
                <c:pt idx="123">
                  <c:v>349.89725974025976</c:v>
                </c:pt>
                <c:pt idx="124">
                  <c:v>355.42083116883117</c:v>
                </c:pt>
                <c:pt idx="125">
                  <c:v>344.91255844155842</c:v>
                </c:pt>
                <c:pt idx="126">
                  <c:v>334.06684415584414</c:v>
                </c:pt>
                <c:pt idx="127">
                  <c:v>330.59549350649348</c:v>
                </c:pt>
                <c:pt idx="128">
                  <c:v>332.41171428571431</c:v>
                </c:pt>
                <c:pt idx="129">
                  <c:v>330.91466233766232</c:v>
                </c:pt>
                <c:pt idx="130">
                  <c:v>332.9787922077922</c:v>
                </c:pt>
                <c:pt idx="131">
                  <c:v>324.68481818181817</c:v>
                </c:pt>
                <c:pt idx="132">
                  <c:v>322.41001298701298</c:v>
                </c:pt>
                <c:pt idx="133">
                  <c:v>325.32997402597402</c:v>
                </c:pt>
                <c:pt idx="134">
                  <c:v>333.23457142857143</c:v>
                </c:pt>
                <c:pt idx="135">
                  <c:v>349.51401298701296</c:v>
                </c:pt>
                <c:pt idx="136">
                  <c:v>353.5620909090909</c:v>
                </c:pt>
                <c:pt idx="137">
                  <c:v>356.70758441558439</c:v>
                </c:pt>
                <c:pt idx="138">
                  <c:v>351.3921168831169</c:v>
                </c:pt>
                <c:pt idx="139">
                  <c:v>341.31525974025976</c:v>
                </c:pt>
                <c:pt idx="140">
                  <c:v>324.13635064935067</c:v>
                </c:pt>
                <c:pt idx="141">
                  <c:v>315.76394805194803</c:v>
                </c:pt>
                <c:pt idx="142">
                  <c:v>320.72022077922077</c:v>
                </c:pt>
                <c:pt idx="143">
                  <c:v>333.55480519480517</c:v>
                </c:pt>
                <c:pt idx="144">
                  <c:v>337.38472727272728</c:v>
                </c:pt>
                <c:pt idx="145">
                  <c:v>335.41370129870131</c:v>
                </c:pt>
                <c:pt idx="146">
                  <c:v>324.80027272727273</c:v>
                </c:pt>
                <c:pt idx="147">
                  <c:v>313.5439090909091</c:v>
                </c:pt>
                <c:pt idx="148">
                  <c:v>300.38250649350647</c:v>
                </c:pt>
                <c:pt idx="149">
                  <c:v>299.85805194805192</c:v>
                </c:pt>
                <c:pt idx="150">
                  <c:v>297.32412987012987</c:v>
                </c:pt>
                <c:pt idx="151">
                  <c:v>286.86596103896102</c:v>
                </c:pt>
                <c:pt idx="152">
                  <c:v>277.7502207792208</c:v>
                </c:pt>
                <c:pt idx="153">
                  <c:v>266.39251948051947</c:v>
                </c:pt>
                <c:pt idx="154">
                  <c:v>264.88585714285716</c:v>
                </c:pt>
                <c:pt idx="155">
                  <c:v>263.81661038961039</c:v>
                </c:pt>
                <c:pt idx="156">
                  <c:v>261.70492207792211</c:v>
                </c:pt>
                <c:pt idx="157">
                  <c:v>258.42366233766234</c:v>
                </c:pt>
                <c:pt idx="158">
                  <c:v>254.25285714285715</c:v>
                </c:pt>
                <c:pt idx="159">
                  <c:v>256.01212987012985</c:v>
                </c:pt>
                <c:pt idx="160">
                  <c:v>253.84742857142857</c:v>
                </c:pt>
                <c:pt idx="161">
                  <c:v>251.86324675324676</c:v>
                </c:pt>
                <c:pt idx="162">
                  <c:v>249.6374025974026</c:v>
                </c:pt>
                <c:pt idx="163">
                  <c:v>254.41436363636365</c:v>
                </c:pt>
                <c:pt idx="164">
                  <c:v>248.51792207792207</c:v>
                </c:pt>
                <c:pt idx="165">
                  <c:v>244.26233766233767</c:v>
                </c:pt>
                <c:pt idx="166">
                  <c:v>242.04787012987012</c:v>
                </c:pt>
                <c:pt idx="167">
                  <c:v>245.74829870129869</c:v>
                </c:pt>
                <c:pt idx="168">
                  <c:v>246.9606883116883</c:v>
                </c:pt>
                <c:pt idx="169">
                  <c:v>253.14268831168832</c:v>
                </c:pt>
                <c:pt idx="170">
                  <c:v>259.60844155844154</c:v>
                </c:pt>
                <c:pt idx="171">
                  <c:v>258.23572727272727</c:v>
                </c:pt>
                <c:pt idx="172">
                  <c:v>247.28796103896104</c:v>
                </c:pt>
                <c:pt idx="173">
                  <c:v>236.09458441558442</c:v>
                </c:pt>
                <c:pt idx="174">
                  <c:v>236.42655844155846</c:v>
                </c:pt>
                <c:pt idx="175">
                  <c:v>233.18366233766233</c:v>
                </c:pt>
                <c:pt idx="176">
                  <c:v>229.28322077922078</c:v>
                </c:pt>
                <c:pt idx="177">
                  <c:v>227.4155974025974</c:v>
                </c:pt>
                <c:pt idx="178">
                  <c:v>225.21133766233766</c:v>
                </c:pt>
                <c:pt idx="179">
                  <c:v>211.819012987013</c:v>
                </c:pt>
                <c:pt idx="180">
                  <c:v>197.43188311688311</c:v>
                </c:pt>
                <c:pt idx="181">
                  <c:v>188.20245454545454</c:v>
                </c:pt>
                <c:pt idx="182">
                  <c:v>185.45051948051949</c:v>
                </c:pt>
                <c:pt idx="183">
                  <c:v>185.7634025974026</c:v>
                </c:pt>
                <c:pt idx="184">
                  <c:v>184.20192207792209</c:v>
                </c:pt>
                <c:pt idx="185">
                  <c:v>183.37731168831169</c:v>
                </c:pt>
                <c:pt idx="186">
                  <c:v>180.02990909090909</c:v>
                </c:pt>
                <c:pt idx="187">
                  <c:v>173.44987012987013</c:v>
                </c:pt>
                <c:pt idx="188">
                  <c:v>171.73510389610391</c:v>
                </c:pt>
                <c:pt idx="189">
                  <c:v>172.88802597402596</c:v>
                </c:pt>
                <c:pt idx="190">
                  <c:v>166.53618181818183</c:v>
                </c:pt>
                <c:pt idx="191">
                  <c:v>163.39605194805196</c:v>
                </c:pt>
                <c:pt idx="192">
                  <c:v>162.08909090909091</c:v>
                </c:pt>
                <c:pt idx="193">
                  <c:v>160.91998701298701</c:v>
                </c:pt>
                <c:pt idx="194">
                  <c:v>160.81715584415585</c:v>
                </c:pt>
                <c:pt idx="195">
                  <c:v>156.94668831168832</c:v>
                </c:pt>
                <c:pt idx="196">
                  <c:v>149.77341558441557</c:v>
                </c:pt>
                <c:pt idx="197">
                  <c:v>140.70736363636362</c:v>
                </c:pt>
                <c:pt idx="198">
                  <c:v>135.48674025974026</c:v>
                </c:pt>
                <c:pt idx="199">
                  <c:v>135.2105064935065</c:v>
                </c:pt>
                <c:pt idx="200">
                  <c:v>131.31987012987014</c:v>
                </c:pt>
                <c:pt idx="201">
                  <c:v>126.7612077922078</c:v>
                </c:pt>
                <c:pt idx="202">
                  <c:v>120.95036363636363</c:v>
                </c:pt>
                <c:pt idx="203">
                  <c:v>118.36127272727273</c:v>
                </c:pt>
                <c:pt idx="204">
                  <c:v>118.78716883116883</c:v>
                </c:pt>
                <c:pt idx="205">
                  <c:v>119.34103896103896</c:v>
                </c:pt>
                <c:pt idx="206">
                  <c:v>117.03406493506493</c:v>
                </c:pt>
                <c:pt idx="207">
                  <c:v>116.50432467532468</c:v>
                </c:pt>
                <c:pt idx="208">
                  <c:v>116.46410389610389</c:v>
                </c:pt>
                <c:pt idx="209">
                  <c:v>116.04155844155844</c:v>
                </c:pt>
                <c:pt idx="210">
                  <c:v>117.05312987012987</c:v>
                </c:pt>
                <c:pt idx="211">
                  <c:v>117.70907792207792</c:v>
                </c:pt>
                <c:pt idx="212">
                  <c:v>120.56288311688311</c:v>
                </c:pt>
                <c:pt idx="213">
                  <c:v>119.97959740259741</c:v>
                </c:pt>
                <c:pt idx="214">
                  <c:v>117.04025974025974</c:v>
                </c:pt>
                <c:pt idx="215">
                  <c:v>113.49876623376623</c:v>
                </c:pt>
                <c:pt idx="216">
                  <c:v>114.12083116883117</c:v>
                </c:pt>
                <c:pt idx="217">
                  <c:v>111.13898701298702</c:v>
                </c:pt>
                <c:pt idx="218">
                  <c:v>108.44957142857143</c:v>
                </c:pt>
                <c:pt idx="219">
                  <c:v>106.73324675324675</c:v>
                </c:pt>
                <c:pt idx="220">
                  <c:v>104.32781818181819</c:v>
                </c:pt>
                <c:pt idx="221">
                  <c:v>102.32461038961038</c:v>
                </c:pt>
                <c:pt idx="222">
                  <c:v>100.49007792207792</c:v>
                </c:pt>
                <c:pt idx="223" formatCode="0.0">
                  <c:v>98.028454545454551</c:v>
                </c:pt>
                <c:pt idx="224" formatCode="0.0">
                  <c:v>96.87563636363636</c:v>
                </c:pt>
                <c:pt idx="225" formatCode="0.0">
                  <c:v>96.251688311688312</c:v>
                </c:pt>
                <c:pt idx="226" formatCode="0.0">
                  <c:v>93.792623376623382</c:v>
                </c:pt>
                <c:pt idx="227" formatCode="0.0">
                  <c:v>92.643571428571434</c:v>
                </c:pt>
                <c:pt idx="228" formatCode="0.0">
                  <c:v>91.086376623376623</c:v>
                </c:pt>
                <c:pt idx="229" formatCode="0.0">
                  <c:v>90.200675324675331</c:v>
                </c:pt>
                <c:pt idx="230" formatCode="0.0">
                  <c:v>91.872454545454545</c:v>
                </c:pt>
                <c:pt idx="231" formatCode="0.0">
                  <c:v>93.081506493506495</c:v>
                </c:pt>
                <c:pt idx="232" formatCode="0.0">
                  <c:v>92.604454545454544</c:v>
                </c:pt>
                <c:pt idx="233" formatCode="0.0">
                  <c:v>93.465155844155845</c:v>
                </c:pt>
                <c:pt idx="234" formatCode="0.0">
                  <c:v>92.349051948051951</c:v>
                </c:pt>
                <c:pt idx="235" formatCode="0.0">
                  <c:v>90.999129870129863</c:v>
                </c:pt>
                <c:pt idx="236" formatCode="0.0">
                  <c:v>90.047558441558436</c:v>
                </c:pt>
                <c:pt idx="237" formatCode="0.0">
                  <c:v>88.202311688311681</c:v>
                </c:pt>
                <c:pt idx="238" formatCode="0.0">
                  <c:v>84.868493506493508</c:v>
                </c:pt>
                <c:pt idx="239" formatCode="0.0">
                  <c:v>84.948740259740262</c:v>
                </c:pt>
                <c:pt idx="240" formatCode="0.0">
                  <c:v>84.607909090909089</c:v>
                </c:pt>
                <c:pt idx="241" formatCode="0.0">
                  <c:v>83.246610389610396</c:v>
                </c:pt>
                <c:pt idx="242" formatCode="0.0">
                  <c:v>85.991688311688307</c:v>
                </c:pt>
                <c:pt idx="243" formatCode="0.0">
                  <c:v>88.01946753246753</c:v>
                </c:pt>
                <c:pt idx="244" formatCode="0.0">
                  <c:v>88.693922077922082</c:v>
                </c:pt>
                <c:pt idx="245" formatCode="0.0">
                  <c:v>88.176779220779224</c:v>
                </c:pt>
                <c:pt idx="246" formatCode="0.0">
                  <c:v>88.157363636363641</c:v>
                </c:pt>
                <c:pt idx="247" formatCode="0.0">
                  <c:v>84.851948051948057</c:v>
                </c:pt>
                <c:pt idx="248" formatCode="0.0">
                  <c:v>83.709909090909093</c:v>
                </c:pt>
                <c:pt idx="249" formatCode="0.0">
                  <c:v>84.850402597402592</c:v>
                </c:pt>
                <c:pt idx="250" formatCode="0.0">
                  <c:v>87.997974025974031</c:v>
                </c:pt>
                <c:pt idx="251" formatCode="0.0">
                  <c:v>88.368571428571428</c:v>
                </c:pt>
                <c:pt idx="252" formatCode="0.0">
                  <c:v>86.959090909090904</c:v>
                </c:pt>
                <c:pt idx="253" formatCode="0.0">
                  <c:v>83.666818181818186</c:v>
                </c:pt>
                <c:pt idx="254" formatCode="0.0">
                  <c:v>81.028805194805201</c:v>
                </c:pt>
                <c:pt idx="255" formatCode="0.0">
                  <c:v>79.436233766233769</c:v>
                </c:pt>
                <c:pt idx="256" formatCode="0.0">
                  <c:v>78.253389610389604</c:v>
                </c:pt>
                <c:pt idx="257" formatCode="0.0">
                  <c:v>79.636220779220778</c:v>
                </c:pt>
                <c:pt idx="258" formatCode="0.0">
                  <c:v>80.726233766233761</c:v>
                </c:pt>
                <c:pt idx="259" formatCode="0.0">
                  <c:v>82.277064935064942</c:v>
                </c:pt>
                <c:pt idx="260" formatCode="0.0">
                  <c:v>84.923324675324679</c:v>
                </c:pt>
                <c:pt idx="261" formatCode="0.0">
                  <c:v>89.337285714285713</c:v>
                </c:pt>
                <c:pt idx="262" formatCode="0.0">
                  <c:v>90.351012987012993</c:v>
                </c:pt>
                <c:pt idx="263" formatCode="0.0">
                  <c:v>90.624207792207798</c:v>
                </c:pt>
                <c:pt idx="264" formatCode="0.0">
                  <c:v>88.961662337662332</c:v>
                </c:pt>
                <c:pt idx="265" formatCode="0.0">
                  <c:v>87.350064935064935</c:v>
                </c:pt>
                <c:pt idx="266" formatCode="0.0">
                  <c:v>87.452441558441564</c:v>
                </c:pt>
                <c:pt idx="267" formatCode="0.0">
                  <c:v>89.531779220779214</c:v>
                </c:pt>
                <c:pt idx="268" formatCode="0.0">
                  <c:v>89.573779220779215</c:v>
                </c:pt>
                <c:pt idx="269" formatCode="0.0">
                  <c:v>88.348792207792201</c:v>
                </c:pt>
                <c:pt idx="270" formatCode="0.0">
                  <c:v>90.156402597402604</c:v>
                </c:pt>
                <c:pt idx="271" formatCode="0.0">
                  <c:v>95.830376623376623</c:v>
                </c:pt>
                <c:pt idx="272">
                  <c:v>101.24348051948051</c:v>
                </c:pt>
                <c:pt idx="273">
                  <c:v>103.96976623376624</c:v>
                </c:pt>
                <c:pt idx="274">
                  <c:v>102.49093506493506</c:v>
                </c:pt>
                <c:pt idx="275">
                  <c:v>100.46853246753247</c:v>
                </c:pt>
                <c:pt idx="276" formatCode="0.0">
                  <c:v>99.882012987012985</c:v>
                </c:pt>
                <c:pt idx="277" formatCode="0.0">
                  <c:v>99.535883116883113</c:v>
                </c:pt>
                <c:pt idx="278" formatCode="0.0">
                  <c:v>99.982584415584412</c:v>
                </c:pt>
                <c:pt idx="279">
                  <c:v>102.89192207792208</c:v>
                </c:pt>
                <c:pt idx="280" formatCode="0.0">
                  <c:v>97.317688311688315</c:v>
                </c:pt>
                <c:pt idx="281">
                  <c:v>103.01603896103896</c:v>
                </c:pt>
                <c:pt idx="282">
                  <c:v>105.01114285714286</c:v>
                </c:pt>
                <c:pt idx="283">
                  <c:v>103.34166233766234</c:v>
                </c:pt>
                <c:pt idx="284">
                  <c:v>106.17554545454546</c:v>
                </c:pt>
                <c:pt idx="285">
                  <c:v>113.65455844155844</c:v>
                </c:pt>
                <c:pt idx="286">
                  <c:v>116.16050649350649</c:v>
                </c:pt>
                <c:pt idx="287">
                  <c:v>117.35615584415585</c:v>
                </c:pt>
                <c:pt idx="288">
                  <c:v>117.79590909090909</c:v>
                </c:pt>
                <c:pt idx="289">
                  <c:v>110.72745454545455</c:v>
                </c:pt>
                <c:pt idx="290">
                  <c:v>107.78776623376623</c:v>
                </c:pt>
                <c:pt idx="291">
                  <c:v>105.42920779220779</c:v>
                </c:pt>
                <c:pt idx="292">
                  <c:v>104.89836363636364</c:v>
                </c:pt>
                <c:pt idx="293">
                  <c:v>106.65811688311689</c:v>
                </c:pt>
                <c:pt idx="294">
                  <c:v>107.44168831168831</c:v>
                </c:pt>
                <c:pt idx="295">
                  <c:v>108.02474025974026</c:v>
                </c:pt>
                <c:pt idx="296">
                  <c:v>108.01303896103896</c:v>
                </c:pt>
                <c:pt idx="297">
                  <c:v>111.62685714285715</c:v>
                </c:pt>
                <c:pt idx="298">
                  <c:v>116.66627272727273</c:v>
                </c:pt>
                <c:pt idx="299">
                  <c:v>115.23216883116883</c:v>
                </c:pt>
                <c:pt idx="300">
                  <c:v>110.19788311688312</c:v>
                </c:pt>
                <c:pt idx="301">
                  <c:v>106.74107792207792</c:v>
                </c:pt>
                <c:pt idx="302">
                  <c:v>104.8134025974026</c:v>
                </c:pt>
                <c:pt idx="303">
                  <c:v>103.08757142857142</c:v>
                </c:pt>
                <c:pt idx="304">
                  <c:v>103.33938961038962</c:v>
                </c:pt>
                <c:pt idx="305">
                  <c:v>103.81137662337662</c:v>
                </c:pt>
                <c:pt idx="306">
                  <c:v>109.01975324675324</c:v>
                </c:pt>
                <c:pt idx="307">
                  <c:v>110.08744155844155</c:v>
                </c:pt>
                <c:pt idx="308">
                  <c:v>112.28781818181818</c:v>
                </c:pt>
                <c:pt idx="309">
                  <c:v>118.9422987012987</c:v>
                </c:pt>
                <c:pt idx="310">
                  <c:v>125.53209090909091</c:v>
                </c:pt>
                <c:pt idx="311">
                  <c:v>125.68474025974027</c:v>
                </c:pt>
                <c:pt idx="312">
                  <c:v>131.78276623376624</c:v>
                </c:pt>
                <c:pt idx="313">
                  <c:v>140.2571038961039</c:v>
                </c:pt>
                <c:pt idx="314">
                  <c:v>143.54335064935066</c:v>
                </c:pt>
                <c:pt idx="315">
                  <c:v>141.36871428571428</c:v>
                </c:pt>
                <c:pt idx="316">
                  <c:v>136.74981818181817</c:v>
                </c:pt>
                <c:pt idx="317">
                  <c:v>134.12377922077923</c:v>
                </c:pt>
                <c:pt idx="318">
                  <c:v>136.35241558441558</c:v>
                </c:pt>
                <c:pt idx="319">
                  <c:v>139.80194805194805</c:v>
                </c:pt>
                <c:pt idx="320">
                  <c:v>142.61285714285714</c:v>
                </c:pt>
                <c:pt idx="321">
                  <c:v>142.09163636363635</c:v>
                </c:pt>
                <c:pt idx="322">
                  <c:v>143.69675324675325</c:v>
                </c:pt>
                <c:pt idx="323">
                  <c:v>152.0206103896104</c:v>
                </c:pt>
                <c:pt idx="324">
                  <c:v>166.51959740259741</c:v>
                </c:pt>
                <c:pt idx="325">
                  <c:v>180.36375324675325</c:v>
                </c:pt>
                <c:pt idx="326">
                  <c:v>186.00345454545456</c:v>
                </c:pt>
                <c:pt idx="327">
                  <c:v>186.06888311688311</c:v>
                </c:pt>
                <c:pt idx="328">
                  <c:v>179.70306493506493</c:v>
                </c:pt>
                <c:pt idx="329">
                  <c:v>179.48288311688313</c:v>
                </c:pt>
                <c:pt idx="330">
                  <c:v>178.59653246753246</c:v>
                </c:pt>
                <c:pt idx="331">
                  <c:v>180.28059740259741</c:v>
                </c:pt>
                <c:pt idx="332">
                  <c:v>178.69757142857142</c:v>
                </c:pt>
                <c:pt idx="333">
                  <c:v>177.6252987012987</c:v>
                </c:pt>
                <c:pt idx="334">
                  <c:v>172.56038961038962</c:v>
                </c:pt>
                <c:pt idx="335">
                  <c:v>167.00674025974027</c:v>
                </c:pt>
                <c:pt idx="336">
                  <c:v>171.83822077922079</c:v>
                </c:pt>
                <c:pt idx="337">
                  <c:v>180.88989610389609</c:v>
                </c:pt>
                <c:pt idx="338">
                  <c:v>188.55342857142858</c:v>
                </c:pt>
                <c:pt idx="339">
                  <c:v>195.9553896103896</c:v>
                </c:pt>
                <c:pt idx="340">
                  <c:v>201.01338961038962</c:v>
                </c:pt>
                <c:pt idx="341">
                  <c:v>195.11381818181817</c:v>
                </c:pt>
                <c:pt idx="342">
                  <c:v>195.20054545454545</c:v>
                </c:pt>
                <c:pt idx="343">
                  <c:v>194.04410389610391</c:v>
                </c:pt>
                <c:pt idx="344">
                  <c:v>197.12353246753247</c:v>
                </c:pt>
                <c:pt idx="345">
                  <c:v>195.79605194805194</c:v>
                </c:pt>
                <c:pt idx="346">
                  <c:v>193.41048051948053</c:v>
                </c:pt>
                <c:pt idx="347">
                  <c:v>190.80353246753248</c:v>
                </c:pt>
                <c:pt idx="348">
                  <c:v>194.61519480519482</c:v>
                </c:pt>
                <c:pt idx="349">
                  <c:v>202.52129870129869</c:v>
                </c:pt>
                <c:pt idx="350">
                  <c:v>212.2581038961039</c:v>
                </c:pt>
                <c:pt idx="351">
                  <c:v>219.14881818181817</c:v>
                </c:pt>
                <c:pt idx="352">
                  <c:v>232.95894805194806</c:v>
                </c:pt>
                <c:pt idx="353">
                  <c:v>231.34659740259741</c:v>
                </c:pt>
                <c:pt idx="354">
                  <c:v>228.42892207792207</c:v>
                </c:pt>
                <c:pt idx="355">
                  <c:v>230.2485974025974</c:v>
                </c:pt>
                <c:pt idx="356">
                  <c:v>228.85053246753247</c:v>
                </c:pt>
                <c:pt idx="357">
                  <c:v>233.18296103896103</c:v>
                </c:pt>
                <c:pt idx="358">
                  <c:v>234.17637662337663</c:v>
                </c:pt>
                <c:pt idx="359">
                  <c:v>230.10393506493506</c:v>
                </c:pt>
                <c:pt idx="360">
                  <c:v>221.97557142857144</c:v>
                </c:pt>
                <c:pt idx="361">
                  <c:v>220.47227272727272</c:v>
                </c:pt>
                <c:pt idx="362">
                  <c:v>225.55862337662339</c:v>
                </c:pt>
                <c:pt idx="363">
                  <c:v>234.45838961038962</c:v>
                </c:pt>
                <c:pt idx="364">
                  <c:v>240.39905194805195</c:v>
                </c:pt>
              </c:numCache>
            </c:numRef>
          </c:val>
          <c:smooth val="1"/>
          <c:extLst xmlns:c16r2="http://schemas.microsoft.com/office/drawing/2015/06/chart">
            <c:ext xmlns:c16="http://schemas.microsoft.com/office/drawing/2014/chart" uri="{C3380CC4-5D6E-409C-BE32-E72D297353CC}">
              <c16:uniqueId val="{00000002-0C51-46B2-966F-A1D6183BB05A}"/>
            </c:ext>
          </c:extLst>
        </c:ser>
        <c:ser>
          <c:idx val="3"/>
          <c:order val="3"/>
          <c:tx>
            <c:v>Maximum envelope</c:v>
          </c:tx>
          <c:spPr>
            <a:ln w="25400">
              <a:solidFill>
                <a:srgbClr val="FF0000"/>
              </a:solidFill>
              <a:prstDash val="solid"/>
            </a:ln>
          </c:spPr>
          <c:marker>
            <c:symbol val="none"/>
          </c:marker>
          <c:cat>
            <c:numRef>
              <c:f>'LJM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'LJM zaokruzeni'!$E$2:$E$366</c:f>
              <c:numCache>
                <c:formatCode>0</c:formatCode>
                <c:ptCount val="365"/>
                <c:pt idx="0">
                  <c:v>1070</c:v>
                </c:pt>
                <c:pt idx="1">
                  <c:v>814.8</c:v>
                </c:pt>
                <c:pt idx="2">
                  <c:v>1230</c:v>
                </c:pt>
                <c:pt idx="3">
                  <c:v>976</c:v>
                </c:pt>
                <c:pt idx="4">
                  <c:v>804</c:v>
                </c:pt>
                <c:pt idx="5">
                  <c:v>888.75</c:v>
                </c:pt>
                <c:pt idx="6">
                  <c:v>881.25</c:v>
                </c:pt>
                <c:pt idx="7">
                  <c:v>800.5</c:v>
                </c:pt>
                <c:pt idx="8">
                  <c:v>875</c:v>
                </c:pt>
                <c:pt idx="9">
                  <c:v>940</c:v>
                </c:pt>
                <c:pt idx="10">
                  <c:v>990</c:v>
                </c:pt>
                <c:pt idx="11">
                  <c:v>1030</c:v>
                </c:pt>
                <c:pt idx="12">
                  <c:v>1090</c:v>
                </c:pt>
                <c:pt idx="13">
                  <c:v>970</c:v>
                </c:pt>
                <c:pt idx="14">
                  <c:v>1000</c:v>
                </c:pt>
                <c:pt idx="15">
                  <c:v>804</c:v>
                </c:pt>
                <c:pt idx="16">
                  <c:v>788</c:v>
                </c:pt>
                <c:pt idx="17">
                  <c:v>860</c:v>
                </c:pt>
                <c:pt idx="18">
                  <c:v>799.5</c:v>
                </c:pt>
                <c:pt idx="19">
                  <c:v>732</c:v>
                </c:pt>
                <c:pt idx="20">
                  <c:v>691.69200000000001</c:v>
                </c:pt>
                <c:pt idx="21">
                  <c:v>983.73699999999997</c:v>
                </c:pt>
                <c:pt idx="22">
                  <c:v>1220</c:v>
                </c:pt>
                <c:pt idx="23">
                  <c:v>1120</c:v>
                </c:pt>
                <c:pt idx="24">
                  <c:v>919.52099999999996</c:v>
                </c:pt>
                <c:pt idx="25">
                  <c:v>928.52</c:v>
                </c:pt>
                <c:pt idx="26">
                  <c:v>1020</c:v>
                </c:pt>
                <c:pt idx="27">
                  <c:v>991</c:v>
                </c:pt>
                <c:pt idx="28">
                  <c:v>1070</c:v>
                </c:pt>
                <c:pt idx="29">
                  <c:v>919</c:v>
                </c:pt>
                <c:pt idx="30">
                  <c:v>871</c:v>
                </c:pt>
                <c:pt idx="31">
                  <c:v>1000</c:v>
                </c:pt>
                <c:pt idx="32">
                  <c:v>1130</c:v>
                </c:pt>
                <c:pt idx="33">
                  <c:v>1060</c:v>
                </c:pt>
                <c:pt idx="34">
                  <c:v>1030</c:v>
                </c:pt>
                <c:pt idx="35">
                  <c:v>908.56</c:v>
                </c:pt>
                <c:pt idx="36">
                  <c:v>949</c:v>
                </c:pt>
                <c:pt idx="37">
                  <c:v>991</c:v>
                </c:pt>
                <c:pt idx="38">
                  <c:v>1060</c:v>
                </c:pt>
                <c:pt idx="39">
                  <c:v>1440</c:v>
                </c:pt>
                <c:pt idx="40">
                  <c:v>1760</c:v>
                </c:pt>
                <c:pt idx="41">
                  <c:v>1880</c:v>
                </c:pt>
                <c:pt idx="42">
                  <c:v>1740</c:v>
                </c:pt>
                <c:pt idx="43">
                  <c:v>1590</c:v>
                </c:pt>
                <c:pt idx="44">
                  <c:v>1170</c:v>
                </c:pt>
                <c:pt idx="45">
                  <c:v>1310</c:v>
                </c:pt>
                <c:pt idx="46">
                  <c:v>1380</c:v>
                </c:pt>
                <c:pt idx="47">
                  <c:v>1150</c:v>
                </c:pt>
                <c:pt idx="48">
                  <c:v>1230</c:v>
                </c:pt>
                <c:pt idx="49">
                  <c:v>1290</c:v>
                </c:pt>
                <c:pt idx="50">
                  <c:v>1520</c:v>
                </c:pt>
                <c:pt idx="51">
                  <c:v>1940</c:v>
                </c:pt>
                <c:pt idx="52">
                  <c:v>2330</c:v>
                </c:pt>
                <c:pt idx="53">
                  <c:v>2350</c:v>
                </c:pt>
                <c:pt idx="54">
                  <c:v>1980</c:v>
                </c:pt>
                <c:pt idx="55">
                  <c:v>1670</c:v>
                </c:pt>
                <c:pt idx="56">
                  <c:v>1470</c:v>
                </c:pt>
                <c:pt idx="57">
                  <c:v>1350</c:v>
                </c:pt>
                <c:pt idx="58">
                  <c:v>1400</c:v>
                </c:pt>
                <c:pt idx="59">
                  <c:v>1580</c:v>
                </c:pt>
                <c:pt idx="60">
                  <c:v>1500</c:v>
                </c:pt>
                <c:pt idx="61">
                  <c:v>1310</c:v>
                </c:pt>
                <c:pt idx="62">
                  <c:v>1300</c:v>
                </c:pt>
                <c:pt idx="63">
                  <c:v>1370</c:v>
                </c:pt>
                <c:pt idx="64">
                  <c:v>1450</c:v>
                </c:pt>
                <c:pt idx="65">
                  <c:v>1800</c:v>
                </c:pt>
                <c:pt idx="66">
                  <c:v>2110</c:v>
                </c:pt>
                <c:pt idx="67">
                  <c:v>1530</c:v>
                </c:pt>
                <c:pt idx="68">
                  <c:v>1550</c:v>
                </c:pt>
                <c:pt idx="69">
                  <c:v>1670</c:v>
                </c:pt>
                <c:pt idx="70">
                  <c:v>1280</c:v>
                </c:pt>
                <c:pt idx="71">
                  <c:v>1250</c:v>
                </c:pt>
                <c:pt idx="72">
                  <c:v>1310</c:v>
                </c:pt>
                <c:pt idx="73">
                  <c:v>1350</c:v>
                </c:pt>
                <c:pt idx="74">
                  <c:v>1410</c:v>
                </c:pt>
                <c:pt idx="75">
                  <c:v>1420</c:v>
                </c:pt>
                <c:pt idx="76">
                  <c:v>1340</c:v>
                </c:pt>
                <c:pt idx="77">
                  <c:v>1160</c:v>
                </c:pt>
                <c:pt idx="78">
                  <c:v>1160</c:v>
                </c:pt>
                <c:pt idx="79">
                  <c:v>1290</c:v>
                </c:pt>
                <c:pt idx="80">
                  <c:v>1360</c:v>
                </c:pt>
                <c:pt idx="81">
                  <c:v>1280</c:v>
                </c:pt>
                <c:pt idx="82">
                  <c:v>1240</c:v>
                </c:pt>
                <c:pt idx="83">
                  <c:v>1370</c:v>
                </c:pt>
                <c:pt idx="84">
                  <c:v>1480</c:v>
                </c:pt>
                <c:pt idx="85">
                  <c:v>1590</c:v>
                </c:pt>
                <c:pt idx="86">
                  <c:v>1690</c:v>
                </c:pt>
                <c:pt idx="87">
                  <c:v>1570</c:v>
                </c:pt>
                <c:pt idx="88">
                  <c:v>1610</c:v>
                </c:pt>
                <c:pt idx="89">
                  <c:v>1590</c:v>
                </c:pt>
                <c:pt idx="90">
                  <c:v>1650</c:v>
                </c:pt>
                <c:pt idx="91">
                  <c:v>1750</c:v>
                </c:pt>
                <c:pt idx="92">
                  <c:v>1810</c:v>
                </c:pt>
                <c:pt idx="93">
                  <c:v>1940</c:v>
                </c:pt>
                <c:pt idx="94">
                  <c:v>1960</c:v>
                </c:pt>
                <c:pt idx="95">
                  <c:v>1690</c:v>
                </c:pt>
                <c:pt idx="96">
                  <c:v>1600</c:v>
                </c:pt>
                <c:pt idx="97">
                  <c:v>1320</c:v>
                </c:pt>
                <c:pt idx="98">
                  <c:v>1310</c:v>
                </c:pt>
                <c:pt idx="99">
                  <c:v>1290</c:v>
                </c:pt>
                <c:pt idx="100">
                  <c:v>1230</c:v>
                </c:pt>
                <c:pt idx="101">
                  <c:v>1200</c:v>
                </c:pt>
                <c:pt idx="102">
                  <c:v>1160</c:v>
                </c:pt>
                <c:pt idx="103">
                  <c:v>1150</c:v>
                </c:pt>
                <c:pt idx="104">
                  <c:v>1580</c:v>
                </c:pt>
                <c:pt idx="105">
                  <c:v>1730</c:v>
                </c:pt>
                <c:pt idx="106">
                  <c:v>1760</c:v>
                </c:pt>
                <c:pt idx="107">
                  <c:v>1660</c:v>
                </c:pt>
                <c:pt idx="108">
                  <c:v>1480</c:v>
                </c:pt>
                <c:pt idx="109">
                  <c:v>1120</c:v>
                </c:pt>
                <c:pt idx="110">
                  <c:v>1090</c:v>
                </c:pt>
                <c:pt idx="111">
                  <c:v>1190</c:v>
                </c:pt>
                <c:pt idx="112">
                  <c:v>1330</c:v>
                </c:pt>
                <c:pt idx="113">
                  <c:v>1510</c:v>
                </c:pt>
                <c:pt idx="114">
                  <c:v>1730</c:v>
                </c:pt>
                <c:pt idx="115">
                  <c:v>1540</c:v>
                </c:pt>
                <c:pt idx="116">
                  <c:v>1120</c:v>
                </c:pt>
                <c:pt idx="117">
                  <c:v>986.56700000000001</c:v>
                </c:pt>
                <c:pt idx="118">
                  <c:v>1050</c:v>
                </c:pt>
                <c:pt idx="119">
                  <c:v>1120</c:v>
                </c:pt>
                <c:pt idx="120">
                  <c:v>945</c:v>
                </c:pt>
                <c:pt idx="121">
                  <c:v>1340</c:v>
                </c:pt>
                <c:pt idx="122">
                  <c:v>1710</c:v>
                </c:pt>
                <c:pt idx="123">
                  <c:v>1900</c:v>
                </c:pt>
                <c:pt idx="124">
                  <c:v>2150</c:v>
                </c:pt>
                <c:pt idx="125">
                  <c:v>1620</c:v>
                </c:pt>
                <c:pt idx="126">
                  <c:v>1140</c:v>
                </c:pt>
                <c:pt idx="127">
                  <c:v>1140</c:v>
                </c:pt>
                <c:pt idx="128">
                  <c:v>1020</c:v>
                </c:pt>
                <c:pt idx="129">
                  <c:v>1260</c:v>
                </c:pt>
                <c:pt idx="130">
                  <c:v>1460</c:v>
                </c:pt>
                <c:pt idx="131">
                  <c:v>1290</c:v>
                </c:pt>
                <c:pt idx="132">
                  <c:v>1220</c:v>
                </c:pt>
                <c:pt idx="133">
                  <c:v>1410</c:v>
                </c:pt>
                <c:pt idx="134">
                  <c:v>1680</c:v>
                </c:pt>
                <c:pt idx="135">
                  <c:v>2100</c:v>
                </c:pt>
                <c:pt idx="136">
                  <c:v>2340</c:v>
                </c:pt>
                <c:pt idx="137">
                  <c:v>2220</c:v>
                </c:pt>
                <c:pt idx="138">
                  <c:v>2010</c:v>
                </c:pt>
                <c:pt idx="139">
                  <c:v>2150</c:v>
                </c:pt>
                <c:pt idx="140">
                  <c:v>2000</c:v>
                </c:pt>
                <c:pt idx="141">
                  <c:v>1420</c:v>
                </c:pt>
                <c:pt idx="142">
                  <c:v>1310</c:v>
                </c:pt>
                <c:pt idx="143">
                  <c:v>1640</c:v>
                </c:pt>
                <c:pt idx="144">
                  <c:v>1780</c:v>
                </c:pt>
                <c:pt idx="145">
                  <c:v>1490</c:v>
                </c:pt>
                <c:pt idx="146">
                  <c:v>1550</c:v>
                </c:pt>
                <c:pt idx="147">
                  <c:v>1620</c:v>
                </c:pt>
                <c:pt idx="148">
                  <c:v>1760</c:v>
                </c:pt>
                <c:pt idx="149">
                  <c:v>1560</c:v>
                </c:pt>
                <c:pt idx="150">
                  <c:v>1620</c:v>
                </c:pt>
                <c:pt idx="151">
                  <c:v>1350</c:v>
                </c:pt>
                <c:pt idx="152">
                  <c:v>1190</c:v>
                </c:pt>
                <c:pt idx="153">
                  <c:v>1100</c:v>
                </c:pt>
                <c:pt idx="154">
                  <c:v>1130</c:v>
                </c:pt>
                <c:pt idx="155">
                  <c:v>930</c:v>
                </c:pt>
                <c:pt idx="156">
                  <c:v>1090</c:v>
                </c:pt>
                <c:pt idx="157">
                  <c:v>1180</c:v>
                </c:pt>
                <c:pt idx="158">
                  <c:v>837.95399999999995</c:v>
                </c:pt>
                <c:pt idx="159">
                  <c:v>1030</c:v>
                </c:pt>
                <c:pt idx="160">
                  <c:v>1200</c:v>
                </c:pt>
                <c:pt idx="161">
                  <c:v>1370</c:v>
                </c:pt>
                <c:pt idx="162">
                  <c:v>1610</c:v>
                </c:pt>
                <c:pt idx="163">
                  <c:v>1460</c:v>
                </c:pt>
                <c:pt idx="164">
                  <c:v>1250</c:v>
                </c:pt>
                <c:pt idx="165">
                  <c:v>1140</c:v>
                </c:pt>
                <c:pt idx="166">
                  <c:v>1100</c:v>
                </c:pt>
                <c:pt idx="167">
                  <c:v>1470</c:v>
                </c:pt>
                <c:pt idx="168">
                  <c:v>1640</c:v>
                </c:pt>
                <c:pt idx="169">
                  <c:v>1730</c:v>
                </c:pt>
                <c:pt idx="170">
                  <c:v>1820</c:v>
                </c:pt>
                <c:pt idx="171">
                  <c:v>1900</c:v>
                </c:pt>
                <c:pt idx="172">
                  <c:v>1950</c:v>
                </c:pt>
                <c:pt idx="173">
                  <c:v>1150</c:v>
                </c:pt>
                <c:pt idx="174">
                  <c:v>877</c:v>
                </c:pt>
                <c:pt idx="175">
                  <c:v>974</c:v>
                </c:pt>
                <c:pt idx="176">
                  <c:v>1170</c:v>
                </c:pt>
                <c:pt idx="177">
                  <c:v>1340</c:v>
                </c:pt>
                <c:pt idx="178">
                  <c:v>1330</c:v>
                </c:pt>
                <c:pt idx="179">
                  <c:v>1190</c:v>
                </c:pt>
                <c:pt idx="180">
                  <c:v>755</c:v>
                </c:pt>
                <c:pt idx="181">
                  <c:v>586</c:v>
                </c:pt>
                <c:pt idx="182">
                  <c:v>524</c:v>
                </c:pt>
                <c:pt idx="183">
                  <c:v>592</c:v>
                </c:pt>
                <c:pt idx="184">
                  <c:v>541</c:v>
                </c:pt>
                <c:pt idx="185">
                  <c:v>532</c:v>
                </c:pt>
                <c:pt idx="186">
                  <c:v>598</c:v>
                </c:pt>
                <c:pt idx="187">
                  <c:v>523.6</c:v>
                </c:pt>
                <c:pt idx="188">
                  <c:v>676</c:v>
                </c:pt>
                <c:pt idx="189">
                  <c:v>940</c:v>
                </c:pt>
                <c:pt idx="190">
                  <c:v>812</c:v>
                </c:pt>
                <c:pt idx="191">
                  <c:v>930</c:v>
                </c:pt>
                <c:pt idx="192">
                  <c:v>1310</c:v>
                </c:pt>
                <c:pt idx="193">
                  <c:v>1280</c:v>
                </c:pt>
                <c:pt idx="194">
                  <c:v>964</c:v>
                </c:pt>
                <c:pt idx="195">
                  <c:v>659</c:v>
                </c:pt>
                <c:pt idx="196">
                  <c:v>718</c:v>
                </c:pt>
                <c:pt idx="197">
                  <c:v>608</c:v>
                </c:pt>
                <c:pt idx="198">
                  <c:v>403</c:v>
                </c:pt>
                <c:pt idx="199">
                  <c:v>383.2</c:v>
                </c:pt>
                <c:pt idx="200">
                  <c:v>475</c:v>
                </c:pt>
                <c:pt idx="201">
                  <c:v>414</c:v>
                </c:pt>
                <c:pt idx="202">
                  <c:v>487</c:v>
                </c:pt>
                <c:pt idx="203">
                  <c:v>617</c:v>
                </c:pt>
                <c:pt idx="204">
                  <c:v>750</c:v>
                </c:pt>
                <c:pt idx="205">
                  <c:v>497</c:v>
                </c:pt>
                <c:pt idx="206">
                  <c:v>392</c:v>
                </c:pt>
                <c:pt idx="207">
                  <c:v>370</c:v>
                </c:pt>
                <c:pt idx="208">
                  <c:v>363.08100000000002</c:v>
                </c:pt>
                <c:pt idx="209">
                  <c:v>364</c:v>
                </c:pt>
                <c:pt idx="210">
                  <c:v>430.1</c:v>
                </c:pt>
                <c:pt idx="211">
                  <c:v>447.4</c:v>
                </c:pt>
                <c:pt idx="212">
                  <c:v>522.1</c:v>
                </c:pt>
                <c:pt idx="213">
                  <c:v>630.6</c:v>
                </c:pt>
                <c:pt idx="214">
                  <c:v>621</c:v>
                </c:pt>
                <c:pt idx="215">
                  <c:v>591.1</c:v>
                </c:pt>
                <c:pt idx="216">
                  <c:v>618.70000000000005</c:v>
                </c:pt>
                <c:pt idx="217">
                  <c:v>633</c:v>
                </c:pt>
                <c:pt idx="218">
                  <c:v>660</c:v>
                </c:pt>
                <c:pt idx="219">
                  <c:v>598</c:v>
                </c:pt>
                <c:pt idx="220">
                  <c:v>501.4</c:v>
                </c:pt>
                <c:pt idx="221">
                  <c:v>465.24099999999999</c:v>
                </c:pt>
                <c:pt idx="222">
                  <c:v>526.70000000000005</c:v>
                </c:pt>
                <c:pt idx="223">
                  <c:v>549.70000000000005</c:v>
                </c:pt>
                <c:pt idx="224">
                  <c:v>526.70000000000005</c:v>
                </c:pt>
                <c:pt idx="225">
                  <c:v>517.5</c:v>
                </c:pt>
                <c:pt idx="226">
                  <c:v>400.8</c:v>
                </c:pt>
                <c:pt idx="227">
                  <c:v>360</c:v>
                </c:pt>
                <c:pt idx="228">
                  <c:v>370</c:v>
                </c:pt>
                <c:pt idx="229">
                  <c:v>453.3</c:v>
                </c:pt>
                <c:pt idx="230">
                  <c:v>561.20000000000005</c:v>
                </c:pt>
                <c:pt idx="231">
                  <c:v>479.7</c:v>
                </c:pt>
                <c:pt idx="232">
                  <c:v>389.8</c:v>
                </c:pt>
                <c:pt idx="233">
                  <c:v>398</c:v>
                </c:pt>
                <c:pt idx="234">
                  <c:v>379</c:v>
                </c:pt>
                <c:pt idx="235">
                  <c:v>358</c:v>
                </c:pt>
                <c:pt idx="236">
                  <c:v>382</c:v>
                </c:pt>
                <c:pt idx="237">
                  <c:v>367</c:v>
                </c:pt>
                <c:pt idx="238">
                  <c:v>312</c:v>
                </c:pt>
                <c:pt idx="239">
                  <c:v>284</c:v>
                </c:pt>
                <c:pt idx="240">
                  <c:v>292</c:v>
                </c:pt>
                <c:pt idx="241">
                  <c:v>299</c:v>
                </c:pt>
                <c:pt idx="242">
                  <c:v>404</c:v>
                </c:pt>
                <c:pt idx="243">
                  <c:v>397</c:v>
                </c:pt>
                <c:pt idx="244">
                  <c:v>351</c:v>
                </c:pt>
                <c:pt idx="245">
                  <c:v>272</c:v>
                </c:pt>
                <c:pt idx="246">
                  <c:v>466.5</c:v>
                </c:pt>
                <c:pt idx="247">
                  <c:v>400.8</c:v>
                </c:pt>
                <c:pt idx="248">
                  <c:v>322</c:v>
                </c:pt>
                <c:pt idx="249">
                  <c:v>272</c:v>
                </c:pt>
                <c:pt idx="250">
                  <c:v>330</c:v>
                </c:pt>
                <c:pt idx="251">
                  <c:v>379</c:v>
                </c:pt>
                <c:pt idx="252">
                  <c:v>319.60000000000002</c:v>
                </c:pt>
                <c:pt idx="253">
                  <c:v>300.44799999999998</c:v>
                </c:pt>
                <c:pt idx="254">
                  <c:v>291.233</c:v>
                </c:pt>
                <c:pt idx="255">
                  <c:v>272.01900000000001</c:v>
                </c:pt>
                <c:pt idx="256">
                  <c:v>267.50099999999998</c:v>
                </c:pt>
                <c:pt idx="257">
                  <c:v>305</c:v>
                </c:pt>
                <c:pt idx="258">
                  <c:v>311.60599999999999</c:v>
                </c:pt>
                <c:pt idx="259">
                  <c:v>354</c:v>
                </c:pt>
                <c:pt idx="260">
                  <c:v>439.6</c:v>
                </c:pt>
                <c:pt idx="261">
                  <c:v>611.79999999999995</c:v>
                </c:pt>
                <c:pt idx="262">
                  <c:v>563.5</c:v>
                </c:pt>
                <c:pt idx="263">
                  <c:v>448</c:v>
                </c:pt>
                <c:pt idx="264">
                  <c:v>372</c:v>
                </c:pt>
                <c:pt idx="265">
                  <c:v>296</c:v>
                </c:pt>
                <c:pt idx="266">
                  <c:v>337.91699999999997</c:v>
                </c:pt>
                <c:pt idx="267">
                  <c:v>490.59199999999998</c:v>
                </c:pt>
                <c:pt idx="268">
                  <c:v>552.23699999999997</c:v>
                </c:pt>
                <c:pt idx="269">
                  <c:v>430.34399999999999</c:v>
                </c:pt>
                <c:pt idx="270">
                  <c:v>417.58499999999998</c:v>
                </c:pt>
                <c:pt idx="271">
                  <c:v>515.97199999999998</c:v>
                </c:pt>
                <c:pt idx="272">
                  <c:v>836</c:v>
                </c:pt>
                <c:pt idx="273">
                  <c:v>882</c:v>
                </c:pt>
                <c:pt idx="274">
                  <c:v>634</c:v>
                </c:pt>
                <c:pt idx="275">
                  <c:v>545.20000000000005</c:v>
                </c:pt>
                <c:pt idx="276">
                  <c:v>561.4</c:v>
                </c:pt>
                <c:pt idx="277">
                  <c:v>472</c:v>
                </c:pt>
                <c:pt idx="278">
                  <c:v>602</c:v>
                </c:pt>
                <c:pt idx="279">
                  <c:v>772</c:v>
                </c:pt>
                <c:pt idx="280">
                  <c:v>592</c:v>
                </c:pt>
                <c:pt idx="281">
                  <c:v>1190</c:v>
                </c:pt>
                <c:pt idx="282">
                  <c:v>1150</c:v>
                </c:pt>
                <c:pt idx="283">
                  <c:v>905</c:v>
                </c:pt>
                <c:pt idx="284">
                  <c:v>946</c:v>
                </c:pt>
                <c:pt idx="285">
                  <c:v>1070</c:v>
                </c:pt>
                <c:pt idx="286">
                  <c:v>965</c:v>
                </c:pt>
                <c:pt idx="287">
                  <c:v>1070</c:v>
                </c:pt>
                <c:pt idx="288">
                  <c:v>835.5</c:v>
                </c:pt>
                <c:pt idx="289">
                  <c:v>552</c:v>
                </c:pt>
                <c:pt idx="290">
                  <c:v>459.9</c:v>
                </c:pt>
                <c:pt idx="291">
                  <c:v>430.1</c:v>
                </c:pt>
                <c:pt idx="292">
                  <c:v>427.8</c:v>
                </c:pt>
                <c:pt idx="293">
                  <c:v>586.5</c:v>
                </c:pt>
                <c:pt idx="294">
                  <c:v>688</c:v>
                </c:pt>
                <c:pt idx="295">
                  <c:v>652.5</c:v>
                </c:pt>
                <c:pt idx="296">
                  <c:v>540.5</c:v>
                </c:pt>
                <c:pt idx="297">
                  <c:v>492.2</c:v>
                </c:pt>
                <c:pt idx="298">
                  <c:v>529</c:v>
                </c:pt>
                <c:pt idx="299">
                  <c:v>572.70000000000005</c:v>
                </c:pt>
                <c:pt idx="300">
                  <c:v>591.1</c:v>
                </c:pt>
                <c:pt idx="301">
                  <c:v>565.79999999999995</c:v>
                </c:pt>
                <c:pt idx="302">
                  <c:v>483</c:v>
                </c:pt>
                <c:pt idx="303">
                  <c:v>403</c:v>
                </c:pt>
                <c:pt idx="304">
                  <c:v>430.1</c:v>
                </c:pt>
                <c:pt idx="305">
                  <c:v>434.7</c:v>
                </c:pt>
                <c:pt idx="306">
                  <c:v>655</c:v>
                </c:pt>
                <c:pt idx="307">
                  <c:v>804</c:v>
                </c:pt>
                <c:pt idx="308">
                  <c:v>900</c:v>
                </c:pt>
                <c:pt idx="309">
                  <c:v>985</c:v>
                </c:pt>
                <c:pt idx="310">
                  <c:v>1060</c:v>
                </c:pt>
                <c:pt idx="311">
                  <c:v>965</c:v>
                </c:pt>
                <c:pt idx="312">
                  <c:v>966.6</c:v>
                </c:pt>
                <c:pt idx="313">
                  <c:v>920.6</c:v>
                </c:pt>
                <c:pt idx="314">
                  <c:v>807.51800000000003</c:v>
                </c:pt>
                <c:pt idx="315">
                  <c:v>1010</c:v>
                </c:pt>
                <c:pt idx="316">
                  <c:v>877.45399999999995</c:v>
                </c:pt>
                <c:pt idx="317">
                  <c:v>819.03899999999999</c:v>
                </c:pt>
                <c:pt idx="318">
                  <c:v>774.69</c:v>
                </c:pt>
                <c:pt idx="319">
                  <c:v>639.15800000000002</c:v>
                </c:pt>
                <c:pt idx="320">
                  <c:v>576.61400000000003</c:v>
                </c:pt>
                <c:pt idx="321">
                  <c:v>561.20000000000005</c:v>
                </c:pt>
                <c:pt idx="322">
                  <c:v>568.1</c:v>
                </c:pt>
                <c:pt idx="323">
                  <c:v>579.6</c:v>
                </c:pt>
                <c:pt idx="324">
                  <c:v>771</c:v>
                </c:pt>
                <c:pt idx="325">
                  <c:v>987</c:v>
                </c:pt>
                <c:pt idx="326">
                  <c:v>1140</c:v>
                </c:pt>
                <c:pt idx="327">
                  <c:v>1200</c:v>
                </c:pt>
                <c:pt idx="328">
                  <c:v>662</c:v>
                </c:pt>
                <c:pt idx="329">
                  <c:v>691</c:v>
                </c:pt>
                <c:pt idx="330">
                  <c:v>733</c:v>
                </c:pt>
                <c:pt idx="331">
                  <c:v>709</c:v>
                </c:pt>
                <c:pt idx="332">
                  <c:v>887</c:v>
                </c:pt>
                <c:pt idx="333">
                  <c:v>1000</c:v>
                </c:pt>
                <c:pt idx="334">
                  <c:v>821.5</c:v>
                </c:pt>
                <c:pt idx="335">
                  <c:v>539.5</c:v>
                </c:pt>
                <c:pt idx="336">
                  <c:v>508.3</c:v>
                </c:pt>
                <c:pt idx="337">
                  <c:v>629.94799999999998</c:v>
                </c:pt>
                <c:pt idx="338">
                  <c:v>579.38400000000001</c:v>
                </c:pt>
                <c:pt idx="339">
                  <c:v>688</c:v>
                </c:pt>
                <c:pt idx="340">
                  <c:v>840</c:v>
                </c:pt>
                <c:pt idx="341">
                  <c:v>787</c:v>
                </c:pt>
                <c:pt idx="342">
                  <c:v>853</c:v>
                </c:pt>
                <c:pt idx="343">
                  <c:v>737.00099999999998</c:v>
                </c:pt>
                <c:pt idx="344">
                  <c:v>990.67700000000002</c:v>
                </c:pt>
                <c:pt idx="345">
                  <c:v>950</c:v>
                </c:pt>
                <c:pt idx="346">
                  <c:v>860</c:v>
                </c:pt>
                <c:pt idx="347">
                  <c:v>684</c:v>
                </c:pt>
                <c:pt idx="348">
                  <c:v>682</c:v>
                </c:pt>
                <c:pt idx="349">
                  <c:v>902</c:v>
                </c:pt>
                <c:pt idx="350">
                  <c:v>1020</c:v>
                </c:pt>
                <c:pt idx="351">
                  <c:v>1150</c:v>
                </c:pt>
                <c:pt idx="352">
                  <c:v>1270</c:v>
                </c:pt>
                <c:pt idx="353">
                  <c:v>1420</c:v>
                </c:pt>
                <c:pt idx="354">
                  <c:v>1070</c:v>
                </c:pt>
                <c:pt idx="355">
                  <c:v>1150</c:v>
                </c:pt>
                <c:pt idx="356">
                  <c:v>1360</c:v>
                </c:pt>
                <c:pt idx="357">
                  <c:v>1620</c:v>
                </c:pt>
                <c:pt idx="358">
                  <c:v>1780</c:v>
                </c:pt>
                <c:pt idx="359">
                  <c:v>1430</c:v>
                </c:pt>
                <c:pt idx="360">
                  <c:v>990</c:v>
                </c:pt>
                <c:pt idx="361">
                  <c:v>835</c:v>
                </c:pt>
                <c:pt idx="362">
                  <c:v>925.2</c:v>
                </c:pt>
                <c:pt idx="363">
                  <c:v>949.5</c:v>
                </c:pt>
                <c:pt idx="364">
                  <c:v>1010</c:v>
                </c:pt>
              </c:numCache>
            </c:numRef>
          </c:val>
          <c:smooth val="1"/>
          <c:extLst xmlns:c16r2="http://schemas.microsoft.com/office/drawing/2015/06/chart">
            <c:ext xmlns:c16="http://schemas.microsoft.com/office/drawing/2014/chart" uri="{C3380CC4-5D6E-409C-BE32-E72D297353CC}">
              <c16:uniqueId val="{00000003-0C51-46B2-966F-A1D6183BB05A}"/>
            </c:ext>
          </c:extLst>
        </c:ser>
        <c:ser>
          <c:idx val="5"/>
          <c:order val="4"/>
          <c:tx>
            <c:v>Крива трајања - период</c:v>
          </c:tx>
          <c:spPr>
            <a:ln w="28575">
              <a:noFill/>
            </a:ln>
          </c:spPr>
          <c:marker>
            <c:symbol val="none"/>
          </c:marker>
          <c:cat>
            <c:numRef>
              <c:f>'LJM zaokruzeni'!$A$2:$A$366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Lit>
              <c:formatCode>General</c:formatCode>
              <c:ptCount val="366"/>
              <c:pt idx="0">
                <c:v>8360</c:v>
              </c:pt>
              <c:pt idx="1">
                <c:v>#N/A</c:v>
              </c:pt>
              <c:pt idx="2">
                <c:v>#N/A</c:v>
              </c:pt>
              <c:pt idx="3">
                <c:v>#N/A</c:v>
              </c:pt>
              <c:pt idx="4">
                <c:v>#N/A</c:v>
              </c:pt>
              <c:pt idx="5">
                <c:v>#N/A</c:v>
              </c:pt>
              <c:pt idx="6">
                <c:v>#N/A</c:v>
              </c:pt>
              <c:pt idx="7">
                <c:v>#N/A</c:v>
              </c:pt>
              <c:pt idx="8">
                <c:v>#N/A</c:v>
              </c:pt>
              <c:pt idx="9">
                <c:v>4740</c:v>
              </c:pt>
              <c:pt idx="10">
                <c:v>#N/A</c:v>
              </c:pt>
              <c:pt idx="11">
                <c:v>#N/A</c:v>
              </c:pt>
              <c:pt idx="12">
                <c:v>#N/A</c:v>
              </c:pt>
              <c:pt idx="13">
                <c:v>#N/A</c:v>
              </c:pt>
              <c:pt idx="14">
                <c:v>#N/A</c:v>
              </c:pt>
              <c:pt idx="15">
                <c:v>#N/A</c:v>
              </c:pt>
              <c:pt idx="16">
                <c:v>#N/A</c:v>
              </c:pt>
              <c:pt idx="17">
                <c:v>#N/A</c:v>
              </c:pt>
              <c:pt idx="18">
                <c:v>#N/A</c:v>
              </c:pt>
              <c:pt idx="19">
                <c:v>4180</c:v>
              </c:pt>
              <c:pt idx="20">
                <c:v>#N/A</c:v>
              </c:pt>
              <c:pt idx="21">
                <c:v>#N/A</c:v>
              </c:pt>
              <c:pt idx="22">
                <c:v>#N/A</c:v>
              </c:pt>
              <c:pt idx="23">
                <c:v>#N/A</c:v>
              </c:pt>
              <c:pt idx="24">
                <c:v>#N/A</c:v>
              </c:pt>
              <c:pt idx="25">
                <c:v>#N/A</c:v>
              </c:pt>
              <c:pt idx="26">
                <c:v>#N/A</c:v>
              </c:pt>
              <c:pt idx="27">
                <c:v>#N/A</c:v>
              </c:pt>
              <c:pt idx="28">
                <c:v>#N/A</c:v>
              </c:pt>
              <c:pt idx="29">
                <c:v>3800</c:v>
              </c:pt>
              <c:pt idx="30">
                <c:v>#N/A</c:v>
              </c:pt>
              <c:pt idx="31">
                <c:v>#N/A</c:v>
              </c:pt>
              <c:pt idx="32">
                <c:v>#N/A</c:v>
              </c:pt>
              <c:pt idx="33">
                <c:v>#N/A</c:v>
              </c:pt>
              <c:pt idx="34">
                <c:v>#N/A</c:v>
              </c:pt>
              <c:pt idx="35">
                <c:v>#N/A</c:v>
              </c:pt>
              <c:pt idx="36">
                <c:v>#N/A</c:v>
              </c:pt>
              <c:pt idx="37">
                <c:v>#N/A</c:v>
              </c:pt>
              <c:pt idx="38">
                <c:v>#N/A</c:v>
              </c:pt>
              <c:pt idx="39">
                <c:v>3520</c:v>
              </c:pt>
              <c:pt idx="40">
                <c:v>#N/A</c:v>
              </c:pt>
              <c:pt idx="41">
                <c:v>#N/A</c:v>
              </c:pt>
              <c:pt idx="42">
                <c:v>#N/A</c:v>
              </c:pt>
              <c:pt idx="43">
                <c:v>#N/A</c:v>
              </c:pt>
              <c:pt idx="44">
                <c:v>#N/A</c:v>
              </c:pt>
              <c:pt idx="45">
                <c:v>#N/A</c:v>
              </c:pt>
              <c:pt idx="46">
                <c:v>#N/A</c:v>
              </c:pt>
              <c:pt idx="47">
                <c:v>#N/A</c:v>
              </c:pt>
              <c:pt idx="48">
                <c:v>#N/A</c:v>
              </c:pt>
              <c:pt idx="49">
                <c:v>3320</c:v>
              </c:pt>
              <c:pt idx="50">
                <c:v>#N/A</c:v>
              </c:pt>
              <c:pt idx="51">
                <c:v>#N/A</c:v>
              </c:pt>
              <c:pt idx="52">
                <c:v>#N/A</c:v>
              </c:pt>
              <c:pt idx="53">
                <c:v>#N/A</c:v>
              </c:pt>
              <c:pt idx="54">
                <c:v>#N/A</c:v>
              </c:pt>
              <c:pt idx="55">
                <c:v>#N/A</c:v>
              </c:pt>
              <c:pt idx="56">
                <c:v>#N/A</c:v>
              </c:pt>
              <c:pt idx="57">
                <c:v>#N/A</c:v>
              </c:pt>
              <c:pt idx="58">
                <c:v>#N/A</c:v>
              </c:pt>
              <c:pt idx="59">
                <c:v>3160</c:v>
              </c:pt>
              <c:pt idx="60">
                <c:v>#N/A</c:v>
              </c:pt>
              <c:pt idx="61">
                <c:v>#N/A</c:v>
              </c:pt>
              <c:pt idx="62">
                <c:v>#N/A</c:v>
              </c:pt>
              <c:pt idx="63">
                <c:v>#N/A</c:v>
              </c:pt>
              <c:pt idx="64">
                <c:v>#N/A</c:v>
              </c:pt>
              <c:pt idx="65">
                <c:v>#N/A</c:v>
              </c:pt>
              <c:pt idx="66">
                <c:v>#N/A</c:v>
              </c:pt>
              <c:pt idx="67">
                <c:v>#N/A</c:v>
              </c:pt>
              <c:pt idx="68">
                <c:v>#N/A</c:v>
              </c:pt>
              <c:pt idx="69">
                <c:v>3020</c:v>
              </c:pt>
              <c:pt idx="70">
                <c:v>#N/A</c:v>
              </c:pt>
              <c:pt idx="71">
                <c:v>#N/A</c:v>
              </c:pt>
              <c:pt idx="72">
                <c:v>#N/A</c:v>
              </c:pt>
              <c:pt idx="73">
                <c:v>#N/A</c:v>
              </c:pt>
              <c:pt idx="74">
                <c:v>#N/A</c:v>
              </c:pt>
              <c:pt idx="75">
                <c:v>#N/A</c:v>
              </c:pt>
              <c:pt idx="76">
                <c:v>#N/A</c:v>
              </c:pt>
              <c:pt idx="77">
                <c:v>#N/A</c:v>
              </c:pt>
              <c:pt idx="78">
                <c:v>#N/A</c:v>
              </c:pt>
              <c:pt idx="79">
                <c:v>2890</c:v>
              </c:pt>
              <c:pt idx="80">
                <c:v>#N/A</c:v>
              </c:pt>
              <c:pt idx="81">
                <c:v>#N/A</c:v>
              </c:pt>
              <c:pt idx="82">
                <c:v>#N/A</c:v>
              </c:pt>
              <c:pt idx="83">
                <c:v>#N/A</c:v>
              </c:pt>
              <c:pt idx="84">
                <c:v>#N/A</c:v>
              </c:pt>
              <c:pt idx="85">
                <c:v>#N/A</c:v>
              </c:pt>
              <c:pt idx="86">
                <c:v>#N/A</c:v>
              </c:pt>
              <c:pt idx="87">
                <c:v>#N/A</c:v>
              </c:pt>
              <c:pt idx="88">
                <c:v>#N/A</c:v>
              </c:pt>
              <c:pt idx="89">
                <c:v>2780</c:v>
              </c:pt>
              <c:pt idx="90">
                <c:v>#N/A</c:v>
              </c:pt>
              <c:pt idx="91">
                <c:v>#N/A</c:v>
              </c:pt>
              <c:pt idx="92">
                <c:v>#N/A</c:v>
              </c:pt>
              <c:pt idx="93">
                <c:v>#N/A</c:v>
              </c:pt>
              <c:pt idx="94">
                <c:v>#N/A</c:v>
              </c:pt>
              <c:pt idx="95">
                <c:v>#N/A</c:v>
              </c:pt>
              <c:pt idx="96">
                <c:v>#N/A</c:v>
              </c:pt>
              <c:pt idx="97">
                <c:v>#N/A</c:v>
              </c:pt>
              <c:pt idx="98">
                <c:v>#N/A</c:v>
              </c:pt>
              <c:pt idx="99">
                <c:v>2680</c:v>
              </c:pt>
              <c:pt idx="100">
                <c:v>#N/A</c:v>
              </c:pt>
              <c:pt idx="101">
                <c:v>#N/A</c:v>
              </c:pt>
              <c:pt idx="102">
                <c:v>#N/A</c:v>
              </c:pt>
              <c:pt idx="103">
                <c:v>#N/A</c:v>
              </c:pt>
              <c:pt idx="104">
                <c:v>#N/A</c:v>
              </c:pt>
              <c:pt idx="105">
                <c:v>#N/A</c:v>
              </c:pt>
              <c:pt idx="106">
                <c:v>#N/A</c:v>
              </c:pt>
              <c:pt idx="107">
                <c:v>#N/A</c:v>
              </c:pt>
              <c:pt idx="108">
                <c:v>#N/A</c:v>
              </c:pt>
              <c:pt idx="109">
                <c:v>2590</c:v>
              </c:pt>
              <c:pt idx="110">
                <c:v>#N/A</c:v>
              </c:pt>
              <c:pt idx="111">
                <c:v>#N/A</c:v>
              </c:pt>
              <c:pt idx="112">
                <c:v>#N/A</c:v>
              </c:pt>
              <c:pt idx="113">
                <c:v>#N/A</c:v>
              </c:pt>
              <c:pt idx="114">
                <c:v>#N/A</c:v>
              </c:pt>
              <c:pt idx="115">
                <c:v>#N/A</c:v>
              </c:pt>
              <c:pt idx="116">
                <c:v>#N/A</c:v>
              </c:pt>
              <c:pt idx="117">
                <c:v>#N/A</c:v>
              </c:pt>
              <c:pt idx="118">
                <c:v>#N/A</c:v>
              </c:pt>
              <c:pt idx="119">
                <c:v>2502</c:v>
              </c:pt>
              <c:pt idx="120">
                <c:v>#N/A</c:v>
              </c:pt>
              <c:pt idx="121">
                <c:v>#N/A</c:v>
              </c:pt>
              <c:pt idx="122">
                <c:v>#N/A</c:v>
              </c:pt>
              <c:pt idx="123">
                <c:v>#N/A</c:v>
              </c:pt>
              <c:pt idx="124">
                <c:v>#N/A</c:v>
              </c:pt>
              <c:pt idx="125">
                <c:v>#N/A</c:v>
              </c:pt>
              <c:pt idx="126">
                <c:v>#N/A</c:v>
              </c:pt>
              <c:pt idx="127">
                <c:v>#N/A</c:v>
              </c:pt>
              <c:pt idx="128">
                <c:v>#N/A</c:v>
              </c:pt>
              <c:pt idx="129">
                <c:v>2430</c:v>
              </c:pt>
              <c:pt idx="130">
                <c:v>#N/A</c:v>
              </c:pt>
              <c:pt idx="131">
                <c:v>#N/A</c:v>
              </c:pt>
              <c:pt idx="132">
                <c:v>#N/A</c:v>
              </c:pt>
              <c:pt idx="133">
                <c:v>#N/A</c:v>
              </c:pt>
              <c:pt idx="134">
                <c:v>#N/A</c:v>
              </c:pt>
              <c:pt idx="135">
                <c:v>#N/A</c:v>
              </c:pt>
              <c:pt idx="136">
                <c:v>#N/A</c:v>
              </c:pt>
              <c:pt idx="137">
                <c:v>#N/A</c:v>
              </c:pt>
              <c:pt idx="138">
                <c:v>#N/A</c:v>
              </c:pt>
              <c:pt idx="139">
                <c:v>2350</c:v>
              </c:pt>
              <c:pt idx="140">
                <c:v>#N/A</c:v>
              </c:pt>
              <c:pt idx="141">
                <c:v>#N/A</c:v>
              </c:pt>
              <c:pt idx="142">
                <c:v>#N/A</c:v>
              </c:pt>
              <c:pt idx="143">
                <c:v>#N/A</c:v>
              </c:pt>
              <c:pt idx="144">
                <c:v>#N/A</c:v>
              </c:pt>
              <c:pt idx="145">
                <c:v>#N/A</c:v>
              </c:pt>
              <c:pt idx="146">
                <c:v>#N/A</c:v>
              </c:pt>
              <c:pt idx="147">
                <c:v>#N/A</c:v>
              </c:pt>
              <c:pt idx="148">
                <c:v>#N/A</c:v>
              </c:pt>
              <c:pt idx="149">
                <c:v>2280</c:v>
              </c:pt>
              <c:pt idx="150">
                <c:v>#N/A</c:v>
              </c:pt>
              <c:pt idx="151">
                <c:v>#N/A</c:v>
              </c:pt>
              <c:pt idx="152">
                <c:v>#N/A</c:v>
              </c:pt>
              <c:pt idx="153">
                <c:v>#N/A</c:v>
              </c:pt>
              <c:pt idx="154">
                <c:v>#N/A</c:v>
              </c:pt>
              <c:pt idx="155">
                <c:v>#N/A</c:v>
              </c:pt>
              <c:pt idx="156">
                <c:v>#N/A</c:v>
              </c:pt>
              <c:pt idx="157">
                <c:v>#N/A</c:v>
              </c:pt>
              <c:pt idx="158">
                <c:v>#N/A</c:v>
              </c:pt>
              <c:pt idx="159">
                <c:v>2220</c:v>
              </c:pt>
              <c:pt idx="160">
                <c:v>#N/A</c:v>
              </c:pt>
              <c:pt idx="161">
                <c:v>#N/A</c:v>
              </c:pt>
              <c:pt idx="162">
                <c:v>#N/A</c:v>
              </c:pt>
              <c:pt idx="163">
                <c:v>#N/A</c:v>
              </c:pt>
              <c:pt idx="164">
                <c:v>#N/A</c:v>
              </c:pt>
              <c:pt idx="165">
                <c:v>#N/A</c:v>
              </c:pt>
              <c:pt idx="166">
                <c:v>#N/A</c:v>
              </c:pt>
              <c:pt idx="167">
                <c:v>#N/A</c:v>
              </c:pt>
              <c:pt idx="168">
                <c:v>#N/A</c:v>
              </c:pt>
              <c:pt idx="169">
                <c:v>2150</c:v>
              </c:pt>
              <c:pt idx="170">
                <c:v>#N/A</c:v>
              </c:pt>
              <c:pt idx="171">
                <c:v>#N/A</c:v>
              </c:pt>
              <c:pt idx="172">
                <c:v>#N/A</c:v>
              </c:pt>
              <c:pt idx="173">
                <c:v>#N/A</c:v>
              </c:pt>
              <c:pt idx="174">
                <c:v>#N/A</c:v>
              </c:pt>
              <c:pt idx="175">
                <c:v>#N/A</c:v>
              </c:pt>
              <c:pt idx="176">
                <c:v>#N/A</c:v>
              </c:pt>
              <c:pt idx="177">
                <c:v>#N/A</c:v>
              </c:pt>
              <c:pt idx="178">
                <c:v>#N/A</c:v>
              </c:pt>
              <c:pt idx="179">
                <c:v>2090</c:v>
              </c:pt>
              <c:pt idx="180">
                <c:v>#N/A</c:v>
              </c:pt>
              <c:pt idx="181">
                <c:v>#N/A</c:v>
              </c:pt>
              <c:pt idx="182">
                <c:v>#N/A</c:v>
              </c:pt>
              <c:pt idx="183">
                <c:v>#N/A</c:v>
              </c:pt>
              <c:pt idx="184">
                <c:v>#N/A</c:v>
              </c:pt>
              <c:pt idx="185">
                <c:v>#N/A</c:v>
              </c:pt>
              <c:pt idx="186">
                <c:v>#N/A</c:v>
              </c:pt>
              <c:pt idx="187">
                <c:v>#N/A</c:v>
              </c:pt>
              <c:pt idx="188">
                <c:v>#N/A</c:v>
              </c:pt>
              <c:pt idx="189">
                <c:v>2030</c:v>
              </c:pt>
              <c:pt idx="190">
                <c:v>#N/A</c:v>
              </c:pt>
              <c:pt idx="191">
                <c:v>#N/A</c:v>
              </c:pt>
              <c:pt idx="192">
                <c:v>#N/A</c:v>
              </c:pt>
              <c:pt idx="193">
                <c:v>#N/A</c:v>
              </c:pt>
              <c:pt idx="194">
                <c:v>#N/A</c:v>
              </c:pt>
              <c:pt idx="195">
                <c:v>#N/A</c:v>
              </c:pt>
              <c:pt idx="196">
                <c:v>#N/A</c:v>
              </c:pt>
              <c:pt idx="197">
                <c:v>#N/A</c:v>
              </c:pt>
              <c:pt idx="198">
                <c:v>#N/A</c:v>
              </c:pt>
              <c:pt idx="199">
                <c:v>1980</c:v>
              </c:pt>
              <c:pt idx="200">
                <c:v>#N/A</c:v>
              </c:pt>
              <c:pt idx="201">
                <c:v>#N/A</c:v>
              </c:pt>
              <c:pt idx="202">
                <c:v>#N/A</c:v>
              </c:pt>
              <c:pt idx="203">
                <c:v>#N/A</c:v>
              </c:pt>
              <c:pt idx="204">
                <c:v>#N/A</c:v>
              </c:pt>
              <c:pt idx="205">
                <c:v>#N/A</c:v>
              </c:pt>
              <c:pt idx="206">
                <c:v>#N/A</c:v>
              </c:pt>
              <c:pt idx="207">
                <c:v>#N/A</c:v>
              </c:pt>
              <c:pt idx="208">
                <c:v>#N/A</c:v>
              </c:pt>
              <c:pt idx="209">
                <c:v>1920</c:v>
              </c:pt>
              <c:pt idx="210">
                <c:v>#N/A</c:v>
              </c:pt>
              <c:pt idx="211">
                <c:v>#N/A</c:v>
              </c:pt>
              <c:pt idx="212">
                <c:v>#N/A</c:v>
              </c:pt>
              <c:pt idx="213">
                <c:v>#N/A</c:v>
              </c:pt>
              <c:pt idx="214">
                <c:v>#N/A</c:v>
              </c:pt>
              <c:pt idx="215">
                <c:v>#N/A</c:v>
              </c:pt>
              <c:pt idx="216">
                <c:v>#N/A</c:v>
              </c:pt>
              <c:pt idx="217">
                <c:v>#N/A</c:v>
              </c:pt>
              <c:pt idx="218">
                <c:v>#N/A</c:v>
              </c:pt>
              <c:pt idx="219">
                <c:v>1860</c:v>
              </c:pt>
              <c:pt idx="220">
                <c:v>#N/A</c:v>
              </c:pt>
              <c:pt idx="221">
                <c:v>#N/A</c:v>
              </c:pt>
              <c:pt idx="222">
                <c:v>#N/A</c:v>
              </c:pt>
              <c:pt idx="223">
                <c:v>#N/A</c:v>
              </c:pt>
              <c:pt idx="224">
                <c:v>#N/A</c:v>
              </c:pt>
              <c:pt idx="225">
                <c:v>#N/A</c:v>
              </c:pt>
              <c:pt idx="226">
                <c:v>#N/A</c:v>
              </c:pt>
              <c:pt idx="227">
                <c:v>#N/A</c:v>
              </c:pt>
              <c:pt idx="228">
                <c:v>#N/A</c:v>
              </c:pt>
              <c:pt idx="229">
                <c:v>1800</c:v>
              </c:pt>
              <c:pt idx="230">
                <c:v>#N/A</c:v>
              </c:pt>
              <c:pt idx="231">
                <c:v>#N/A</c:v>
              </c:pt>
              <c:pt idx="232">
                <c:v>#N/A</c:v>
              </c:pt>
              <c:pt idx="233">
                <c:v>#N/A</c:v>
              </c:pt>
              <c:pt idx="234">
                <c:v>#N/A</c:v>
              </c:pt>
              <c:pt idx="235">
                <c:v>#N/A</c:v>
              </c:pt>
              <c:pt idx="236">
                <c:v>#N/A</c:v>
              </c:pt>
              <c:pt idx="237">
                <c:v>#N/A</c:v>
              </c:pt>
              <c:pt idx="238">
                <c:v>#N/A</c:v>
              </c:pt>
              <c:pt idx="239">
                <c:v>1745</c:v>
              </c:pt>
              <c:pt idx="240">
                <c:v>#N/A</c:v>
              </c:pt>
              <c:pt idx="241">
                <c:v>#N/A</c:v>
              </c:pt>
              <c:pt idx="242">
                <c:v>#N/A</c:v>
              </c:pt>
              <c:pt idx="243">
                <c:v>#N/A</c:v>
              </c:pt>
              <c:pt idx="244">
                <c:v>#N/A</c:v>
              </c:pt>
              <c:pt idx="245">
                <c:v>#N/A</c:v>
              </c:pt>
              <c:pt idx="246">
                <c:v>#N/A</c:v>
              </c:pt>
              <c:pt idx="247">
                <c:v>#N/A</c:v>
              </c:pt>
              <c:pt idx="248">
                <c:v>#N/A</c:v>
              </c:pt>
              <c:pt idx="249">
                <c:v>1690</c:v>
              </c:pt>
              <c:pt idx="250">
                <c:v>#N/A</c:v>
              </c:pt>
              <c:pt idx="251">
                <c:v>#N/A</c:v>
              </c:pt>
              <c:pt idx="252">
                <c:v>#N/A</c:v>
              </c:pt>
              <c:pt idx="253">
                <c:v>#N/A</c:v>
              </c:pt>
              <c:pt idx="254">
                <c:v>#N/A</c:v>
              </c:pt>
              <c:pt idx="255">
                <c:v>#N/A</c:v>
              </c:pt>
              <c:pt idx="256">
                <c:v>#N/A</c:v>
              </c:pt>
              <c:pt idx="257">
                <c:v>#N/A</c:v>
              </c:pt>
              <c:pt idx="258">
                <c:v>#N/A</c:v>
              </c:pt>
              <c:pt idx="259">
                <c:v>1630</c:v>
              </c:pt>
              <c:pt idx="260">
                <c:v>#N/A</c:v>
              </c:pt>
              <c:pt idx="261">
                <c:v>#N/A</c:v>
              </c:pt>
              <c:pt idx="262">
                <c:v>#N/A</c:v>
              </c:pt>
              <c:pt idx="263">
                <c:v>#N/A</c:v>
              </c:pt>
              <c:pt idx="264">
                <c:v>#N/A</c:v>
              </c:pt>
              <c:pt idx="265">
                <c:v>#N/A</c:v>
              </c:pt>
              <c:pt idx="266">
                <c:v>#N/A</c:v>
              </c:pt>
              <c:pt idx="267">
                <c:v>#N/A</c:v>
              </c:pt>
              <c:pt idx="268">
                <c:v>#N/A</c:v>
              </c:pt>
              <c:pt idx="269">
                <c:v>1580</c:v>
              </c:pt>
              <c:pt idx="270">
                <c:v>#N/A</c:v>
              </c:pt>
              <c:pt idx="271">
                <c:v>#N/A</c:v>
              </c:pt>
              <c:pt idx="272">
                <c:v>#N/A</c:v>
              </c:pt>
              <c:pt idx="273">
                <c:v>#N/A</c:v>
              </c:pt>
              <c:pt idx="274">
                <c:v>#N/A</c:v>
              </c:pt>
              <c:pt idx="275">
                <c:v>#N/A</c:v>
              </c:pt>
              <c:pt idx="276">
                <c:v>#N/A</c:v>
              </c:pt>
              <c:pt idx="277">
                <c:v>#N/A</c:v>
              </c:pt>
              <c:pt idx="278">
                <c:v>#N/A</c:v>
              </c:pt>
              <c:pt idx="279">
                <c:v>1520</c:v>
              </c:pt>
              <c:pt idx="280">
                <c:v>#N/A</c:v>
              </c:pt>
              <c:pt idx="281">
                <c:v>#N/A</c:v>
              </c:pt>
              <c:pt idx="282">
                <c:v>#N/A</c:v>
              </c:pt>
              <c:pt idx="283">
                <c:v>#N/A</c:v>
              </c:pt>
              <c:pt idx="284">
                <c:v>#N/A</c:v>
              </c:pt>
              <c:pt idx="285">
                <c:v>#N/A</c:v>
              </c:pt>
              <c:pt idx="286">
                <c:v>#N/A</c:v>
              </c:pt>
              <c:pt idx="287">
                <c:v>#N/A</c:v>
              </c:pt>
              <c:pt idx="288">
                <c:v>#N/A</c:v>
              </c:pt>
              <c:pt idx="289">
                <c:v>1460</c:v>
              </c:pt>
              <c:pt idx="290">
                <c:v>#N/A</c:v>
              </c:pt>
              <c:pt idx="291">
                <c:v>#N/A</c:v>
              </c:pt>
              <c:pt idx="292">
                <c:v>#N/A</c:v>
              </c:pt>
              <c:pt idx="293">
                <c:v>#N/A</c:v>
              </c:pt>
              <c:pt idx="294">
                <c:v>#N/A</c:v>
              </c:pt>
              <c:pt idx="295">
                <c:v>#N/A</c:v>
              </c:pt>
              <c:pt idx="296">
                <c:v>#N/A</c:v>
              </c:pt>
              <c:pt idx="297">
                <c:v>#N/A</c:v>
              </c:pt>
              <c:pt idx="298">
                <c:v>#N/A</c:v>
              </c:pt>
              <c:pt idx="299">
                <c:v>1410</c:v>
              </c:pt>
              <c:pt idx="300">
                <c:v>#N/A</c:v>
              </c:pt>
              <c:pt idx="301">
                <c:v>#N/A</c:v>
              </c:pt>
              <c:pt idx="302">
                <c:v>#N/A</c:v>
              </c:pt>
              <c:pt idx="303">
                <c:v>#N/A</c:v>
              </c:pt>
              <c:pt idx="304">
                <c:v>#N/A</c:v>
              </c:pt>
              <c:pt idx="305">
                <c:v>#N/A</c:v>
              </c:pt>
              <c:pt idx="306">
                <c:v>#N/A</c:v>
              </c:pt>
              <c:pt idx="307">
                <c:v>#N/A</c:v>
              </c:pt>
              <c:pt idx="308">
                <c:v>#N/A</c:v>
              </c:pt>
              <c:pt idx="309">
                <c:v>1345</c:v>
              </c:pt>
              <c:pt idx="310">
                <c:v>#N/A</c:v>
              </c:pt>
              <c:pt idx="311">
                <c:v>#N/A</c:v>
              </c:pt>
              <c:pt idx="312">
                <c:v>#N/A</c:v>
              </c:pt>
              <c:pt idx="313">
                <c:v>#N/A</c:v>
              </c:pt>
              <c:pt idx="314">
                <c:v>#N/A</c:v>
              </c:pt>
              <c:pt idx="315">
                <c:v>#N/A</c:v>
              </c:pt>
              <c:pt idx="316">
                <c:v>#N/A</c:v>
              </c:pt>
              <c:pt idx="317">
                <c:v>#N/A</c:v>
              </c:pt>
              <c:pt idx="318">
                <c:v>#N/A</c:v>
              </c:pt>
              <c:pt idx="319">
                <c:v>1290</c:v>
              </c:pt>
              <c:pt idx="320">
                <c:v>#N/A</c:v>
              </c:pt>
              <c:pt idx="321">
                <c:v>#N/A</c:v>
              </c:pt>
              <c:pt idx="322">
                <c:v>#N/A</c:v>
              </c:pt>
              <c:pt idx="323">
                <c:v>#N/A</c:v>
              </c:pt>
              <c:pt idx="324">
                <c:v>#N/A</c:v>
              </c:pt>
              <c:pt idx="325">
                <c:v>#N/A</c:v>
              </c:pt>
              <c:pt idx="326">
                <c:v>#N/A</c:v>
              </c:pt>
              <c:pt idx="327">
                <c:v>#N/A</c:v>
              </c:pt>
              <c:pt idx="328">
                <c:v>#N/A</c:v>
              </c:pt>
              <c:pt idx="329">
                <c:v>1235</c:v>
              </c:pt>
              <c:pt idx="330">
                <c:v>#N/A</c:v>
              </c:pt>
              <c:pt idx="331">
                <c:v>#N/A</c:v>
              </c:pt>
              <c:pt idx="332">
                <c:v>#N/A</c:v>
              </c:pt>
              <c:pt idx="333">
                <c:v>#N/A</c:v>
              </c:pt>
              <c:pt idx="334">
                <c:v>#N/A</c:v>
              </c:pt>
              <c:pt idx="335">
                <c:v>#N/A</c:v>
              </c:pt>
              <c:pt idx="336">
                <c:v>#N/A</c:v>
              </c:pt>
              <c:pt idx="337">
                <c:v>#N/A</c:v>
              </c:pt>
              <c:pt idx="338">
                <c:v>#N/A</c:v>
              </c:pt>
              <c:pt idx="339">
                <c:v>1170</c:v>
              </c:pt>
              <c:pt idx="340">
                <c:v>#N/A</c:v>
              </c:pt>
              <c:pt idx="341">
                <c:v>#N/A</c:v>
              </c:pt>
              <c:pt idx="342">
                <c:v>#N/A</c:v>
              </c:pt>
              <c:pt idx="343">
                <c:v>#N/A</c:v>
              </c:pt>
              <c:pt idx="344">
                <c:v>#N/A</c:v>
              </c:pt>
              <c:pt idx="345">
                <c:v>#N/A</c:v>
              </c:pt>
              <c:pt idx="346">
                <c:v>#N/A</c:v>
              </c:pt>
              <c:pt idx="347">
                <c:v>#N/A</c:v>
              </c:pt>
              <c:pt idx="348">
                <c:v>#N/A</c:v>
              </c:pt>
              <c:pt idx="349">
                <c:v>1080</c:v>
              </c:pt>
              <c:pt idx="350">
                <c:v>#N/A</c:v>
              </c:pt>
              <c:pt idx="351">
                <c:v>#N/A</c:v>
              </c:pt>
              <c:pt idx="352">
                <c:v>#N/A</c:v>
              </c:pt>
              <c:pt idx="353">
                <c:v>#N/A</c:v>
              </c:pt>
              <c:pt idx="354">
                <c:v>#N/A</c:v>
              </c:pt>
              <c:pt idx="355">
                <c:v>#N/A</c:v>
              </c:pt>
              <c:pt idx="356">
                <c:v>#N/A</c:v>
              </c:pt>
              <c:pt idx="357">
                <c:v>#N/A</c:v>
              </c:pt>
              <c:pt idx="358">
                <c:v>#N/A</c:v>
              </c:pt>
              <c:pt idx="359">
                <c:v>962</c:v>
              </c:pt>
              <c:pt idx="360">
                <c:v>#N/A</c:v>
              </c:pt>
              <c:pt idx="361">
                <c:v>#N/A</c:v>
              </c:pt>
              <c:pt idx="362">
                <c:v>#N/A</c:v>
              </c:pt>
              <c:pt idx="363">
                <c:v>#N/A</c:v>
              </c:pt>
              <c:pt idx="364">
                <c:v>742</c:v>
              </c:pt>
              <c:pt idx="365">
                <c:v>#N/A</c:v>
              </c:pt>
            </c:numLit>
          </c:val>
          <c:smooth val="1"/>
          <c:extLst xmlns:c16r2="http://schemas.microsoft.com/office/drawing/2015/06/chart">
            <c:ext xmlns:c16="http://schemas.microsoft.com/office/drawing/2014/chart" uri="{C3380CC4-5D6E-409C-BE32-E72D297353CC}">
              <c16:uniqueId val="{00000004-0C51-46B2-966F-A1D6183BB05A}"/>
            </c:ext>
          </c:extLst>
        </c:ser>
        <c:dLbls>
          <c:showLegendKey val="0"/>
          <c:showVal val="0"/>
          <c:showCatName val="0"/>
          <c:showSerName val="0"/>
          <c:showPercent val="0"/>
          <c:showBubbleSize val="0"/>
        </c:dLbls>
        <c:smooth val="0"/>
        <c:axId val="589070784"/>
        <c:axId val="589071176"/>
      </c:lineChart>
      <c:dateAx>
        <c:axId val="589070784"/>
        <c:scaling>
          <c:orientation val="minMax"/>
          <c:max val="45657"/>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baseline="0"/>
                  <a:t> </a:t>
                </a:r>
                <a:r>
                  <a:rPr lang="en-US" sz="900" b="1" baseline="0"/>
                  <a:t>[</a:t>
                </a:r>
                <a:r>
                  <a:rPr lang="sr-Latn-RS" sz="900" b="1" baseline="0"/>
                  <a:t>dat</a:t>
                </a:r>
                <a:r>
                  <a:rPr lang="en-US" sz="900" b="1" baseline="0"/>
                  <a:t>e</a:t>
                </a:r>
                <a:r>
                  <a:rPr lang="sr-Cyrl-RS" sz="900" b="1" baseline="0"/>
                  <a:t>.</a:t>
                </a:r>
                <a:r>
                  <a:rPr lang="sr-Latn-RS" sz="900" b="1" baseline="0"/>
                  <a:t>m</a:t>
                </a:r>
                <a:r>
                  <a:rPr lang="en-US" sz="900" b="1" baseline="0"/>
                  <a:t>onth]</a:t>
                </a:r>
                <a:endParaRPr lang="sr-Latn-RS" sz="900" b="1"/>
              </a:p>
            </c:rich>
          </c:tx>
          <c:layout>
            <c:manualLayout>
              <c:xMode val="edge"/>
              <c:yMode val="edge"/>
              <c:x val="0.4586118583003212"/>
              <c:y val="0.85327421764587119"/>
            </c:manualLayout>
          </c:layout>
          <c:overlay val="0"/>
        </c:title>
        <c:numFmt formatCode="dd/mm"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589071176"/>
        <c:crossesAt val="-1000"/>
        <c:auto val="0"/>
        <c:lblOffset val="100"/>
        <c:baseTimeUnit val="days"/>
        <c:majorUnit val="1"/>
        <c:majorTimeUnit val="months"/>
        <c:minorUnit val="30"/>
        <c:minorTimeUnit val="days"/>
      </c:dateAx>
      <c:valAx>
        <c:axId val="589071176"/>
        <c:scaling>
          <c:orientation val="minMax"/>
          <c:max val="2500"/>
        </c:scaling>
        <c:delete val="0"/>
        <c:axPos val="l"/>
        <c:majorGridlines>
          <c:spPr>
            <a:ln w="3175">
              <a:solidFill>
                <a:srgbClr val="000000"/>
              </a:solidFill>
              <a:prstDash val="sysDash"/>
            </a:ln>
          </c:spPr>
        </c:majorGridlines>
        <c:title>
          <c:tx>
            <c:rich>
              <a:bodyPr/>
              <a:lstStyle/>
              <a:p>
                <a:pPr>
                  <a:defRPr sz="900" b="1"/>
                </a:pPr>
                <a:r>
                  <a:rPr lang="en-US" sz="900" b="1"/>
                  <a:t>Discharge</a:t>
                </a:r>
                <a:r>
                  <a:rPr lang="sr-Latn-RS" sz="900" b="1"/>
                  <a:t> </a:t>
                </a:r>
                <a:r>
                  <a:rPr lang="en-US" sz="900" b="1"/>
                  <a:t>Q [</a:t>
                </a:r>
                <a:r>
                  <a:rPr lang="sr-Latn-RS" sz="900" b="1"/>
                  <a:t>m</a:t>
                </a:r>
                <a:r>
                  <a:rPr lang="sr-Latn-RS" sz="900" b="1" baseline="30000"/>
                  <a:t>3</a:t>
                </a:r>
                <a:r>
                  <a:rPr lang="sr-Latn-RS" sz="900" b="1"/>
                  <a:t>/s</a:t>
                </a:r>
                <a:r>
                  <a:rPr lang="en-US" sz="900" b="1"/>
                  <a:t>]</a:t>
                </a:r>
                <a:endParaRPr lang="sr-Latn-RS" sz="900" b="1"/>
              </a:p>
            </c:rich>
          </c:tx>
          <c:layout>
            <c:manualLayout>
              <c:xMode val="edge"/>
              <c:yMode val="edge"/>
              <c:x val="5.6120702303516408E-3"/>
              <c:y val="0.31384679991924086"/>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589070784"/>
        <c:crosses val="autoZero"/>
        <c:crossBetween val="midCat"/>
      </c:valAx>
      <c:spPr>
        <a:noFill/>
        <a:ln w="3175">
          <a:solidFill>
            <a:srgbClr val="000000"/>
          </a:solidFill>
          <a:prstDash val="solid"/>
        </a:ln>
      </c:spPr>
    </c:plotArea>
    <c:legend>
      <c:legendPos val="b"/>
      <c:legendEntry>
        <c:idx val="4"/>
        <c:delete val="1"/>
      </c:legendEntry>
      <c:layout>
        <c:manualLayout>
          <c:xMode val="edge"/>
          <c:yMode val="edge"/>
          <c:x val="9.6868489264928845E-2"/>
          <c:y val="0.91015513830002026"/>
          <c:w val="0.86935508061492317"/>
          <c:h val="5.6615384615384623E-2"/>
        </c:manualLayout>
      </c:layout>
      <c:overlay val="0"/>
      <c:spPr>
        <a:solidFill>
          <a:srgbClr val="FFFFFF"/>
        </a:solidFill>
        <a:ln w="3175">
          <a:solidFill>
            <a:srgbClr val="000000"/>
          </a:solidFill>
          <a:prstDash val="solid"/>
        </a:ln>
      </c:spPr>
      <c:txPr>
        <a:bodyPr/>
        <a:lstStyle/>
        <a:p>
          <a:pPr>
            <a:defRPr sz="800" b="1"/>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7973273942093547E-2"/>
          <c:y val="0.10092272202998846"/>
          <c:w val="0.8719381133084988"/>
          <c:h val="0.77797001153402534"/>
        </c:manualLayout>
      </c:layout>
      <c:lineChart>
        <c:grouping val="standard"/>
        <c:varyColors val="0"/>
        <c:ser>
          <c:idx val="6"/>
          <c:order val="0"/>
          <c:tx>
            <c:v>5%</c:v>
          </c:tx>
          <c:spPr>
            <a:ln w="25400">
              <a:solidFill>
                <a:srgbClr val="7030A0"/>
              </a:solidFill>
            </a:ln>
          </c:spPr>
          <c:marker>
            <c:symbol val="none"/>
          </c:marker>
          <c:val>
            <c:numRef>
              <c:f>'LJubicevski most'!$B$10:$M$10</c:f>
              <c:numCache>
                <c:formatCode>0</c:formatCode>
                <c:ptCount val="12"/>
                <c:pt idx="0">
                  <c:v>530.9140625</c:v>
                </c:pt>
                <c:pt idx="1">
                  <c:v>720.06634521484375</c:v>
                </c:pt>
                <c:pt idx="2">
                  <c:v>894.0491943359375</c:v>
                </c:pt>
                <c:pt idx="3">
                  <c:v>858.61517333984375</c:v>
                </c:pt>
                <c:pt idx="4">
                  <c:v>706.921875</c:v>
                </c:pt>
                <c:pt idx="5">
                  <c:v>512.410888671875</c:v>
                </c:pt>
                <c:pt idx="6">
                  <c:v>309.70089721679687</c:v>
                </c:pt>
                <c:pt idx="7">
                  <c:v>209.57931518554687</c:v>
                </c:pt>
                <c:pt idx="8">
                  <c:v>176.87466430664062</c:v>
                </c:pt>
                <c:pt idx="9">
                  <c:v>249.70175170898437</c:v>
                </c:pt>
                <c:pt idx="10">
                  <c:v>341.14608764648437</c:v>
                </c:pt>
                <c:pt idx="11">
                  <c:v>479.48226928710937</c:v>
                </c:pt>
              </c:numCache>
            </c:numRef>
          </c:val>
          <c:smooth val="1"/>
          <c:extLst xmlns:c16r2="http://schemas.microsoft.com/office/drawing/2015/06/chart">
            <c:ext xmlns:c16="http://schemas.microsoft.com/office/drawing/2014/chart" uri="{C3380CC4-5D6E-409C-BE32-E72D297353CC}">
              <c16:uniqueId val="{00000000-50D8-43D1-BD64-7B1B40FAB304}"/>
            </c:ext>
          </c:extLst>
        </c:ser>
        <c:ser>
          <c:idx val="0"/>
          <c:order val="1"/>
          <c:tx>
            <c:strRef>
              <c:f>'LJubicevski most'!$A$11</c:f>
              <c:strCache>
                <c:ptCount val="1"/>
                <c:pt idx="0">
                  <c:v>10%</c:v>
                </c:pt>
              </c:strCache>
            </c:strRef>
          </c:tx>
          <c:spPr>
            <a:ln w="25400">
              <a:solidFill>
                <a:srgbClr val="C0000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most'!$B$11:$M$11</c:f>
              <c:numCache>
                <c:formatCode>0</c:formatCode>
                <c:ptCount val="12"/>
                <c:pt idx="0">
                  <c:v>436.8170166015625</c:v>
                </c:pt>
                <c:pt idx="1">
                  <c:v>590.9541015625</c:v>
                </c:pt>
                <c:pt idx="2">
                  <c:v>734.0457763671875</c:v>
                </c:pt>
                <c:pt idx="3">
                  <c:v>730.72955322265625</c:v>
                </c:pt>
                <c:pt idx="4">
                  <c:v>575.921875</c:v>
                </c:pt>
                <c:pt idx="5">
                  <c:v>420.89535522460937</c:v>
                </c:pt>
                <c:pt idx="6">
                  <c:v>256.35250854492188</c:v>
                </c:pt>
                <c:pt idx="7">
                  <c:v>167.38084411621094</c:v>
                </c:pt>
                <c:pt idx="8">
                  <c:v>143.63189697265625</c:v>
                </c:pt>
                <c:pt idx="9">
                  <c:v>184.90045166015625</c:v>
                </c:pt>
                <c:pt idx="10">
                  <c:v>263.78500366210937</c:v>
                </c:pt>
                <c:pt idx="11">
                  <c:v>381.6219482421875</c:v>
                </c:pt>
              </c:numCache>
            </c:numRef>
          </c:val>
          <c:smooth val="1"/>
          <c:extLst xmlns:c16r2="http://schemas.microsoft.com/office/drawing/2015/06/chart">
            <c:ext xmlns:c16="http://schemas.microsoft.com/office/drawing/2014/chart" uri="{C3380CC4-5D6E-409C-BE32-E72D297353CC}">
              <c16:uniqueId val="{00000001-50D8-43D1-BD64-7B1B40FAB304}"/>
            </c:ext>
          </c:extLst>
        </c:ser>
        <c:ser>
          <c:idx val="1"/>
          <c:order val="2"/>
          <c:tx>
            <c:strRef>
              <c:f>'LJubicevski most'!$A$12</c:f>
              <c:strCache>
                <c:ptCount val="1"/>
                <c:pt idx="0">
                  <c:v>30%</c:v>
                </c:pt>
              </c:strCache>
            </c:strRef>
          </c:tx>
          <c:spPr>
            <a:ln w="25400">
              <a:solidFill>
                <a:srgbClr val="FF000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most'!$B$12:$M$12</c:f>
              <c:numCache>
                <c:formatCode>0</c:formatCode>
                <c:ptCount val="12"/>
                <c:pt idx="0">
                  <c:v>287.85397338867187</c:v>
                </c:pt>
                <c:pt idx="1">
                  <c:v>388.88235473632812</c:v>
                </c:pt>
                <c:pt idx="2">
                  <c:v>488.84811401367187</c:v>
                </c:pt>
                <c:pt idx="3">
                  <c:v>511.69573974609375</c:v>
                </c:pt>
                <c:pt idx="4">
                  <c:v>379.5401611328125</c:v>
                </c:pt>
                <c:pt idx="5">
                  <c:v>282.38192749023437</c:v>
                </c:pt>
                <c:pt idx="6">
                  <c:v>172.4078369140625</c:v>
                </c:pt>
                <c:pt idx="7">
                  <c:v>108.58502960205078</c:v>
                </c:pt>
                <c:pt idx="8">
                  <c:v>96.248931884765625</c:v>
                </c:pt>
                <c:pt idx="9">
                  <c:v>108.58090972900391</c:v>
                </c:pt>
                <c:pt idx="10">
                  <c:v>161.06765747070312</c:v>
                </c:pt>
                <c:pt idx="11">
                  <c:v>238.79556274414062</c:v>
                </c:pt>
              </c:numCache>
            </c:numRef>
          </c:val>
          <c:smooth val="1"/>
          <c:extLst xmlns:c16r2="http://schemas.microsoft.com/office/drawing/2015/06/chart">
            <c:ext xmlns:c16="http://schemas.microsoft.com/office/drawing/2014/chart" uri="{C3380CC4-5D6E-409C-BE32-E72D297353CC}">
              <c16:uniqueId val="{00000002-50D8-43D1-BD64-7B1B40FAB304}"/>
            </c:ext>
          </c:extLst>
        </c:ser>
        <c:ser>
          <c:idx val="2"/>
          <c:order val="3"/>
          <c:tx>
            <c:strRef>
              <c:f>'LJubicevski most'!$A$13</c:f>
              <c:strCache>
                <c:ptCount val="1"/>
                <c:pt idx="0">
                  <c:v>50%</c:v>
                </c:pt>
              </c:strCache>
            </c:strRef>
          </c:tx>
          <c:spPr>
            <a:ln w="25400">
              <a:solidFill>
                <a:srgbClr val="FFC00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most'!$B$13:$M$13</c:f>
              <c:numCache>
                <c:formatCode>0</c:formatCode>
                <c:ptCount val="12"/>
                <c:pt idx="0">
                  <c:v>213.82833862304687</c:v>
                </c:pt>
                <c:pt idx="1">
                  <c:v>289.493896484375</c:v>
                </c:pt>
                <c:pt idx="2">
                  <c:v>370.18637084960937</c:v>
                </c:pt>
                <c:pt idx="3">
                  <c:v>393.30517578125</c:v>
                </c:pt>
                <c:pt idx="4">
                  <c:v>286.60452270507812</c:v>
                </c:pt>
                <c:pt idx="5">
                  <c:v>216.02647399902344</c:v>
                </c:pt>
                <c:pt idx="6">
                  <c:v>130.7078857421875</c:v>
                </c:pt>
                <c:pt idx="7">
                  <c:v>82.715003967285156</c:v>
                </c:pt>
                <c:pt idx="8" formatCode="0.0">
                  <c:v>74.852005004882812</c:v>
                </c:pt>
                <c:pt idx="9" formatCode="0.0">
                  <c:v>80.571968078613281</c:v>
                </c:pt>
                <c:pt idx="10">
                  <c:v>118.27030944824219</c:v>
                </c:pt>
                <c:pt idx="11">
                  <c:v>173.53422546386719</c:v>
                </c:pt>
              </c:numCache>
            </c:numRef>
          </c:val>
          <c:smooth val="1"/>
          <c:extLst xmlns:c16r2="http://schemas.microsoft.com/office/drawing/2015/06/chart">
            <c:ext xmlns:c16="http://schemas.microsoft.com/office/drawing/2014/chart" uri="{C3380CC4-5D6E-409C-BE32-E72D297353CC}">
              <c16:uniqueId val="{00000003-50D8-43D1-BD64-7B1B40FAB304}"/>
            </c:ext>
          </c:extLst>
        </c:ser>
        <c:ser>
          <c:idx val="3"/>
          <c:order val="4"/>
          <c:tx>
            <c:strRef>
              <c:f>'LJubicevski most'!$A$14</c:f>
              <c:strCache>
                <c:ptCount val="1"/>
                <c:pt idx="0">
                  <c:v>80%</c:v>
                </c:pt>
              </c:strCache>
            </c:strRef>
          </c:tx>
          <c:spPr>
            <a:ln w="25400">
              <a:solidFill>
                <a:srgbClr val="FFFF0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most'!$B$14:$M$14</c:f>
              <c:numCache>
                <c:formatCode>0</c:formatCode>
                <c:ptCount val="12"/>
                <c:pt idx="0">
                  <c:v>130.78935241699219</c:v>
                </c:pt>
                <c:pt idx="1">
                  <c:v>178.64036560058594</c:v>
                </c:pt>
                <c:pt idx="2">
                  <c:v>238.32893371582031</c:v>
                </c:pt>
                <c:pt idx="3">
                  <c:v>250.51844787597656</c:v>
                </c:pt>
                <c:pt idx="4">
                  <c:v>185.05967712402344</c:v>
                </c:pt>
                <c:pt idx="5">
                  <c:v>142.57110595703125</c:v>
                </c:pt>
                <c:pt idx="6">
                  <c:v>83.503768920898438</c:v>
                </c:pt>
                <c:pt idx="7">
                  <c:v>55.921535491943359</c:v>
                </c:pt>
                <c:pt idx="8" formatCode="0.0">
                  <c:v>52.164527893066406</c:v>
                </c:pt>
                <c:pt idx="9" formatCode="0.0">
                  <c:v>55.6968994140625</c:v>
                </c:pt>
                <c:pt idx="10" formatCode="0.0">
                  <c:v>76.027542114257813</c:v>
                </c:pt>
                <c:pt idx="11">
                  <c:v>104.92132568359375</c:v>
                </c:pt>
              </c:numCache>
            </c:numRef>
          </c:val>
          <c:smooth val="1"/>
          <c:extLst xmlns:c16r2="http://schemas.microsoft.com/office/drawing/2015/06/chart">
            <c:ext xmlns:c16="http://schemas.microsoft.com/office/drawing/2014/chart" uri="{C3380CC4-5D6E-409C-BE32-E72D297353CC}">
              <c16:uniqueId val="{00000004-50D8-43D1-BD64-7B1B40FAB304}"/>
            </c:ext>
          </c:extLst>
        </c:ser>
        <c:ser>
          <c:idx val="5"/>
          <c:order val="5"/>
          <c:tx>
            <c:strRef>
              <c:f>'LJubicevski most'!$A$15</c:f>
              <c:strCache>
                <c:ptCount val="1"/>
                <c:pt idx="0">
                  <c:v>95%</c:v>
                </c:pt>
              </c:strCache>
            </c:strRef>
          </c:tx>
          <c:spPr>
            <a:ln w="25400">
              <a:solidFill>
                <a:srgbClr val="92D05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most'!$B$15:$M$15</c:f>
              <c:numCache>
                <c:formatCode>0</c:formatCode>
                <c:ptCount val="12"/>
                <c:pt idx="0" formatCode="0.0">
                  <c:v>80.434982299804688</c:v>
                </c:pt>
                <c:pt idx="1">
                  <c:v>111.49888610839844</c:v>
                </c:pt>
                <c:pt idx="2">
                  <c:v>157.61239624023437</c:v>
                </c:pt>
                <c:pt idx="3">
                  <c:v>157.46163940429687</c:v>
                </c:pt>
                <c:pt idx="4">
                  <c:v>123.76883697509766</c:v>
                </c:pt>
                <c:pt idx="5">
                  <c:v>97.471504211425781</c:v>
                </c:pt>
                <c:pt idx="6">
                  <c:v>54.215084075927734</c:v>
                </c:pt>
                <c:pt idx="7">
                  <c:v>40.445728302001953</c:v>
                </c:pt>
                <c:pt idx="8" formatCode="0.0">
                  <c:v>38.712985992431641</c:v>
                </c:pt>
                <c:pt idx="9" formatCode="0.0">
                  <c:v>43.729534149169922</c:v>
                </c:pt>
                <c:pt idx="10" formatCode="0.0">
                  <c:v>52.887615203857422</c:v>
                </c:pt>
                <c:pt idx="11" formatCode="0.0">
                  <c:v>65.597259521484375</c:v>
                </c:pt>
              </c:numCache>
            </c:numRef>
          </c:val>
          <c:smooth val="1"/>
          <c:extLst xmlns:c16r2="http://schemas.microsoft.com/office/drawing/2015/06/chart">
            <c:ext xmlns:c16="http://schemas.microsoft.com/office/drawing/2014/chart" uri="{C3380CC4-5D6E-409C-BE32-E72D297353CC}">
              <c16:uniqueId val="{00000005-50D8-43D1-BD64-7B1B40FAB304}"/>
            </c:ext>
          </c:extLst>
        </c:ser>
        <c:ser>
          <c:idx val="9"/>
          <c:order val="6"/>
          <c:tx>
            <c:strRef>
              <c:f>'LJubicevski most'!$A$16</c:f>
              <c:strCache>
                <c:ptCount val="1"/>
                <c:pt idx="0">
                  <c:v>99%</c:v>
                </c:pt>
              </c:strCache>
            </c:strRef>
          </c:tx>
          <c:spPr>
            <a:ln w="25400">
              <a:solidFill>
                <a:srgbClr val="00B050"/>
              </a:solidFill>
              <a:prstDash val="solid"/>
            </a:ln>
          </c:spPr>
          <c:marker>
            <c:symbol val="none"/>
          </c:marker>
          <c:val>
            <c:numRef>
              <c:f>'LJubicevski most'!$B$16:$M$16</c:f>
              <c:numCache>
                <c:formatCode>0.0</c:formatCode>
                <c:ptCount val="12"/>
                <c:pt idx="0">
                  <c:v>52.553909301757813</c:v>
                </c:pt>
                <c:pt idx="1">
                  <c:v>74.136543273925781</c:v>
                </c:pt>
                <c:pt idx="2" formatCode="0">
                  <c:v>111.542724609375</c:v>
                </c:pt>
                <c:pt idx="3" formatCode="0">
                  <c:v>103.40099334716797</c:v>
                </c:pt>
                <c:pt idx="4">
                  <c:v>88.994003295898438</c:v>
                </c:pt>
                <c:pt idx="5">
                  <c:v>71.462928771972656</c:v>
                </c:pt>
                <c:pt idx="6">
                  <c:v>37.456325531005859</c:v>
                </c:pt>
                <c:pt idx="7">
                  <c:v>31.844825744628906</c:v>
                </c:pt>
                <c:pt idx="8">
                  <c:v>31.081380844116211</c:v>
                </c:pt>
                <c:pt idx="9">
                  <c:v>38.185508728027344</c:v>
                </c:pt>
                <c:pt idx="10">
                  <c:v>40.550533294677734</c:v>
                </c:pt>
                <c:pt idx="11">
                  <c:v>44.389945983886719</c:v>
                </c:pt>
              </c:numCache>
            </c:numRef>
          </c:val>
          <c:smooth val="1"/>
          <c:extLst xmlns:c16r2="http://schemas.microsoft.com/office/drawing/2015/06/chart">
            <c:ext xmlns:c16="http://schemas.microsoft.com/office/drawing/2014/chart" uri="{C3380CC4-5D6E-409C-BE32-E72D297353CC}">
              <c16:uniqueId val="{00000006-50D8-43D1-BD64-7B1B40FAB304}"/>
            </c:ext>
          </c:extLst>
        </c:ser>
        <c:ser>
          <c:idx val="4"/>
          <c:order val="7"/>
          <c:tx>
            <c:strRef>
              <c:f>'LJubicevski most'!$A$29</c:f>
              <c:strCache>
                <c:ptCount val="1"/>
                <c:pt idx="0">
                  <c:v>discharge 2024</c:v>
                </c:pt>
              </c:strCache>
            </c:strRef>
          </c:tx>
          <c:spPr>
            <a:ln w="38100">
              <a:solidFill>
                <a:srgbClr val="002060"/>
              </a:solidFill>
              <a:prstDash val="solid"/>
            </a:ln>
          </c:spPr>
          <c:marker>
            <c:symbol val="circle"/>
            <c:size val="5"/>
            <c:spPr>
              <a:solidFill>
                <a:schemeClr val="bg1"/>
              </a:solidFill>
              <a:ln>
                <a:solidFill>
                  <a:srgbClr val="002060"/>
                </a:solidFill>
              </a:ln>
            </c:spPr>
          </c:marker>
          <c:val>
            <c:numRef>
              <c:f>'LJubicevski most'!$B$27:$M$27</c:f>
              <c:numCache>
                <c:formatCode>General</c:formatCode>
                <c:ptCount val="12"/>
                <c:pt idx="0">
                  <c:v>284</c:v>
                </c:pt>
                <c:pt idx="1">
                  <c:v>180</c:v>
                </c:pt>
                <c:pt idx="2">
                  <c:v>192</c:v>
                </c:pt>
                <c:pt idx="3">
                  <c:v>183</c:v>
                </c:pt>
                <c:pt idx="4">
                  <c:v>189</c:v>
                </c:pt>
                <c:pt idx="5">
                  <c:v>171</c:v>
                </c:pt>
                <c:pt idx="6" formatCode="0">
                  <c:v>87</c:v>
                </c:pt>
                <c:pt idx="7" formatCode="0.0">
                  <c:v>55.1</c:v>
                </c:pt>
                <c:pt idx="8">
                  <c:v>82.4</c:v>
                </c:pt>
                <c:pt idx="9">
                  <c:v>153</c:v>
                </c:pt>
                <c:pt idx="10">
                  <c:v>77.3</c:v>
                </c:pt>
                <c:pt idx="11">
                  <c:v>150</c:v>
                </c:pt>
              </c:numCache>
            </c:numRef>
          </c:val>
          <c:smooth val="1"/>
          <c:extLst xmlns:c16r2="http://schemas.microsoft.com/office/drawing/2015/06/chart">
            <c:ext xmlns:c16="http://schemas.microsoft.com/office/drawing/2014/chart" uri="{C3380CC4-5D6E-409C-BE32-E72D297353CC}">
              <c16:uniqueId val="{00000007-50D8-43D1-BD64-7B1B40FAB304}"/>
            </c:ext>
          </c:extLst>
        </c:ser>
        <c:ser>
          <c:idx val="7"/>
          <c:order val="8"/>
          <c:tx>
            <c:strRef>
              <c:f>'LJubicevski most'!$A$30</c:f>
              <c:strCache>
                <c:ptCount val="1"/>
                <c:pt idx="0">
                  <c:v>abs. month min.</c:v>
                </c:pt>
              </c:strCache>
            </c:strRef>
          </c:tx>
          <c:spPr>
            <a:ln w="25400">
              <a:solidFill>
                <a:srgbClr val="00B0F0"/>
              </a:solidFill>
              <a:prstDash val="solid"/>
            </a:ln>
          </c:spPr>
          <c:marker>
            <c:symbol val="none"/>
          </c:marker>
          <c:cat>
            <c:strRef>
              <c:f>'LJubicevski most'!$B$9:$M$9</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most'!$B$28:$M$28</c:f>
              <c:numCache>
                <c:formatCode>0.0</c:formatCode>
                <c:ptCount val="12"/>
                <c:pt idx="0">
                  <c:v>30</c:v>
                </c:pt>
                <c:pt idx="1">
                  <c:v>56</c:v>
                </c:pt>
                <c:pt idx="2">
                  <c:v>81.2</c:v>
                </c:pt>
                <c:pt idx="3">
                  <c:v>73.900000000000006</c:v>
                </c:pt>
                <c:pt idx="4">
                  <c:v>59.3</c:v>
                </c:pt>
                <c:pt idx="5">
                  <c:v>41.5</c:v>
                </c:pt>
                <c:pt idx="6">
                  <c:v>33.6</c:v>
                </c:pt>
                <c:pt idx="7">
                  <c:v>24.3</c:v>
                </c:pt>
                <c:pt idx="8">
                  <c:v>23.6</c:v>
                </c:pt>
                <c:pt idx="9">
                  <c:v>26.2</c:v>
                </c:pt>
                <c:pt idx="10">
                  <c:v>29.5</c:v>
                </c:pt>
                <c:pt idx="11">
                  <c:v>37.799999999999997</c:v>
                </c:pt>
              </c:numCache>
            </c:numRef>
          </c:val>
          <c:smooth val="1"/>
          <c:extLst xmlns:c16r2="http://schemas.microsoft.com/office/drawing/2015/06/chart">
            <c:ext xmlns:c16="http://schemas.microsoft.com/office/drawing/2014/chart" uri="{C3380CC4-5D6E-409C-BE32-E72D297353CC}">
              <c16:uniqueId val="{00000008-50D8-43D1-BD64-7B1B40FAB304}"/>
            </c:ext>
          </c:extLst>
        </c:ser>
        <c:dLbls>
          <c:showLegendKey val="0"/>
          <c:showVal val="0"/>
          <c:showCatName val="0"/>
          <c:showSerName val="0"/>
          <c:showPercent val="0"/>
          <c:showBubbleSize val="0"/>
        </c:dLbls>
        <c:smooth val="0"/>
        <c:axId val="589075096"/>
        <c:axId val="589068040"/>
      </c:lineChart>
      <c:catAx>
        <c:axId val="589075096"/>
        <c:scaling>
          <c:orientation val="minMax"/>
        </c:scaling>
        <c:delete val="0"/>
        <c:axPos val="b"/>
        <c:majorGridlines>
          <c:spPr>
            <a:ln w="3175">
              <a:solidFill>
                <a:srgbClr val="000000"/>
              </a:solidFill>
              <a:prstDash val="sysDash"/>
            </a:ln>
          </c:spPr>
        </c:majorGridlines>
        <c:title>
          <c:tx>
            <c:rich>
              <a:bodyPr/>
              <a:lstStyle/>
              <a:p>
                <a:pPr>
                  <a:defRPr/>
                </a:pPr>
                <a:r>
                  <a:rPr lang="en-US" sz="900" b="1"/>
                  <a:t>Time</a:t>
                </a:r>
                <a:r>
                  <a:rPr lang="sr-Cyrl-RS" sz="900" b="1"/>
                  <a:t> </a:t>
                </a:r>
                <a:r>
                  <a:rPr lang="en-US" sz="900" b="1"/>
                  <a:t>[</a:t>
                </a:r>
                <a:r>
                  <a:rPr lang="sr-Latn-RS" sz="900" b="1"/>
                  <a:t>m</a:t>
                </a:r>
                <a:r>
                  <a:rPr lang="en-US" sz="900" b="1"/>
                  <a:t>onths]</a:t>
                </a:r>
                <a:endParaRPr lang="sr-Cyrl-RS" sz="900" b="1"/>
              </a:p>
            </c:rich>
          </c:tx>
          <c:overlay val="0"/>
        </c:title>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589068040"/>
        <c:crosses val="autoZero"/>
        <c:auto val="1"/>
        <c:lblAlgn val="ctr"/>
        <c:lblOffset val="100"/>
        <c:tickLblSkip val="1"/>
        <c:tickMarkSkip val="1"/>
        <c:noMultiLvlLbl val="0"/>
      </c:catAx>
      <c:valAx>
        <c:axId val="589068040"/>
        <c:scaling>
          <c:orientation val="minMax"/>
          <c:max val="1200"/>
        </c:scaling>
        <c:delete val="0"/>
        <c:axPos val="l"/>
        <c:majorGridlines>
          <c:spPr>
            <a:ln w="3175">
              <a:solidFill>
                <a:srgbClr val="000000"/>
              </a:solidFill>
              <a:prstDash val="sysDash"/>
            </a:ln>
          </c:spPr>
        </c:majorGridlines>
        <c:title>
          <c:tx>
            <c:rich>
              <a:bodyPr/>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r>
                  <a:rPr lang="en-US" sz="900" b="1" i="0" u="none" strike="noStrike" baseline="0">
                    <a:solidFill>
                      <a:srgbClr val="000000"/>
                    </a:solidFill>
                    <a:latin typeface="Times New Roman" panose="02020603050405020304" pitchFamily="18" charset="0"/>
                    <a:cs typeface="Times New Roman" panose="02020603050405020304" pitchFamily="18" charset="0"/>
                  </a:rPr>
                  <a:t>Average monthly discharges </a:t>
                </a:r>
                <a:r>
                  <a:rPr lang="sr-Cyrl-RS" sz="900" b="1" i="0" u="none" strike="noStrike" baseline="0">
                    <a:solidFill>
                      <a:srgbClr val="000000"/>
                    </a:solidFill>
                    <a:latin typeface="Times New Roman" panose="02020603050405020304" pitchFamily="18" charset="0"/>
                    <a:cs typeface="Times New Roman" panose="02020603050405020304" pitchFamily="18" charset="0"/>
                  </a:rPr>
                  <a:t>- </a:t>
                </a:r>
                <a:r>
                  <a:rPr lang="en-US" sz="900" b="1" i="0" u="none" strike="noStrike" baseline="0">
                    <a:solidFill>
                      <a:srgbClr val="000000"/>
                    </a:solidFill>
                    <a:latin typeface="Times New Roman" panose="02020603050405020304" pitchFamily="18" charset="0"/>
                    <a:cs typeface="Times New Roman" panose="02020603050405020304" pitchFamily="18" charset="0"/>
                  </a:rPr>
                  <a:t>Q [m</a:t>
                </a:r>
                <a:r>
                  <a:rPr lang="en-US" sz="900" b="1" i="0" u="none" strike="noStrike" baseline="30000">
                    <a:solidFill>
                      <a:srgbClr val="000000"/>
                    </a:solidFill>
                    <a:latin typeface="Times New Roman" panose="02020603050405020304" pitchFamily="18" charset="0"/>
                    <a:cs typeface="Times New Roman" panose="02020603050405020304" pitchFamily="18" charset="0"/>
                  </a:rPr>
                  <a:t>3</a:t>
                </a:r>
                <a:r>
                  <a:rPr lang="en-US" sz="900" b="1" i="0" u="none" strike="noStrike" baseline="0">
                    <a:solidFill>
                      <a:srgbClr val="000000"/>
                    </a:solidFill>
                    <a:latin typeface="Times New Roman" panose="02020603050405020304" pitchFamily="18" charset="0"/>
                    <a:cs typeface="Times New Roman" panose="02020603050405020304" pitchFamily="18" charset="0"/>
                  </a:rPr>
                  <a:t>/s]</a:t>
                </a:r>
              </a:p>
            </c:rich>
          </c:tx>
          <c:layout>
            <c:manualLayout>
              <c:xMode val="edge"/>
              <c:yMode val="edge"/>
              <c:x val="5.5678819444444439E-3"/>
              <c:y val="0.28077052521805079"/>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crossAx val="589075096"/>
        <c:crosses val="autoZero"/>
        <c:crossBetween val="between"/>
        <c:minorUnit val="100"/>
      </c:valAx>
      <c:spPr>
        <a:noFill/>
        <a:ln w="12700">
          <a:solidFill>
            <a:schemeClr val="tx1"/>
          </a:solidFill>
          <a:prstDash val="solid"/>
        </a:ln>
      </c:spPr>
    </c:plotArea>
    <c:legend>
      <c:legendPos val="r"/>
      <c:layout>
        <c:manualLayout>
          <c:xMode val="edge"/>
          <c:yMode val="edge"/>
          <c:x val="0.77314051492250546"/>
          <c:y val="0.10337981286975008"/>
          <c:w val="0.18085068955211131"/>
          <c:h val="0.27699067177413633"/>
        </c:manualLayout>
      </c:layout>
      <c:overlay val="0"/>
      <c:spPr>
        <a:solidFill>
          <a:srgbClr val="FFFFFF"/>
        </a:solidFill>
        <a:ln w="3175">
          <a:solidFill>
            <a:srgbClr val="000000"/>
          </a:solidFill>
          <a:prstDash val="solid"/>
        </a:ln>
      </c:spPr>
      <c:txPr>
        <a:bodyPr/>
        <a:lstStyle/>
        <a:p>
          <a:pPr>
            <a:defRPr sz="800" b="1"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600" b="0" i="0" u="none" strike="noStrike" baseline="0">
          <a:solidFill>
            <a:srgbClr val="000000"/>
          </a:solidFill>
          <a:latin typeface="Times New Roman"/>
          <a:ea typeface="Times New Roman"/>
          <a:cs typeface="Times New Roman"/>
        </a:defRPr>
      </a:pPr>
      <a:endParaRPr lang="sr-Latn-RS"/>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sr-Latn-RS" sz="1000" b="1" i="0" baseline="0">
                <a:effectLst/>
              </a:rPr>
              <a:t>H</a:t>
            </a:r>
            <a:r>
              <a:rPr lang="en-US" sz="1000" b="1" i="0" baseline="0">
                <a:effectLst/>
              </a:rPr>
              <a:t>ystograms and double mass curves of average monthly discharge volumes</a:t>
            </a:r>
          </a:p>
          <a:p>
            <a:pPr>
              <a:defRPr sz="1000" b="1"/>
            </a:pPr>
            <a:r>
              <a:rPr lang="en-US" sz="1000" b="1" i="0" baseline="0">
                <a:effectLst/>
              </a:rPr>
              <a:t>- multiannual average and for the year 2024</a:t>
            </a:r>
            <a:endParaRPr lang="sr-Latn-RS" sz="1000">
              <a:effectLst/>
            </a:endParaRPr>
          </a:p>
        </c:rich>
      </c:tx>
      <c:layout>
        <c:manualLayout>
          <c:xMode val="edge"/>
          <c:yMode val="edge"/>
          <c:x val="0.15701648405060478"/>
          <c:y val="3.3260622827551954E-3"/>
        </c:manualLayout>
      </c:layout>
      <c:overlay val="0"/>
      <c:spPr>
        <a:noFill/>
        <a:ln w="25400">
          <a:noFill/>
        </a:ln>
      </c:spPr>
    </c:title>
    <c:autoTitleDeleted val="0"/>
    <c:plotArea>
      <c:layout>
        <c:manualLayout>
          <c:layoutTarget val="inner"/>
          <c:xMode val="edge"/>
          <c:yMode val="edge"/>
          <c:x val="9.5590303803918947E-2"/>
          <c:y val="9.5797494135403963E-2"/>
          <c:w val="0.80483447726899859"/>
          <c:h val="0.73674363339717674"/>
        </c:manualLayout>
      </c:layout>
      <c:barChart>
        <c:barDir val="col"/>
        <c:grouping val="clustered"/>
        <c:varyColors val="0"/>
        <c:ser>
          <c:idx val="2"/>
          <c:order val="0"/>
          <c:tx>
            <c:strRef>
              <c:f>'LJubicevski most'!$A$61</c:f>
              <c:strCache>
                <c:ptCount val="1"/>
                <c:pt idx="0">
                  <c:v>Vaver. mothly multiannual</c:v>
                </c:pt>
              </c:strCache>
            </c:strRef>
          </c:tx>
          <c:spPr>
            <a:solidFill>
              <a:srgbClr val="66CCFF"/>
            </a:solidFill>
            <a:ln w="6350">
              <a:solidFill>
                <a:srgbClr val="000000"/>
              </a:solidFill>
              <a:prstDash val="solid"/>
            </a:ln>
          </c:spPr>
          <c:invertIfNegative val="0"/>
          <c:cat>
            <c:strRef>
              <c:f>'LJubicevski most'!$B$33:$M$33</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most'!$B$59:$M$59</c:f>
              <c:numCache>
                <c:formatCode>0</c:formatCode>
                <c:ptCount val="12"/>
                <c:pt idx="0">
                  <c:v>654.4681982270273</c:v>
                </c:pt>
                <c:pt idx="1">
                  <c:v>829.69809361297303</c:v>
                </c:pt>
                <c:pt idx="2">
                  <c:v>1151.7338253405412</c:v>
                </c:pt>
                <c:pt idx="3">
                  <c:v>1119.785436972973</c:v>
                </c:pt>
                <c:pt idx="4">
                  <c:v>899.33443939459448</c:v>
                </c:pt>
                <c:pt idx="5">
                  <c:v>630.39671221621609</c:v>
                </c:pt>
                <c:pt idx="6">
                  <c:v>395.03280025945969</c:v>
                </c:pt>
                <c:pt idx="7">
                  <c:v>265.9205282594595</c:v>
                </c:pt>
                <c:pt idx="8">
                  <c:v>227.60201383783786</c:v>
                </c:pt>
                <c:pt idx="9">
                  <c:v>289.2692992864865</c:v>
                </c:pt>
                <c:pt idx="10">
                  <c:v>387.08308021621622</c:v>
                </c:pt>
                <c:pt idx="11">
                  <c:v>567.72665785945969</c:v>
                </c:pt>
              </c:numCache>
            </c:numRef>
          </c:val>
          <c:extLst xmlns:c16r2="http://schemas.microsoft.com/office/drawing/2015/06/chart">
            <c:ext xmlns:c16="http://schemas.microsoft.com/office/drawing/2014/chart" uri="{C3380CC4-5D6E-409C-BE32-E72D297353CC}">
              <c16:uniqueId val="{00000000-E821-4B71-A710-8F4B0C1C08CA}"/>
            </c:ext>
          </c:extLst>
        </c:ser>
        <c:ser>
          <c:idx val="0"/>
          <c:order val="1"/>
          <c:tx>
            <c:strRef>
              <c:f>'LJubicevski most'!$A$60</c:f>
              <c:strCache>
                <c:ptCount val="1"/>
                <c:pt idx="0">
                  <c:v>Vaver. monthly 2024</c:v>
                </c:pt>
              </c:strCache>
            </c:strRef>
          </c:tx>
          <c:spPr>
            <a:solidFill>
              <a:srgbClr val="002060"/>
            </a:solidFill>
            <a:ln w="6350">
              <a:solidFill>
                <a:schemeClr val="tx1"/>
              </a:solidFill>
            </a:ln>
          </c:spPr>
          <c:invertIfNegative val="0"/>
          <c:cat>
            <c:strRef>
              <c:f>'LJubicevski most'!$B$33:$M$33</c:f>
              <c:strCache>
                <c:ptCount val="12"/>
                <c:pt idx="0">
                  <c:v>I</c:v>
                </c:pt>
                <c:pt idx="1">
                  <c:v>II</c:v>
                </c:pt>
                <c:pt idx="2">
                  <c:v>III</c:v>
                </c:pt>
                <c:pt idx="3">
                  <c:v>IV</c:v>
                </c:pt>
                <c:pt idx="4">
                  <c:v>V</c:v>
                </c:pt>
                <c:pt idx="5">
                  <c:v>VI</c:v>
                </c:pt>
                <c:pt idx="6">
                  <c:v>VII</c:v>
                </c:pt>
                <c:pt idx="7">
                  <c:v>VIII</c:v>
                </c:pt>
                <c:pt idx="8">
                  <c:v>IX</c:v>
                </c:pt>
                <c:pt idx="9">
                  <c:v>X</c:v>
                </c:pt>
                <c:pt idx="10">
                  <c:v>XI</c:v>
                </c:pt>
                <c:pt idx="11">
                  <c:v>XII</c:v>
                </c:pt>
              </c:strCache>
            </c:strRef>
          </c:cat>
          <c:val>
            <c:numRef>
              <c:f>'LJubicevski most'!$B$58:$M$58</c:f>
              <c:numCache>
                <c:formatCode>0</c:formatCode>
                <c:ptCount val="12"/>
                <c:pt idx="0">
                  <c:v>760.66560000000004</c:v>
                </c:pt>
                <c:pt idx="1">
                  <c:v>435.45600000000002</c:v>
                </c:pt>
                <c:pt idx="2">
                  <c:v>514.25279999999998</c:v>
                </c:pt>
                <c:pt idx="3">
                  <c:v>474.33600000000001</c:v>
                </c:pt>
                <c:pt idx="4">
                  <c:v>506.2176</c:v>
                </c:pt>
                <c:pt idx="5">
                  <c:v>443.23200000000003</c:v>
                </c:pt>
                <c:pt idx="6">
                  <c:v>233.02080000000001</c:v>
                </c:pt>
                <c:pt idx="7">
                  <c:v>147.57983999999999</c:v>
                </c:pt>
                <c:pt idx="8">
                  <c:v>213.58080000000001</c:v>
                </c:pt>
                <c:pt idx="9">
                  <c:v>409.79520000000002</c:v>
                </c:pt>
                <c:pt idx="10">
                  <c:v>200.36160000000001</c:v>
                </c:pt>
                <c:pt idx="11">
                  <c:v>401.76</c:v>
                </c:pt>
              </c:numCache>
            </c:numRef>
          </c:val>
          <c:extLst xmlns:c16r2="http://schemas.microsoft.com/office/drawing/2015/06/chart">
            <c:ext xmlns:c16="http://schemas.microsoft.com/office/drawing/2014/chart" uri="{C3380CC4-5D6E-409C-BE32-E72D297353CC}">
              <c16:uniqueId val="{00000001-E821-4B71-A710-8F4B0C1C08CA}"/>
            </c:ext>
          </c:extLst>
        </c:ser>
        <c:dLbls>
          <c:showLegendKey val="0"/>
          <c:showVal val="0"/>
          <c:showCatName val="0"/>
          <c:showSerName val="0"/>
          <c:showPercent val="0"/>
          <c:showBubbleSize val="0"/>
        </c:dLbls>
        <c:gapWidth val="150"/>
        <c:axId val="589072352"/>
        <c:axId val="589069216"/>
      </c:barChart>
      <c:lineChart>
        <c:grouping val="standard"/>
        <c:varyColors val="0"/>
        <c:ser>
          <c:idx val="1"/>
          <c:order val="2"/>
          <c:tx>
            <c:strRef>
              <c:f>'LJubicevski most'!$O$61</c:f>
              <c:strCache>
                <c:ptCount val="1"/>
                <c:pt idx="0">
                  <c:v>Double mass curve multiannual</c:v>
                </c:pt>
              </c:strCache>
            </c:strRef>
          </c:tx>
          <c:spPr>
            <a:ln w="38100">
              <a:solidFill>
                <a:srgbClr val="66CCFF"/>
              </a:solidFill>
            </a:ln>
          </c:spPr>
          <c:marker>
            <c:symbol val="circle"/>
            <c:size val="5"/>
            <c:spPr>
              <a:solidFill>
                <a:schemeClr val="bg1"/>
              </a:solidFill>
              <a:ln>
                <a:solidFill>
                  <a:srgbClr val="66CCFF"/>
                </a:solidFill>
              </a:ln>
            </c:spPr>
          </c:marker>
          <c:val>
            <c:numRef>
              <c:f>'LJubicevski most'!$P$59:$AA$59</c:f>
              <c:numCache>
                <c:formatCode>General</c:formatCode>
                <c:ptCount val="12"/>
                <c:pt idx="0">
                  <c:v>654.4681982270273</c:v>
                </c:pt>
                <c:pt idx="1">
                  <c:v>1484.1662918400002</c:v>
                </c:pt>
                <c:pt idx="2">
                  <c:v>2635.9001171805412</c:v>
                </c:pt>
                <c:pt idx="3">
                  <c:v>3755.6855541535142</c:v>
                </c:pt>
                <c:pt idx="4">
                  <c:v>4655.0199935481087</c:v>
                </c:pt>
                <c:pt idx="5">
                  <c:v>5285.4167057643244</c:v>
                </c:pt>
                <c:pt idx="6">
                  <c:v>5680.4495060237841</c:v>
                </c:pt>
                <c:pt idx="7">
                  <c:v>5946.3700342832435</c:v>
                </c:pt>
                <c:pt idx="8">
                  <c:v>6173.9720481210816</c:v>
                </c:pt>
                <c:pt idx="9">
                  <c:v>6463.2413474075684</c:v>
                </c:pt>
                <c:pt idx="10">
                  <c:v>6850.3244276237847</c:v>
                </c:pt>
                <c:pt idx="11">
                  <c:v>7418.0510854832446</c:v>
                </c:pt>
              </c:numCache>
            </c:numRef>
          </c:val>
          <c:smooth val="1"/>
          <c:extLst xmlns:c16r2="http://schemas.microsoft.com/office/drawing/2015/06/chart">
            <c:ext xmlns:c16="http://schemas.microsoft.com/office/drawing/2014/chart" uri="{C3380CC4-5D6E-409C-BE32-E72D297353CC}">
              <c16:uniqueId val="{00000002-E821-4B71-A710-8F4B0C1C08CA}"/>
            </c:ext>
          </c:extLst>
        </c:ser>
        <c:ser>
          <c:idx val="3"/>
          <c:order val="3"/>
          <c:tx>
            <c:strRef>
              <c:f>'LJubicevski most'!$O$60</c:f>
              <c:strCache>
                <c:ptCount val="1"/>
                <c:pt idx="0">
                  <c:v>Double mass curve for 2024</c:v>
                </c:pt>
              </c:strCache>
            </c:strRef>
          </c:tx>
          <c:spPr>
            <a:ln w="38100">
              <a:solidFill>
                <a:srgbClr val="002060"/>
              </a:solidFill>
            </a:ln>
          </c:spPr>
          <c:marker>
            <c:symbol val="circle"/>
            <c:size val="5"/>
            <c:spPr>
              <a:solidFill>
                <a:schemeClr val="bg1"/>
              </a:solidFill>
              <a:ln>
                <a:solidFill>
                  <a:srgbClr val="002060"/>
                </a:solidFill>
              </a:ln>
            </c:spPr>
          </c:marker>
          <c:val>
            <c:numRef>
              <c:f>'LJubicevski most'!$P$58:$AA$58</c:f>
              <c:numCache>
                <c:formatCode>General</c:formatCode>
                <c:ptCount val="12"/>
                <c:pt idx="0">
                  <c:v>760.66560000000004</c:v>
                </c:pt>
                <c:pt idx="1">
                  <c:v>1196.1215999999999</c:v>
                </c:pt>
                <c:pt idx="2">
                  <c:v>1710.3743999999999</c:v>
                </c:pt>
                <c:pt idx="3">
                  <c:v>2184.7103999999999</c:v>
                </c:pt>
                <c:pt idx="4">
                  <c:v>2690.9279999999999</c:v>
                </c:pt>
                <c:pt idx="5">
                  <c:v>3134.16</c:v>
                </c:pt>
                <c:pt idx="6">
                  <c:v>3367.1808000000001</c:v>
                </c:pt>
                <c:pt idx="7">
                  <c:v>3514.76064</c:v>
                </c:pt>
                <c:pt idx="8">
                  <c:v>3728.3414400000001</c:v>
                </c:pt>
                <c:pt idx="9">
                  <c:v>4138.1366400000006</c:v>
                </c:pt>
                <c:pt idx="10">
                  <c:v>4338.4982400000008</c:v>
                </c:pt>
                <c:pt idx="11">
                  <c:v>4740.258240000001</c:v>
                </c:pt>
              </c:numCache>
            </c:numRef>
          </c:val>
          <c:smooth val="1"/>
          <c:extLst xmlns:c16r2="http://schemas.microsoft.com/office/drawing/2015/06/chart">
            <c:ext xmlns:c16="http://schemas.microsoft.com/office/drawing/2014/chart" uri="{C3380CC4-5D6E-409C-BE32-E72D297353CC}">
              <c16:uniqueId val="{00000003-E821-4B71-A710-8F4B0C1C08CA}"/>
            </c:ext>
          </c:extLst>
        </c:ser>
        <c:dLbls>
          <c:showLegendKey val="0"/>
          <c:showVal val="0"/>
          <c:showCatName val="0"/>
          <c:showSerName val="0"/>
          <c:showPercent val="0"/>
          <c:showBubbleSize val="0"/>
        </c:dLbls>
        <c:marker val="1"/>
        <c:smooth val="0"/>
        <c:axId val="589069608"/>
        <c:axId val="589068432"/>
      </c:lineChart>
      <c:catAx>
        <c:axId val="589072352"/>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baseline="0"/>
                  <a:t> </a:t>
                </a:r>
                <a:r>
                  <a:rPr lang="en-US" sz="900" b="1" baseline="0"/>
                  <a:t>[</a:t>
                </a:r>
                <a:r>
                  <a:rPr lang="sr-Latn-RS" sz="900" b="1" baseline="0"/>
                  <a:t>m</a:t>
                </a:r>
                <a:r>
                  <a:rPr lang="en-US" sz="900" b="1" baseline="0"/>
                  <a:t>onths]</a:t>
                </a:r>
                <a:endParaRPr lang="en-US" sz="900" b="1"/>
              </a:p>
            </c:rich>
          </c:tx>
          <c:layout>
            <c:manualLayout>
              <c:xMode val="edge"/>
              <c:yMode val="edge"/>
              <c:x val="0.45490872724510723"/>
              <c:y val="0.8783442859116295"/>
            </c:manualLayout>
          </c:layout>
          <c:overlay val="0"/>
        </c:title>
        <c:numFmt formatCode="General"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589069216"/>
        <c:crosses val="autoZero"/>
        <c:auto val="1"/>
        <c:lblAlgn val="ctr"/>
        <c:lblOffset val="100"/>
        <c:noMultiLvlLbl val="0"/>
      </c:catAx>
      <c:valAx>
        <c:axId val="589069216"/>
        <c:scaling>
          <c:orientation val="minMax"/>
          <c:max val="1600"/>
          <c:min val="0"/>
        </c:scaling>
        <c:delete val="0"/>
        <c:axPos val="l"/>
        <c:majorGridlines>
          <c:spPr>
            <a:ln w="3175">
              <a:solidFill>
                <a:srgbClr val="000000"/>
              </a:solidFill>
              <a:prstDash val="sysDash"/>
            </a:ln>
          </c:spPr>
        </c:majorGridlines>
        <c:title>
          <c:tx>
            <c:rich>
              <a:bodyPr/>
              <a:lstStyle/>
              <a:p>
                <a:pPr>
                  <a:defRPr sz="900" b="1"/>
                </a:pPr>
                <a:r>
                  <a:rPr lang="en-US" sz="900" b="1"/>
                  <a:t>Volume</a:t>
                </a:r>
                <a:r>
                  <a:rPr lang="sr-Latn-RS" sz="900" b="1"/>
                  <a:t> </a:t>
                </a:r>
                <a:r>
                  <a:rPr lang="en-US" sz="900" b="1" baseline="0"/>
                  <a:t>Vx</a:t>
                </a:r>
                <a:r>
                  <a:rPr lang="sr-Cyrl-RS" sz="900" b="1" baseline="0"/>
                  <a:t>10</a:t>
                </a:r>
                <a:r>
                  <a:rPr lang="sr-Cyrl-RS" sz="900" b="1" baseline="30000"/>
                  <a:t>6</a:t>
                </a:r>
                <a:r>
                  <a:rPr lang="sr-Cyrl-RS" sz="900" b="1" baseline="0"/>
                  <a:t> </a:t>
                </a:r>
                <a:r>
                  <a:rPr lang="en-US" sz="900" b="1" baseline="0"/>
                  <a:t>[m</a:t>
                </a:r>
                <a:r>
                  <a:rPr lang="sr-Cyrl-RS" sz="900" b="1" baseline="30000"/>
                  <a:t>3</a:t>
                </a:r>
                <a:r>
                  <a:rPr lang="en-US" sz="900" b="1" baseline="0"/>
                  <a:t>]</a:t>
                </a:r>
                <a:endParaRPr lang="en-US" sz="900" b="1"/>
              </a:p>
            </c:rich>
          </c:tx>
          <c:layout>
            <c:manualLayout>
              <c:xMode val="edge"/>
              <c:yMode val="edge"/>
              <c:x val="1.6562478185358106E-2"/>
              <c:y val="0.39057709891526715"/>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900" b="1"/>
            </a:pPr>
            <a:endParaRPr lang="sr-Latn-RS"/>
          </a:p>
        </c:txPr>
        <c:crossAx val="589072352"/>
        <c:crosses val="autoZero"/>
        <c:crossBetween val="between"/>
      </c:valAx>
      <c:valAx>
        <c:axId val="589068432"/>
        <c:scaling>
          <c:orientation val="minMax"/>
          <c:max val="8000"/>
          <c:min val="0"/>
        </c:scaling>
        <c:delete val="0"/>
        <c:axPos val="r"/>
        <c:title>
          <c:tx>
            <c:rich>
              <a:bodyPr/>
              <a:lstStyle/>
              <a:p>
                <a:pPr>
                  <a:defRPr sz="900" b="1"/>
                </a:pPr>
                <a:r>
                  <a:rPr lang="en-US" sz="900" b="1"/>
                  <a:t>Volume</a:t>
                </a:r>
                <a:r>
                  <a:rPr lang="sr-Cyrl-RS" sz="900" b="1"/>
                  <a:t>  </a:t>
                </a:r>
                <a:r>
                  <a:rPr lang="en-US" sz="900" b="1"/>
                  <a:t>Vx10</a:t>
                </a:r>
                <a:r>
                  <a:rPr lang="en-US" sz="900" b="1" baseline="30000"/>
                  <a:t>6</a:t>
                </a:r>
                <a:r>
                  <a:rPr lang="en-US" sz="900" b="1"/>
                  <a:t> [m</a:t>
                </a:r>
                <a:r>
                  <a:rPr lang="en-US" sz="900" b="1" baseline="30000"/>
                  <a:t>3</a:t>
                </a:r>
                <a:r>
                  <a:rPr lang="en-US" sz="900" b="1" baseline="0"/>
                  <a:t>]</a:t>
                </a:r>
                <a:endParaRPr lang="sr-Cyrl-RS" sz="900" b="1"/>
              </a:p>
            </c:rich>
          </c:tx>
          <c:layout>
            <c:manualLayout>
              <c:xMode val="edge"/>
              <c:yMode val="edge"/>
              <c:x val="0.96606974552309144"/>
              <c:y val="0.38791611574868928"/>
            </c:manualLayout>
          </c:layout>
          <c:overlay val="0"/>
        </c:title>
        <c:numFmt formatCode="General" sourceLinked="1"/>
        <c:majorTickMark val="out"/>
        <c:minorTickMark val="none"/>
        <c:tickLblPos val="nextTo"/>
        <c:txPr>
          <a:bodyPr/>
          <a:lstStyle/>
          <a:p>
            <a:pPr>
              <a:defRPr sz="900" b="1"/>
            </a:pPr>
            <a:endParaRPr lang="sr-Latn-RS"/>
          </a:p>
        </c:txPr>
        <c:crossAx val="589069608"/>
        <c:crosses val="max"/>
        <c:crossBetween val="between"/>
      </c:valAx>
      <c:catAx>
        <c:axId val="589069608"/>
        <c:scaling>
          <c:orientation val="minMax"/>
        </c:scaling>
        <c:delete val="1"/>
        <c:axPos val="b"/>
        <c:majorTickMark val="out"/>
        <c:minorTickMark val="none"/>
        <c:tickLblPos val="nextTo"/>
        <c:crossAx val="589068432"/>
        <c:crosses val="autoZero"/>
        <c:auto val="1"/>
        <c:lblAlgn val="ctr"/>
        <c:lblOffset val="100"/>
        <c:noMultiLvlLbl val="0"/>
      </c:catAx>
      <c:spPr>
        <a:noFill/>
        <a:ln w="9525">
          <a:solidFill>
            <a:srgbClr val="000000"/>
          </a:solidFill>
          <a:prstDash val="solid"/>
        </a:ln>
      </c:spPr>
    </c:plotArea>
    <c:legend>
      <c:legendPos val="b"/>
      <c:layout>
        <c:manualLayout>
          <c:xMode val="edge"/>
          <c:yMode val="edge"/>
          <c:x val="0.12729155383354859"/>
          <c:y val="0.92786910926674693"/>
          <c:w val="0.76559831941381717"/>
          <c:h val="6.5676503274928466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a:pPr>
            <a:r>
              <a:rPr lang="en-US" sz="1000" b="1"/>
              <a:t>Comparative hydrographs</a:t>
            </a:r>
            <a:r>
              <a:rPr lang="en-US" sz="1000" b="1" baseline="0"/>
              <a:t> of Danube, Tisa, Sava </a:t>
            </a:r>
          </a:p>
          <a:p>
            <a:pPr>
              <a:defRPr sz="1000" b="1"/>
            </a:pPr>
            <a:r>
              <a:rPr lang="en-US" sz="1000" b="1" baseline="0"/>
              <a:t>and Velika Morava for the year 2024</a:t>
            </a:r>
            <a:endParaRPr lang="sr-Latn-RS" sz="1000" b="1"/>
          </a:p>
        </c:rich>
      </c:tx>
      <c:layout>
        <c:manualLayout>
          <c:xMode val="edge"/>
          <c:yMode val="edge"/>
          <c:x val="0.25668716465751512"/>
          <c:y val="5.0722643156630963E-3"/>
        </c:manualLayout>
      </c:layout>
      <c:overlay val="0"/>
      <c:spPr>
        <a:noFill/>
        <a:ln w="25400">
          <a:noFill/>
        </a:ln>
      </c:spPr>
    </c:title>
    <c:autoTitleDeleted val="0"/>
    <c:plotArea>
      <c:layout>
        <c:manualLayout>
          <c:layoutTarget val="inner"/>
          <c:xMode val="edge"/>
          <c:yMode val="edge"/>
          <c:x val="9.5484079914175249E-2"/>
          <c:y val="0.12092314960629921"/>
          <c:w val="0.87109689694957793"/>
          <c:h val="0.67292409448818902"/>
        </c:manualLayout>
      </c:layout>
      <c:lineChart>
        <c:grouping val="standard"/>
        <c:varyColors val="0"/>
        <c:ser>
          <c:idx val="7"/>
          <c:order val="0"/>
          <c:tx>
            <c:v>Bezdan</c:v>
          </c:tx>
          <c:spPr>
            <a:ln w="25400">
              <a:solidFill>
                <a:srgbClr val="993366"/>
              </a:solidFill>
              <a:prstDash val="solid"/>
            </a:ln>
          </c:spPr>
          <c:marker>
            <c:symbol val="none"/>
          </c:marker>
          <c:cat>
            <c:numRef>
              <c:f>Podaci!$A$2:$A$366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Podaci!$B$2:$B$366</c:f>
              <c:numCache>
                <c:formatCode>0</c:formatCode>
                <c:ptCount val="365"/>
                <c:pt idx="0">
                  <c:v>5650</c:v>
                </c:pt>
                <c:pt idx="1">
                  <c:v>5500</c:v>
                </c:pt>
                <c:pt idx="2">
                  <c:v>5250</c:v>
                </c:pt>
                <c:pt idx="3">
                  <c:v>4940</c:v>
                </c:pt>
                <c:pt idx="4">
                  <c:v>4670</c:v>
                </c:pt>
                <c:pt idx="5">
                  <c:v>4460</c:v>
                </c:pt>
                <c:pt idx="6">
                  <c:v>4350</c:v>
                </c:pt>
                <c:pt idx="7">
                  <c:v>4320</c:v>
                </c:pt>
                <c:pt idx="8">
                  <c:v>4330</c:v>
                </c:pt>
                <c:pt idx="9">
                  <c:v>4400</c:v>
                </c:pt>
                <c:pt idx="10">
                  <c:v>4470</c:v>
                </c:pt>
                <c:pt idx="11">
                  <c:v>4460</c:v>
                </c:pt>
                <c:pt idx="12">
                  <c:v>4360</c:v>
                </c:pt>
                <c:pt idx="13">
                  <c:v>4230</c:v>
                </c:pt>
                <c:pt idx="14">
                  <c:v>4010</c:v>
                </c:pt>
                <c:pt idx="15">
                  <c:v>3770</c:v>
                </c:pt>
                <c:pt idx="16">
                  <c:v>3500</c:v>
                </c:pt>
                <c:pt idx="17">
                  <c:v>3260</c:v>
                </c:pt>
                <c:pt idx="18">
                  <c:v>3060</c:v>
                </c:pt>
                <c:pt idx="19">
                  <c:v>2910</c:v>
                </c:pt>
                <c:pt idx="20">
                  <c:v>2830</c:v>
                </c:pt>
                <c:pt idx="21">
                  <c:v>2870</c:v>
                </c:pt>
                <c:pt idx="22">
                  <c:v>2920</c:v>
                </c:pt>
                <c:pt idx="23">
                  <c:v>2870</c:v>
                </c:pt>
                <c:pt idx="24">
                  <c:v>2790</c:v>
                </c:pt>
                <c:pt idx="25">
                  <c:v>2750</c:v>
                </c:pt>
                <c:pt idx="26">
                  <c:v>2790</c:v>
                </c:pt>
                <c:pt idx="27">
                  <c:v>2970</c:v>
                </c:pt>
                <c:pt idx="28">
                  <c:v>3190</c:v>
                </c:pt>
                <c:pt idx="29">
                  <c:v>3420</c:v>
                </c:pt>
                <c:pt idx="30">
                  <c:v>3550</c:v>
                </c:pt>
                <c:pt idx="31">
                  <c:v>3530</c:v>
                </c:pt>
                <c:pt idx="32">
                  <c:v>3420</c:v>
                </c:pt>
                <c:pt idx="33">
                  <c:v>3260</c:v>
                </c:pt>
                <c:pt idx="34">
                  <c:v>3110</c:v>
                </c:pt>
                <c:pt idx="35">
                  <c:v>3000</c:v>
                </c:pt>
                <c:pt idx="36">
                  <c:v>2890</c:v>
                </c:pt>
                <c:pt idx="37">
                  <c:v>2800</c:v>
                </c:pt>
                <c:pt idx="38">
                  <c:v>2800</c:v>
                </c:pt>
                <c:pt idx="39">
                  <c:v>2840</c:v>
                </c:pt>
                <c:pt idx="40">
                  <c:v>2860</c:v>
                </c:pt>
                <c:pt idx="41">
                  <c:v>2860</c:v>
                </c:pt>
                <c:pt idx="42">
                  <c:v>2900</c:v>
                </c:pt>
                <c:pt idx="43">
                  <c:v>2970</c:v>
                </c:pt>
                <c:pt idx="44">
                  <c:v>3080</c:v>
                </c:pt>
                <c:pt idx="45">
                  <c:v>3200</c:v>
                </c:pt>
                <c:pt idx="46">
                  <c:v>3250</c:v>
                </c:pt>
                <c:pt idx="47">
                  <c:v>3210</c:v>
                </c:pt>
                <c:pt idx="48">
                  <c:v>3120</c:v>
                </c:pt>
                <c:pt idx="49">
                  <c:v>3010</c:v>
                </c:pt>
                <c:pt idx="50">
                  <c:v>2890</c:v>
                </c:pt>
                <c:pt idx="51">
                  <c:v>2810</c:v>
                </c:pt>
                <c:pt idx="52">
                  <c:v>2780</c:v>
                </c:pt>
                <c:pt idx="53">
                  <c:v>2780</c:v>
                </c:pt>
                <c:pt idx="54">
                  <c:v>2810</c:v>
                </c:pt>
                <c:pt idx="55">
                  <c:v>2820</c:v>
                </c:pt>
                <c:pt idx="56">
                  <c:v>2840</c:v>
                </c:pt>
                <c:pt idx="57">
                  <c:v>2920</c:v>
                </c:pt>
                <c:pt idx="58">
                  <c:v>2990</c:v>
                </c:pt>
                <c:pt idx="59">
                  <c:v>2950</c:v>
                </c:pt>
                <c:pt idx="60">
                  <c:v>2860</c:v>
                </c:pt>
                <c:pt idx="61">
                  <c:v>2750</c:v>
                </c:pt>
                <c:pt idx="62">
                  <c:v>2650</c:v>
                </c:pt>
                <c:pt idx="63">
                  <c:v>2550</c:v>
                </c:pt>
                <c:pt idx="64">
                  <c:v>2450</c:v>
                </c:pt>
                <c:pt idx="65">
                  <c:v>2360</c:v>
                </c:pt>
                <c:pt idx="66">
                  <c:v>2290</c:v>
                </c:pt>
                <c:pt idx="67">
                  <c:v>2230</c:v>
                </c:pt>
                <c:pt idx="68">
                  <c:v>2210</c:v>
                </c:pt>
                <c:pt idx="69">
                  <c:v>2220</c:v>
                </c:pt>
                <c:pt idx="70">
                  <c:v>2180</c:v>
                </c:pt>
                <c:pt idx="71">
                  <c:v>2120</c:v>
                </c:pt>
                <c:pt idx="72">
                  <c:v>2110</c:v>
                </c:pt>
                <c:pt idx="73">
                  <c:v>2200</c:v>
                </c:pt>
                <c:pt idx="74">
                  <c:v>2300</c:v>
                </c:pt>
                <c:pt idx="75">
                  <c:v>2290</c:v>
                </c:pt>
                <c:pt idx="76">
                  <c:v>2240</c:v>
                </c:pt>
                <c:pt idx="77">
                  <c:v>2180</c:v>
                </c:pt>
                <c:pt idx="78">
                  <c:v>2160</c:v>
                </c:pt>
                <c:pt idx="79">
                  <c:v>2170</c:v>
                </c:pt>
                <c:pt idx="80">
                  <c:v>2220</c:v>
                </c:pt>
                <c:pt idx="81">
                  <c:v>2280</c:v>
                </c:pt>
                <c:pt idx="82">
                  <c:v>2310</c:v>
                </c:pt>
                <c:pt idx="83">
                  <c:v>2330</c:v>
                </c:pt>
                <c:pt idx="84">
                  <c:v>2300</c:v>
                </c:pt>
                <c:pt idx="85">
                  <c:v>2250</c:v>
                </c:pt>
                <c:pt idx="86">
                  <c:v>2230</c:v>
                </c:pt>
                <c:pt idx="87">
                  <c:v>2220</c:v>
                </c:pt>
                <c:pt idx="88">
                  <c:v>2200</c:v>
                </c:pt>
                <c:pt idx="89">
                  <c:v>2170</c:v>
                </c:pt>
                <c:pt idx="90">
                  <c:v>2170</c:v>
                </c:pt>
                <c:pt idx="91">
                  <c:v>2160</c:v>
                </c:pt>
                <c:pt idx="92">
                  <c:v>2130</c:v>
                </c:pt>
                <c:pt idx="93">
                  <c:v>2150</c:v>
                </c:pt>
                <c:pt idx="94">
                  <c:v>2250</c:v>
                </c:pt>
                <c:pt idx="95">
                  <c:v>2360</c:v>
                </c:pt>
                <c:pt idx="96">
                  <c:v>2410</c:v>
                </c:pt>
                <c:pt idx="97">
                  <c:v>2350</c:v>
                </c:pt>
                <c:pt idx="98">
                  <c:v>2270</c:v>
                </c:pt>
                <c:pt idx="99">
                  <c:v>2220</c:v>
                </c:pt>
                <c:pt idx="100">
                  <c:v>2230</c:v>
                </c:pt>
                <c:pt idx="101">
                  <c:v>2270</c:v>
                </c:pt>
                <c:pt idx="102">
                  <c:v>2320</c:v>
                </c:pt>
                <c:pt idx="103">
                  <c:v>2330</c:v>
                </c:pt>
                <c:pt idx="104">
                  <c:v>2280</c:v>
                </c:pt>
                <c:pt idx="105">
                  <c:v>2180</c:v>
                </c:pt>
                <c:pt idx="106">
                  <c:v>2120</c:v>
                </c:pt>
                <c:pt idx="107">
                  <c:v>2180</c:v>
                </c:pt>
                <c:pt idx="108">
                  <c:v>2350</c:v>
                </c:pt>
                <c:pt idx="109">
                  <c:v>2510</c:v>
                </c:pt>
                <c:pt idx="110">
                  <c:v>2550</c:v>
                </c:pt>
                <c:pt idx="111">
                  <c:v>2520</c:v>
                </c:pt>
                <c:pt idx="112">
                  <c:v>2480</c:v>
                </c:pt>
                <c:pt idx="113">
                  <c:v>2450</c:v>
                </c:pt>
                <c:pt idx="114">
                  <c:v>2430</c:v>
                </c:pt>
                <c:pt idx="115">
                  <c:v>2400</c:v>
                </c:pt>
                <c:pt idx="116">
                  <c:v>2360</c:v>
                </c:pt>
                <c:pt idx="117">
                  <c:v>2330</c:v>
                </c:pt>
                <c:pt idx="118">
                  <c:v>2270</c:v>
                </c:pt>
                <c:pt idx="119">
                  <c:v>2160</c:v>
                </c:pt>
                <c:pt idx="120">
                  <c:v>2080</c:v>
                </c:pt>
                <c:pt idx="121">
                  <c:v>2070</c:v>
                </c:pt>
                <c:pt idx="122">
                  <c:v>2110</c:v>
                </c:pt>
                <c:pt idx="123">
                  <c:v>2110</c:v>
                </c:pt>
                <c:pt idx="124">
                  <c:v>2140</c:v>
                </c:pt>
                <c:pt idx="125">
                  <c:v>2180</c:v>
                </c:pt>
                <c:pt idx="126">
                  <c:v>2200</c:v>
                </c:pt>
                <c:pt idx="127">
                  <c:v>2180</c:v>
                </c:pt>
                <c:pt idx="128">
                  <c:v>2140</c:v>
                </c:pt>
                <c:pt idx="129">
                  <c:v>2180</c:v>
                </c:pt>
                <c:pt idx="130">
                  <c:v>2300</c:v>
                </c:pt>
                <c:pt idx="131">
                  <c:v>2440</c:v>
                </c:pt>
                <c:pt idx="132">
                  <c:v>2480</c:v>
                </c:pt>
                <c:pt idx="133">
                  <c:v>2420</c:v>
                </c:pt>
                <c:pt idx="134">
                  <c:v>2300</c:v>
                </c:pt>
                <c:pt idx="135">
                  <c:v>2190</c:v>
                </c:pt>
                <c:pt idx="136">
                  <c:v>2130</c:v>
                </c:pt>
                <c:pt idx="137">
                  <c:v>2100</c:v>
                </c:pt>
                <c:pt idx="138">
                  <c:v>2100</c:v>
                </c:pt>
                <c:pt idx="139">
                  <c:v>2180</c:v>
                </c:pt>
                <c:pt idx="140">
                  <c:v>2280</c:v>
                </c:pt>
                <c:pt idx="141">
                  <c:v>2350</c:v>
                </c:pt>
                <c:pt idx="142">
                  <c:v>2370</c:v>
                </c:pt>
                <c:pt idx="143">
                  <c:v>2400</c:v>
                </c:pt>
                <c:pt idx="144">
                  <c:v>2530</c:v>
                </c:pt>
                <c:pt idx="145">
                  <c:v>2690</c:v>
                </c:pt>
                <c:pt idx="146">
                  <c:v>2770</c:v>
                </c:pt>
                <c:pt idx="147">
                  <c:v>2760</c:v>
                </c:pt>
                <c:pt idx="148">
                  <c:v>2700</c:v>
                </c:pt>
                <c:pt idx="149">
                  <c:v>2650</c:v>
                </c:pt>
                <c:pt idx="150">
                  <c:v>2640</c:v>
                </c:pt>
                <c:pt idx="151">
                  <c:v>2710</c:v>
                </c:pt>
                <c:pt idx="152">
                  <c:v>2810</c:v>
                </c:pt>
                <c:pt idx="153">
                  <c:v>2930</c:v>
                </c:pt>
                <c:pt idx="154">
                  <c:v>3240</c:v>
                </c:pt>
                <c:pt idx="155">
                  <c:v>3690</c:v>
                </c:pt>
                <c:pt idx="156">
                  <c:v>4080</c:v>
                </c:pt>
                <c:pt idx="157">
                  <c:v>4370</c:v>
                </c:pt>
                <c:pt idx="158">
                  <c:v>4690</c:v>
                </c:pt>
                <c:pt idx="159">
                  <c:v>4970</c:v>
                </c:pt>
                <c:pt idx="160">
                  <c:v>5230</c:v>
                </c:pt>
                <c:pt idx="161">
                  <c:v>5430</c:v>
                </c:pt>
                <c:pt idx="162">
                  <c:v>5550</c:v>
                </c:pt>
                <c:pt idx="163">
                  <c:v>5650</c:v>
                </c:pt>
                <c:pt idx="164">
                  <c:v>5720</c:v>
                </c:pt>
                <c:pt idx="165">
                  <c:v>5740</c:v>
                </c:pt>
                <c:pt idx="166">
                  <c:v>5660</c:v>
                </c:pt>
                <c:pt idx="167">
                  <c:v>5450</c:v>
                </c:pt>
                <c:pt idx="168">
                  <c:v>5140</c:v>
                </c:pt>
                <c:pt idx="169">
                  <c:v>4830</c:v>
                </c:pt>
                <c:pt idx="170">
                  <c:v>4550</c:v>
                </c:pt>
                <c:pt idx="171">
                  <c:v>4320</c:v>
                </c:pt>
                <c:pt idx="172">
                  <c:v>4150</c:v>
                </c:pt>
                <c:pt idx="173">
                  <c:v>3980</c:v>
                </c:pt>
                <c:pt idx="174">
                  <c:v>3880</c:v>
                </c:pt>
                <c:pt idx="175">
                  <c:v>3790</c:v>
                </c:pt>
                <c:pt idx="176">
                  <c:v>3720</c:v>
                </c:pt>
                <c:pt idx="177">
                  <c:v>3640</c:v>
                </c:pt>
                <c:pt idx="178">
                  <c:v>3520</c:v>
                </c:pt>
                <c:pt idx="179">
                  <c:v>3370</c:v>
                </c:pt>
                <c:pt idx="180">
                  <c:v>3270</c:v>
                </c:pt>
                <c:pt idx="181">
                  <c:v>3210</c:v>
                </c:pt>
                <c:pt idx="182">
                  <c:v>3130</c:v>
                </c:pt>
                <c:pt idx="183">
                  <c:v>3030</c:v>
                </c:pt>
                <c:pt idx="184">
                  <c:v>3000</c:v>
                </c:pt>
                <c:pt idx="185">
                  <c:v>3060</c:v>
                </c:pt>
                <c:pt idx="186">
                  <c:v>3100</c:v>
                </c:pt>
                <c:pt idx="187">
                  <c:v>3040</c:v>
                </c:pt>
                <c:pt idx="188">
                  <c:v>2880</c:v>
                </c:pt>
                <c:pt idx="189">
                  <c:v>2680</c:v>
                </c:pt>
                <c:pt idx="190">
                  <c:v>2540</c:v>
                </c:pt>
                <c:pt idx="191">
                  <c:v>2600</c:v>
                </c:pt>
                <c:pt idx="192">
                  <c:v>2670</c:v>
                </c:pt>
                <c:pt idx="193">
                  <c:v>2610</c:v>
                </c:pt>
                <c:pt idx="194">
                  <c:v>2540</c:v>
                </c:pt>
                <c:pt idx="195">
                  <c:v>2580</c:v>
                </c:pt>
                <c:pt idx="196">
                  <c:v>2750</c:v>
                </c:pt>
                <c:pt idx="197">
                  <c:v>2880</c:v>
                </c:pt>
                <c:pt idx="198">
                  <c:v>2850</c:v>
                </c:pt>
                <c:pt idx="199">
                  <c:v>2730</c:v>
                </c:pt>
                <c:pt idx="200">
                  <c:v>2600</c:v>
                </c:pt>
                <c:pt idx="201">
                  <c:v>2520</c:v>
                </c:pt>
                <c:pt idx="202">
                  <c:v>2450</c:v>
                </c:pt>
                <c:pt idx="203">
                  <c:v>2390</c:v>
                </c:pt>
                <c:pt idx="204">
                  <c:v>2310</c:v>
                </c:pt>
                <c:pt idx="205">
                  <c:v>2230</c:v>
                </c:pt>
                <c:pt idx="206">
                  <c:v>2210</c:v>
                </c:pt>
                <c:pt idx="207">
                  <c:v>2240</c:v>
                </c:pt>
                <c:pt idx="208">
                  <c:v>2260</c:v>
                </c:pt>
                <c:pt idx="209">
                  <c:v>2230</c:v>
                </c:pt>
                <c:pt idx="210">
                  <c:v>2140</c:v>
                </c:pt>
                <c:pt idx="211">
                  <c:v>2000</c:v>
                </c:pt>
                <c:pt idx="212">
                  <c:v>1910</c:v>
                </c:pt>
                <c:pt idx="213">
                  <c:v>1850</c:v>
                </c:pt>
                <c:pt idx="214">
                  <c:v>1790</c:v>
                </c:pt>
                <c:pt idx="215">
                  <c:v>1740</c:v>
                </c:pt>
                <c:pt idx="216">
                  <c:v>1760</c:v>
                </c:pt>
                <c:pt idx="217">
                  <c:v>1800</c:v>
                </c:pt>
                <c:pt idx="218">
                  <c:v>1830</c:v>
                </c:pt>
                <c:pt idx="219">
                  <c:v>1820</c:v>
                </c:pt>
                <c:pt idx="220">
                  <c:v>1790</c:v>
                </c:pt>
                <c:pt idx="221">
                  <c:v>1740</c:v>
                </c:pt>
                <c:pt idx="222">
                  <c:v>1700</c:v>
                </c:pt>
                <c:pt idx="223">
                  <c:v>1690</c:v>
                </c:pt>
                <c:pt idx="224">
                  <c:v>1670</c:v>
                </c:pt>
                <c:pt idx="225">
                  <c:v>1600</c:v>
                </c:pt>
                <c:pt idx="226">
                  <c:v>1510</c:v>
                </c:pt>
                <c:pt idx="227">
                  <c:v>1470</c:v>
                </c:pt>
                <c:pt idx="228">
                  <c:v>1500</c:v>
                </c:pt>
                <c:pt idx="229">
                  <c:v>1560</c:v>
                </c:pt>
                <c:pt idx="230">
                  <c:v>1580</c:v>
                </c:pt>
                <c:pt idx="231">
                  <c:v>1570</c:v>
                </c:pt>
                <c:pt idx="232">
                  <c:v>1570</c:v>
                </c:pt>
                <c:pt idx="233">
                  <c:v>1690</c:v>
                </c:pt>
                <c:pt idx="234">
                  <c:v>1970</c:v>
                </c:pt>
                <c:pt idx="235">
                  <c:v>2110</c:v>
                </c:pt>
                <c:pt idx="236">
                  <c:v>2100</c:v>
                </c:pt>
                <c:pt idx="237">
                  <c:v>2000</c:v>
                </c:pt>
                <c:pt idx="238">
                  <c:v>1860</c:v>
                </c:pt>
                <c:pt idx="239">
                  <c:v>1710</c:v>
                </c:pt>
                <c:pt idx="240">
                  <c:v>1610</c:v>
                </c:pt>
                <c:pt idx="241">
                  <c:v>1580</c:v>
                </c:pt>
                <c:pt idx="242">
                  <c:v>1570</c:v>
                </c:pt>
                <c:pt idx="243">
                  <c:v>1540</c:v>
                </c:pt>
                <c:pt idx="244">
                  <c:v>1490</c:v>
                </c:pt>
                <c:pt idx="245">
                  <c:v>1460</c:v>
                </c:pt>
                <c:pt idx="246">
                  <c:v>1410</c:v>
                </c:pt>
                <c:pt idx="247">
                  <c:v>1350</c:v>
                </c:pt>
                <c:pt idx="248">
                  <c:v>1300</c:v>
                </c:pt>
                <c:pt idx="249">
                  <c:v>1300</c:v>
                </c:pt>
                <c:pt idx="250">
                  <c:v>1290</c:v>
                </c:pt>
                <c:pt idx="251">
                  <c:v>1290</c:v>
                </c:pt>
                <c:pt idx="252">
                  <c:v>1290</c:v>
                </c:pt>
                <c:pt idx="253">
                  <c:v>1290</c:v>
                </c:pt>
                <c:pt idx="254">
                  <c:v>1320</c:v>
                </c:pt>
                <c:pt idx="255">
                  <c:v>1470</c:v>
                </c:pt>
                <c:pt idx="256">
                  <c:v>1660</c:v>
                </c:pt>
                <c:pt idx="257">
                  <c:v>1860</c:v>
                </c:pt>
                <c:pt idx="258">
                  <c:v>2320</c:v>
                </c:pt>
                <c:pt idx="259">
                  <c:v>3070</c:v>
                </c:pt>
                <c:pt idx="260">
                  <c:v>3790</c:v>
                </c:pt>
                <c:pt idx="261">
                  <c:v>4360</c:v>
                </c:pt>
                <c:pt idx="262">
                  <c:v>4830</c:v>
                </c:pt>
                <c:pt idx="263">
                  <c:v>5350</c:v>
                </c:pt>
                <c:pt idx="264">
                  <c:v>5870</c:v>
                </c:pt>
                <c:pt idx="265">
                  <c:v>6320</c:v>
                </c:pt>
                <c:pt idx="266">
                  <c:v>6660</c:v>
                </c:pt>
                <c:pt idx="267">
                  <c:v>6690</c:v>
                </c:pt>
                <c:pt idx="268">
                  <c:v>6420</c:v>
                </c:pt>
                <c:pt idx="269">
                  <c:v>5960</c:v>
                </c:pt>
                <c:pt idx="270">
                  <c:v>5480</c:v>
                </c:pt>
                <c:pt idx="271">
                  <c:v>5020</c:v>
                </c:pt>
                <c:pt idx="272">
                  <c:v>4610</c:v>
                </c:pt>
                <c:pt idx="273">
                  <c:v>4330</c:v>
                </c:pt>
                <c:pt idx="274">
                  <c:v>4150</c:v>
                </c:pt>
                <c:pt idx="275">
                  <c:v>3950</c:v>
                </c:pt>
                <c:pt idx="276">
                  <c:v>3780</c:v>
                </c:pt>
                <c:pt idx="277">
                  <c:v>3580</c:v>
                </c:pt>
                <c:pt idx="278">
                  <c:v>3460</c:v>
                </c:pt>
                <c:pt idx="279">
                  <c:v>3450</c:v>
                </c:pt>
                <c:pt idx="280">
                  <c:v>3510</c:v>
                </c:pt>
                <c:pt idx="281">
                  <c:v>3520</c:v>
                </c:pt>
                <c:pt idx="282">
                  <c:v>3450</c:v>
                </c:pt>
                <c:pt idx="283">
                  <c:v>3350</c:v>
                </c:pt>
                <c:pt idx="284">
                  <c:v>3380</c:v>
                </c:pt>
                <c:pt idx="285">
                  <c:v>3490</c:v>
                </c:pt>
                <c:pt idx="286">
                  <c:v>3590</c:v>
                </c:pt>
                <c:pt idx="287">
                  <c:v>3570</c:v>
                </c:pt>
                <c:pt idx="288">
                  <c:v>3450</c:v>
                </c:pt>
                <c:pt idx="289">
                  <c:v>3330</c:v>
                </c:pt>
                <c:pt idx="290">
                  <c:v>3240</c:v>
                </c:pt>
                <c:pt idx="291">
                  <c:v>3160</c:v>
                </c:pt>
                <c:pt idx="292">
                  <c:v>3070</c:v>
                </c:pt>
                <c:pt idx="293">
                  <c:v>2980</c:v>
                </c:pt>
                <c:pt idx="294">
                  <c:v>2850</c:v>
                </c:pt>
                <c:pt idx="295">
                  <c:v>2690</c:v>
                </c:pt>
                <c:pt idx="296">
                  <c:v>2540</c:v>
                </c:pt>
                <c:pt idx="297">
                  <c:v>2420</c:v>
                </c:pt>
                <c:pt idx="298">
                  <c:v>2330</c:v>
                </c:pt>
                <c:pt idx="299">
                  <c:v>2290</c:v>
                </c:pt>
                <c:pt idx="300">
                  <c:v>2290</c:v>
                </c:pt>
                <c:pt idx="301">
                  <c:v>2250</c:v>
                </c:pt>
                <c:pt idx="302">
                  <c:v>2150</c:v>
                </c:pt>
                <c:pt idx="303">
                  <c:v>2040</c:v>
                </c:pt>
                <c:pt idx="304">
                  <c:v>1980</c:v>
                </c:pt>
                <c:pt idx="305">
                  <c:v>1910</c:v>
                </c:pt>
                <c:pt idx="306">
                  <c:v>1850</c:v>
                </c:pt>
                <c:pt idx="307">
                  <c:v>1800</c:v>
                </c:pt>
                <c:pt idx="308">
                  <c:v>1740</c:v>
                </c:pt>
                <c:pt idx="309">
                  <c:v>1680</c:v>
                </c:pt>
                <c:pt idx="310">
                  <c:v>1650</c:v>
                </c:pt>
                <c:pt idx="311">
                  <c:v>1630</c:v>
                </c:pt>
                <c:pt idx="312">
                  <c:v>1640</c:v>
                </c:pt>
                <c:pt idx="313">
                  <c:v>1660</c:v>
                </c:pt>
                <c:pt idx="314">
                  <c:v>1650</c:v>
                </c:pt>
                <c:pt idx="315">
                  <c:v>1630</c:v>
                </c:pt>
                <c:pt idx="316">
                  <c:v>1600</c:v>
                </c:pt>
                <c:pt idx="317">
                  <c:v>1580</c:v>
                </c:pt>
                <c:pt idx="318">
                  <c:v>1570</c:v>
                </c:pt>
                <c:pt idx="319">
                  <c:v>1570</c:v>
                </c:pt>
                <c:pt idx="320">
                  <c:v>1570</c:v>
                </c:pt>
                <c:pt idx="321">
                  <c:v>1560</c:v>
                </c:pt>
                <c:pt idx="322">
                  <c:v>1520</c:v>
                </c:pt>
                <c:pt idx="323">
                  <c:v>1490</c:v>
                </c:pt>
                <c:pt idx="324">
                  <c:v>1480</c:v>
                </c:pt>
                <c:pt idx="325">
                  <c:v>1490</c:v>
                </c:pt>
                <c:pt idx="326">
                  <c:v>1520</c:v>
                </c:pt>
                <c:pt idx="327">
                  <c:v>1570</c:v>
                </c:pt>
                <c:pt idx="328">
                  <c:v>1630</c:v>
                </c:pt>
                <c:pt idx="329">
                  <c:v>1640</c:v>
                </c:pt>
                <c:pt idx="330">
                  <c:v>1610</c:v>
                </c:pt>
                <c:pt idx="331">
                  <c:v>1560</c:v>
                </c:pt>
                <c:pt idx="332">
                  <c:v>1540</c:v>
                </c:pt>
                <c:pt idx="333">
                  <c:v>1530</c:v>
                </c:pt>
                <c:pt idx="334">
                  <c:v>1550</c:v>
                </c:pt>
                <c:pt idx="335">
                  <c:v>1610</c:v>
                </c:pt>
                <c:pt idx="336">
                  <c:v>1670</c:v>
                </c:pt>
                <c:pt idx="337">
                  <c:v>1690</c:v>
                </c:pt>
                <c:pt idx="338">
                  <c:v>1670</c:v>
                </c:pt>
                <c:pt idx="339">
                  <c:v>1640</c:v>
                </c:pt>
                <c:pt idx="340">
                  <c:v>1630</c:v>
                </c:pt>
                <c:pt idx="341">
                  <c:v>1650</c:v>
                </c:pt>
                <c:pt idx="342">
                  <c:v>1680</c:v>
                </c:pt>
                <c:pt idx="343">
                  <c:v>1750</c:v>
                </c:pt>
                <c:pt idx="344">
                  <c:v>1860</c:v>
                </c:pt>
                <c:pt idx="345">
                  <c:v>1930</c:v>
                </c:pt>
                <c:pt idx="346">
                  <c:v>1950</c:v>
                </c:pt>
                <c:pt idx="347">
                  <c:v>1930</c:v>
                </c:pt>
                <c:pt idx="348">
                  <c:v>1900</c:v>
                </c:pt>
                <c:pt idx="349">
                  <c:v>1860</c:v>
                </c:pt>
                <c:pt idx="350">
                  <c:v>1790</c:v>
                </c:pt>
                <c:pt idx="351">
                  <c:v>1710</c:v>
                </c:pt>
                <c:pt idx="352">
                  <c:v>1650</c:v>
                </c:pt>
                <c:pt idx="353">
                  <c:v>1630</c:v>
                </c:pt>
                <c:pt idx="354">
                  <c:v>1650</c:v>
                </c:pt>
                <c:pt idx="355">
                  <c:v>1680</c:v>
                </c:pt>
                <c:pt idx="356">
                  <c:v>1710</c:v>
                </c:pt>
                <c:pt idx="357">
                  <c:v>1740</c:v>
                </c:pt>
                <c:pt idx="358">
                  <c:v>1760</c:v>
                </c:pt>
                <c:pt idx="359">
                  <c:v>1820</c:v>
                </c:pt>
                <c:pt idx="360">
                  <c:v>1890</c:v>
                </c:pt>
                <c:pt idx="361">
                  <c:v>1900</c:v>
                </c:pt>
                <c:pt idx="362">
                  <c:v>1850</c:v>
                </c:pt>
                <c:pt idx="363">
                  <c:v>1780</c:v>
                </c:pt>
                <c:pt idx="364">
                  <c:v>1710</c:v>
                </c:pt>
              </c:numCache>
            </c:numRef>
          </c:val>
          <c:smooth val="1"/>
          <c:extLst xmlns:c16r2="http://schemas.microsoft.com/office/drawing/2015/06/chart">
            <c:ext xmlns:c16="http://schemas.microsoft.com/office/drawing/2014/chart" uri="{C3380CC4-5D6E-409C-BE32-E72D297353CC}">
              <c16:uniqueId val="{00000000-979B-441A-81C7-E1AEBB9E5A31}"/>
            </c:ext>
          </c:extLst>
        </c:ser>
        <c:ser>
          <c:idx val="1"/>
          <c:order val="1"/>
          <c:tx>
            <c:v>Smederevo</c:v>
          </c:tx>
          <c:spPr>
            <a:ln w="25400">
              <a:solidFill>
                <a:srgbClr val="339966"/>
              </a:solidFill>
              <a:prstDash val="solid"/>
            </a:ln>
          </c:spPr>
          <c:marker>
            <c:symbol val="none"/>
          </c:marker>
          <c:cat>
            <c:numRef>
              <c:f>Podaci!$A$2:$A$366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Podaci!$C$2:$C$366</c:f>
              <c:numCache>
                <c:formatCode>0</c:formatCode>
                <c:ptCount val="365"/>
                <c:pt idx="0">
                  <c:v>8830</c:v>
                </c:pt>
                <c:pt idx="1">
                  <c:v>8960</c:v>
                </c:pt>
                <c:pt idx="2">
                  <c:v>9120</c:v>
                </c:pt>
                <c:pt idx="3">
                  <c:v>9210</c:v>
                </c:pt>
                <c:pt idx="4">
                  <c:v>9250</c:v>
                </c:pt>
                <c:pt idx="5">
                  <c:v>9280</c:v>
                </c:pt>
                <c:pt idx="6">
                  <c:v>9280</c:v>
                </c:pt>
                <c:pt idx="7">
                  <c:v>9180</c:v>
                </c:pt>
                <c:pt idx="8">
                  <c:v>9000</c:v>
                </c:pt>
                <c:pt idx="9">
                  <c:v>8970</c:v>
                </c:pt>
                <c:pt idx="10">
                  <c:v>9040</c:v>
                </c:pt>
                <c:pt idx="11">
                  <c:v>9090</c:v>
                </c:pt>
                <c:pt idx="12">
                  <c:v>9150</c:v>
                </c:pt>
                <c:pt idx="13">
                  <c:v>9140</c:v>
                </c:pt>
                <c:pt idx="14">
                  <c:v>9040</c:v>
                </c:pt>
                <c:pt idx="15">
                  <c:v>8900</c:v>
                </c:pt>
                <c:pt idx="16">
                  <c:v>8680</c:v>
                </c:pt>
                <c:pt idx="17">
                  <c:v>8460</c:v>
                </c:pt>
                <c:pt idx="18">
                  <c:v>8210</c:v>
                </c:pt>
                <c:pt idx="19">
                  <c:v>7750</c:v>
                </c:pt>
                <c:pt idx="20">
                  <c:v>7490</c:v>
                </c:pt>
                <c:pt idx="21">
                  <c:v>7430</c:v>
                </c:pt>
                <c:pt idx="22">
                  <c:v>7450</c:v>
                </c:pt>
                <c:pt idx="23">
                  <c:v>7460</c:v>
                </c:pt>
                <c:pt idx="24">
                  <c:v>7460</c:v>
                </c:pt>
                <c:pt idx="25">
                  <c:v>7320</c:v>
                </c:pt>
                <c:pt idx="26">
                  <c:v>7210</c:v>
                </c:pt>
                <c:pt idx="27">
                  <c:v>7220</c:v>
                </c:pt>
                <c:pt idx="28">
                  <c:v>7250</c:v>
                </c:pt>
                <c:pt idx="29">
                  <c:v>7280</c:v>
                </c:pt>
                <c:pt idx="30">
                  <c:v>7360</c:v>
                </c:pt>
                <c:pt idx="31">
                  <c:v>7420</c:v>
                </c:pt>
                <c:pt idx="32">
                  <c:v>7420</c:v>
                </c:pt>
                <c:pt idx="33">
                  <c:v>7380</c:v>
                </c:pt>
                <c:pt idx="34">
                  <c:v>7210</c:v>
                </c:pt>
                <c:pt idx="35">
                  <c:v>6960</c:v>
                </c:pt>
                <c:pt idx="36">
                  <c:v>6740</c:v>
                </c:pt>
                <c:pt idx="37">
                  <c:v>6410</c:v>
                </c:pt>
                <c:pt idx="38">
                  <c:v>6190</c:v>
                </c:pt>
                <c:pt idx="39">
                  <c:v>6160</c:v>
                </c:pt>
                <c:pt idx="40">
                  <c:v>6220</c:v>
                </c:pt>
                <c:pt idx="41">
                  <c:v>6360</c:v>
                </c:pt>
                <c:pt idx="42">
                  <c:v>6440</c:v>
                </c:pt>
                <c:pt idx="43">
                  <c:v>6430</c:v>
                </c:pt>
                <c:pt idx="44">
                  <c:v>6430</c:v>
                </c:pt>
                <c:pt idx="45">
                  <c:v>6700</c:v>
                </c:pt>
                <c:pt idx="46">
                  <c:v>7060</c:v>
                </c:pt>
                <c:pt idx="47">
                  <c:v>7280</c:v>
                </c:pt>
                <c:pt idx="48">
                  <c:v>7440</c:v>
                </c:pt>
                <c:pt idx="49">
                  <c:v>7420</c:v>
                </c:pt>
                <c:pt idx="50">
                  <c:v>7330</c:v>
                </c:pt>
                <c:pt idx="51">
                  <c:v>7200</c:v>
                </c:pt>
                <c:pt idx="52">
                  <c:v>7070</c:v>
                </c:pt>
                <c:pt idx="53">
                  <c:v>7000</c:v>
                </c:pt>
                <c:pt idx="54">
                  <c:v>6880</c:v>
                </c:pt>
                <c:pt idx="55">
                  <c:v>6760</c:v>
                </c:pt>
                <c:pt idx="56">
                  <c:v>6700</c:v>
                </c:pt>
                <c:pt idx="57">
                  <c:v>6750</c:v>
                </c:pt>
                <c:pt idx="58">
                  <c:v>6880</c:v>
                </c:pt>
                <c:pt idx="59">
                  <c:v>7070</c:v>
                </c:pt>
                <c:pt idx="60">
                  <c:v>7060</c:v>
                </c:pt>
                <c:pt idx="61">
                  <c:v>6880</c:v>
                </c:pt>
                <c:pt idx="62">
                  <c:v>6810</c:v>
                </c:pt>
                <c:pt idx="63">
                  <c:v>6690</c:v>
                </c:pt>
                <c:pt idx="64">
                  <c:v>6470</c:v>
                </c:pt>
                <c:pt idx="65">
                  <c:v>6310</c:v>
                </c:pt>
                <c:pt idx="66">
                  <c:v>6180</c:v>
                </c:pt>
                <c:pt idx="67">
                  <c:v>6060</c:v>
                </c:pt>
                <c:pt idx="68">
                  <c:v>5990</c:v>
                </c:pt>
                <c:pt idx="69">
                  <c:v>5950</c:v>
                </c:pt>
                <c:pt idx="70">
                  <c:v>5800</c:v>
                </c:pt>
                <c:pt idx="71">
                  <c:v>5630</c:v>
                </c:pt>
                <c:pt idx="72">
                  <c:v>5580</c:v>
                </c:pt>
                <c:pt idx="73">
                  <c:v>5760</c:v>
                </c:pt>
                <c:pt idx="74">
                  <c:v>6040</c:v>
                </c:pt>
                <c:pt idx="75">
                  <c:v>6310</c:v>
                </c:pt>
                <c:pt idx="76">
                  <c:v>6460</c:v>
                </c:pt>
                <c:pt idx="77">
                  <c:v>6490</c:v>
                </c:pt>
                <c:pt idx="78">
                  <c:v>6430</c:v>
                </c:pt>
                <c:pt idx="79">
                  <c:v>6410</c:v>
                </c:pt>
                <c:pt idx="80">
                  <c:v>6200</c:v>
                </c:pt>
                <c:pt idx="81">
                  <c:v>5980</c:v>
                </c:pt>
                <c:pt idx="82">
                  <c:v>5800</c:v>
                </c:pt>
                <c:pt idx="83">
                  <c:v>5740</c:v>
                </c:pt>
                <c:pt idx="84">
                  <c:v>5620</c:v>
                </c:pt>
                <c:pt idx="85">
                  <c:v>5600</c:v>
                </c:pt>
                <c:pt idx="86">
                  <c:v>5670</c:v>
                </c:pt>
                <c:pt idx="87">
                  <c:v>5560</c:v>
                </c:pt>
                <c:pt idx="88">
                  <c:v>5520</c:v>
                </c:pt>
                <c:pt idx="89">
                  <c:v>5560</c:v>
                </c:pt>
                <c:pt idx="90">
                  <c:v>5560</c:v>
                </c:pt>
                <c:pt idx="91">
                  <c:v>5620</c:v>
                </c:pt>
                <c:pt idx="92">
                  <c:v>5740</c:v>
                </c:pt>
                <c:pt idx="93">
                  <c:v>5850</c:v>
                </c:pt>
                <c:pt idx="94">
                  <c:v>5940</c:v>
                </c:pt>
                <c:pt idx="95">
                  <c:v>6080</c:v>
                </c:pt>
                <c:pt idx="96">
                  <c:v>6130</c:v>
                </c:pt>
                <c:pt idx="97">
                  <c:v>6230</c:v>
                </c:pt>
                <c:pt idx="98">
                  <c:v>6210</c:v>
                </c:pt>
                <c:pt idx="99">
                  <c:v>6030</c:v>
                </c:pt>
                <c:pt idx="100">
                  <c:v>5730</c:v>
                </c:pt>
                <c:pt idx="101">
                  <c:v>5590</c:v>
                </c:pt>
                <c:pt idx="102">
                  <c:v>5490</c:v>
                </c:pt>
                <c:pt idx="103">
                  <c:v>5350</c:v>
                </c:pt>
                <c:pt idx="104">
                  <c:v>5330</c:v>
                </c:pt>
                <c:pt idx="105">
                  <c:v>5190</c:v>
                </c:pt>
                <c:pt idx="106">
                  <c:v>5080</c:v>
                </c:pt>
                <c:pt idx="107">
                  <c:v>4890</c:v>
                </c:pt>
                <c:pt idx="108">
                  <c:v>4860</c:v>
                </c:pt>
                <c:pt idx="109">
                  <c:v>5010</c:v>
                </c:pt>
                <c:pt idx="110">
                  <c:v>5150</c:v>
                </c:pt>
                <c:pt idx="111">
                  <c:v>5390</c:v>
                </c:pt>
                <c:pt idx="112">
                  <c:v>5410</c:v>
                </c:pt>
                <c:pt idx="113">
                  <c:v>5440</c:v>
                </c:pt>
                <c:pt idx="114">
                  <c:v>5300</c:v>
                </c:pt>
                <c:pt idx="115">
                  <c:v>5160</c:v>
                </c:pt>
                <c:pt idx="116">
                  <c:v>5110</c:v>
                </c:pt>
                <c:pt idx="117">
                  <c:v>5080</c:v>
                </c:pt>
                <c:pt idx="118">
                  <c:v>5170</c:v>
                </c:pt>
                <c:pt idx="119">
                  <c:v>5240</c:v>
                </c:pt>
                <c:pt idx="120">
                  <c:v>5250</c:v>
                </c:pt>
                <c:pt idx="121">
                  <c:v>5160</c:v>
                </c:pt>
                <c:pt idx="122">
                  <c:v>5020</c:v>
                </c:pt>
                <c:pt idx="123">
                  <c:v>4720</c:v>
                </c:pt>
                <c:pt idx="124">
                  <c:v>4600</c:v>
                </c:pt>
                <c:pt idx="125">
                  <c:v>4490</c:v>
                </c:pt>
                <c:pt idx="126">
                  <c:v>4600</c:v>
                </c:pt>
                <c:pt idx="127">
                  <c:v>4690</c:v>
                </c:pt>
                <c:pt idx="128">
                  <c:v>4620</c:v>
                </c:pt>
                <c:pt idx="129">
                  <c:v>4680</c:v>
                </c:pt>
                <c:pt idx="130">
                  <c:v>4550</c:v>
                </c:pt>
                <c:pt idx="131">
                  <c:v>4550</c:v>
                </c:pt>
                <c:pt idx="132">
                  <c:v>4730</c:v>
                </c:pt>
                <c:pt idx="133">
                  <c:v>4870</c:v>
                </c:pt>
                <c:pt idx="134">
                  <c:v>4930</c:v>
                </c:pt>
                <c:pt idx="135">
                  <c:v>4950</c:v>
                </c:pt>
                <c:pt idx="136">
                  <c:v>4840</c:v>
                </c:pt>
                <c:pt idx="137">
                  <c:v>4690</c:v>
                </c:pt>
                <c:pt idx="138">
                  <c:v>4510</c:v>
                </c:pt>
                <c:pt idx="139">
                  <c:v>4390</c:v>
                </c:pt>
                <c:pt idx="140">
                  <c:v>4480</c:v>
                </c:pt>
                <c:pt idx="141">
                  <c:v>4750</c:v>
                </c:pt>
                <c:pt idx="142">
                  <c:v>4980</c:v>
                </c:pt>
                <c:pt idx="143">
                  <c:v>5100</c:v>
                </c:pt>
                <c:pt idx="144">
                  <c:v>5140</c:v>
                </c:pt>
                <c:pt idx="145">
                  <c:v>5010</c:v>
                </c:pt>
                <c:pt idx="146">
                  <c:v>5220</c:v>
                </c:pt>
                <c:pt idx="147">
                  <c:v>5380</c:v>
                </c:pt>
                <c:pt idx="148">
                  <c:v>5370</c:v>
                </c:pt>
                <c:pt idx="149">
                  <c:v>5400</c:v>
                </c:pt>
                <c:pt idx="150">
                  <c:v>5320</c:v>
                </c:pt>
                <c:pt idx="151">
                  <c:v>5220</c:v>
                </c:pt>
                <c:pt idx="152">
                  <c:v>5140</c:v>
                </c:pt>
                <c:pt idx="153">
                  <c:v>5160</c:v>
                </c:pt>
                <c:pt idx="154">
                  <c:v>5360</c:v>
                </c:pt>
                <c:pt idx="155">
                  <c:v>5520</c:v>
                </c:pt>
                <c:pt idx="156">
                  <c:v>5950</c:v>
                </c:pt>
                <c:pt idx="157">
                  <c:v>6280</c:v>
                </c:pt>
                <c:pt idx="158">
                  <c:v>6480</c:v>
                </c:pt>
                <c:pt idx="159">
                  <c:v>6570</c:v>
                </c:pt>
                <c:pt idx="160">
                  <c:v>6570</c:v>
                </c:pt>
                <c:pt idx="161">
                  <c:v>6790</c:v>
                </c:pt>
                <c:pt idx="162">
                  <c:v>6910</c:v>
                </c:pt>
                <c:pt idx="163">
                  <c:v>7150</c:v>
                </c:pt>
                <c:pt idx="164">
                  <c:v>7270</c:v>
                </c:pt>
                <c:pt idx="165">
                  <c:v>7560</c:v>
                </c:pt>
                <c:pt idx="166">
                  <c:v>7920</c:v>
                </c:pt>
                <c:pt idx="167">
                  <c:v>8280</c:v>
                </c:pt>
                <c:pt idx="168">
                  <c:v>8520</c:v>
                </c:pt>
                <c:pt idx="169">
                  <c:v>8590</c:v>
                </c:pt>
                <c:pt idx="170">
                  <c:v>8470</c:v>
                </c:pt>
                <c:pt idx="171">
                  <c:v>8130</c:v>
                </c:pt>
                <c:pt idx="172">
                  <c:v>7860</c:v>
                </c:pt>
                <c:pt idx="173">
                  <c:v>7680</c:v>
                </c:pt>
                <c:pt idx="174">
                  <c:v>7390</c:v>
                </c:pt>
                <c:pt idx="175">
                  <c:v>7060</c:v>
                </c:pt>
                <c:pt idx="176">
                  <c:v>6640</c:v>
                </c:pt>
                <c:pt idx="177">
                  <c:v>6360</c:v>
                </c:pt>
                <c:pt idx="178">
                  <c:v>6370</c:v>
                </c:pt>
                <c:pt idx="179">
                  <c:v>6160</c:v>
                </c:pt>
                <c:pt idx="180">
                  <c:v>5950</c:v>
                </c:pt>
                <c:pt idx="181">
                  <c:v>5800</c:v>
                </c:pt>
                <c:pt idx="182">
                  <c:v>5670</c:v>
                </c:pt>
                <c:pt idx="183">
                  <c:v>5500</c:v>
                </c:pt>
                <c:pt idx="184">
                  <c:v>5470</c:v>
                </c:pt>
                <c:pt idx="185">
                  <c:v>5340</c:v>
                </c:pt>
                <c:pt idx="186">
                  <c:v>5370</c:v>
                </c:pt>
                <c:pt idx="187">
                  <c:v>5320</c:v>
                </c:pt>
                <c:pt idx="188">
                  <c:v>5430</c:v>
                </c:pt>
                <c:pt idx="189">
                  <c:v>5460</c:v>
                </c:pt>
                <c:pt idx="190">
                  <c:v>5180</c:v>
                </c:pt>
                <c:pt idx="191">
                  <c:v>4820</c:v>
                </c:pt>
                <c:pt idx="192">
                  <c:v>4660</c:v>
                </c:pt>
                <c:pt idx="193">
                  <c:v>4590</c:v>
                </c:pt>
                <c:pt idx="194">
                  <c:v>4460</c:v>
                </c:pt>
                <c:pt idx="195">
                  <c:v>4370</c:v>
                </c:pt>
                <c:pt idx="196">
                  <c:v>4170</c:v>
                </c:pt>
                <c:pt idx="197">
                  <c:v>4100</c:v>
                </c:pt>
                <c:pt idx="198">
                  <c:v>4240</c:v>
                </c:pt>
                <c:pt idx="199">
                  <c:v>4210</c:v>
                </c:pt>
                <c:pt idx="200">
                  <c:v>4120</c:v>
                </c:pt>
                <c:pt idx="201">
                  <c:v>4210</c:v>
                </c:pt>
                <c:pt idx="202">
                  <c:v>4070</c:v>
                </c:pt>
                <c:pt idx="203">
                  <c:v>3870</c:v>
                </c:pt>
                <c:pt idx="204">
                  <c:v>3840</c:v>
                </c:pt>
                <c:pt idx="205">
                  <c:v>3870</c:v>
                </c:pt>
                <c:pt idx="206">
                  <c:v>3640</c:v>
                </c:pt>
                <c:pt idx="207">
                  <c:v>3650</c:v>
                </c:pt>
                <c:pt idx="208">
                  <c:v>3640</c:v>
                </c:pt>
                <c:pt idx="209">
                  <c:v>3630</c:v>
                </c:pt>
                <c:pt idx="210">
                  <c:v>3620</c:v>
                </c:pt>
                <c:pt idx="211">
                  <c:v>3600</c:v>
                </c:pt>
                <c:pt idx="212">
                  <c:v>3350</c:v>
                </c:pt>
                <c:pt idx="213">
                  <c:v>3200</c:v>
                </c:pt>
                <c:pt idx="214">
                  <c:v>3100</c:v>
                </c:pt>
                <c:pt idx="215">
                  <c:v>3000</c:v>
                </c:pt>
                <c:pt idx="216">
                  <c:v>2900</c:v>
                </c:pt>
                <c:pt idx="217">
                  <c:v>2850</c:v>
                </c:pt>
                <c:pt idx="218">
                  <c:v>2850</c:v>
                </c:pt>
                <c:pt idx="219">
                  <c:v>2900</c:v>
                </c:pt>
                <c:pt idx="220">
                  <c:v>2900</c:v>
                </c:pt>
                <c:pt idx="221">
                  <c:v>2850</c:v>
                </c:pt>
                <c:pt idx="222">
                  <c:v>2850</c:v>
                </c:pt>
                <c:pt idx="223">
                  <c:v>2800</c:v>
                </c:pt>
                <c:pt idx="224">
                  <c:v>2800</c:v>
                </c:pt>
                <c:pt idx="225">
                  <c:v>2800</c:v>
                </c:pt>
                <c:pt idx="226">
                  <c:v>2750</c:v>
                </c:pt>
                <c:pt idx="227">
                  <c:v>2650</c:v>
                </c:pt>
                <c:pt idx="228">
                  <c:v>2500</c:v>
                </c:pt>
                <c:pt idx="229">
                  <c:v>2450</c:v>
                </c:pt>
                <c:pt idx="230">
                  <c:v>2450</c:v>
                </c:pt>
                <c:pt idx="231">
                  <c:v>2450</c:v>
                </c:pt>
                <c:pt idx="232">
                  <c:v>2450</c:v>
                </c:pt>
                <c:pt idx="233">
                  <c:v>2450</c:v>
                </c:pt>
                <c:pt idx="234">
                  <c:v>2450</c:v>
                </c:pt>
                <c:pt idx="235">
                  <c:v>2650</c:v>
                </c:pt>
                <c:pt idx="236">
                  <c:v>2850</c:v>
                </c:pt>
                <c:pt idx="237">
                  <c:v>3000</c:v>
                </c:pt>
                <c:pt idx="238">
                  <c:v>3000</c:v>
                </c:pt>
                <c:pt idx="239">
                  <c:v>2950</c:v>
                </c:pt>
                <c:pt idx="240">
                  <c:v>2850</c:v>
                </c:pt>
                <c:pt idx="241">
                  <c:v>2700</c:v>
                </c:pt>
                <c:pt idx="242">
                  <c:v>2600</c:v>
                </c:pt>
                <c:pt idx="243">
                  <c:v>2550</c:v>
                </c:pt>
                <c:pt idx="244">
                  <c:v>2500</c:v>
                </c:pt>
                <c:pt idx="245">
                  <c:v>2450</c:v>
                </c:pt>
                <c:pt idx="246">
                  <c:v>2350</c:v>
                </c:pt>
                <c:pt idx="247">
                  <c:v>2350</c:v>
                </c:pt>
                <c:pt idx="248">
                  <c:v>2300</c:v>
                </c:pt>
                <c:pt idx="249">
                  <c:v>2200</c:v>
                </c:pt>
                <c:pt idx="250">
                  <c:v>2150</c:v>
                </c:pt>
                <c:pt idx="251">
                  <c:v>2150</c:v>
                </c:pt>
                <c:pt idx="252">
                  <c:v>2150</c:v>
                </c:pt>
                <c:pt idx="253">
                  <c:v>2150</c:v>
                </c:pt>
                <c:pt idx="254">
                  <c:v>2200</c:v>
                </c:pt>
                <c:pt idx="255">
                  <c:v>2250</c:v>
                </c:pt>
                <c:pt idx="256">
                  <c:v>2300</c:v>
                </c:pt>
                <c:pt idx="257">
                  <c:v>2700</c:v>
                </c:pt>
                <c:pt idx="258">
                  <c:v>3050</c:v>
                </c:pt>
                <c:pt idx="259">
                  <c:v>3490</c:v>
                </c:pt>
                <c:pt idx="260">
                  <c:v>4350</c:v>
                </c:pt>
                <c:pt idx="261">
                  <c:v>5230</c:v>
                </c:pt>
                <c:pt idx="262">
                  <c:v>5730</c:v>
                </c:pt>
                <c:pt idx="263">
                  <c:v>5930</c:v>
                </c:pt>
                <c:pt idx="264">
                  <c:v>6050</c:v>
                </c:pt>
                <c:pt idx="265">
                  <c:v>6290</c:v>
                </c:pt>
                <c:pt idx="266">
                  <c:v>6490</c:v>
                </c:pt>
                <c:pt idx="267">
                  <c:v>6690</c:v>
                </c:pt>
                <c:pt idx="268">
                  <c:v>6990</c:v>
                </c:pt>
                <c:pt idx="269">
                  <c:v>7240</c:v>
                </c:pt>
                <c:pt idx="270">
                  <c:v>7410</c:v>
                </c:pt>
                <c:pt idx="271">
                  <c:v>7400</c:v>
                </c:pt>
                <c:pt idx="272">
                  <c:v>7290</c:v>
                </c:pt>
                <c:pt idx="273">
                  <c:v>6870</c:v>
                </c:pt>
                <c:pt idx="274">
                  <c:v>6940</c:v>
                </c:pt>
                <c:pt idx="275">
                  <c:v>6980</c:v>
                </c:pt>
                <c:pt idx="276">
                  <c:v>6780</c:v>
                </c:pt>
                <c:pt idx="277">
                  <c:v>6560</c:v>
                </c:pt>
                <c:pt idx="278">
                  <c:v>6510</c:v>
                </c:pt>
                <c:pt idx="279">
                  <c:v>6540</c:v>
                </c:pt>
                <c:pt idx="280">
                  <c:v>6630</c:v>
                </c:pt>
                <c:pt idx="281">
                  <c:v>6710</c:v>
                </c:pt>
                <c:pt idx="282">
                  <c:v>6700</c:v>
                </c:pt>
                <c:pt idx="283">
                  <c:v>6710</c:v>
                </c:pt>
                <c:pt idx="284">
                  <c:v>6680</c:v>
                </c:pt>
                <c:pt idx="285">
                  <c:v>6540</c:v>
                </c:pt>
                <c:pt idx="286">
                  <c:v>6530</c:v>
                </c:pt>
                <c:pt idx="287">
                  <c:v>6600</c:v>
                </c:pt>
                <c:pt idx="288">
                  <c:v>6590</c:v>
                </c:pt>
                <c:pt idx="289">
                  <c:v>6550</c:v>
                </c:pt>
                <c:pt idx="290">
                  <c:v>6570</c:v>
                </c:pt>
                <c:pt idx="291">
                  <c:v>6550</c:v>
                </c:pt>
                <c:pt idx="292">
                  <c:v>6280</c:v>
                </c:pt>
                <c:pt idx="293">
                  <c:v>5990</c:v>
                </c:pt>
                <c:pt idx="294">
                  <c:v>5790</c:v>
                </c:pt>
                <c:pt idx="295">
                  <c:v>5490</c:v>
                </c:pt>
                <c:pt idx="296">
                  <c:v>5170</c:v>
                </c:pt>
                <c:pt idx="297">
                  <c:v>5000</c:v>
                </c:pt>
                <c:pt idx="298">
                  <c:v>4780</c:v>
                </c:pt>
                <c:pt idx="299">
                  <c:v>4500</c:v>
                </c:pt>
                <c:pt idx="300">
                  <c:v>4320</c:v>
                </c:pt>
                <c:pt idx="301">
                  <c:v>4200</c:v>
                </c:pt>
                <c:pt idx="302">
                  <c:v>4060</c:v>
                </c:pt>
                <c:pt idx="303">
                  <c:v>3980</c:v>
                </c:pt>
                <c:pt idx="304">
                  <c:v>3860</c:v>
                </c:pt>
                <c:pt idx="305">
                  <c:v>3800</c:v>
                </c:pt>
                <c:pt idx="306">
                  <c:v>3530</c:v>
                </c:pt>
                <c:pt idx="307">
                  <c:v>3420</c:v>
                </c:pt>
                <c:pt idx="308">
                  <c:v>3320</c:v>
                </c:pt>
                <c:pt idx="309">
                  <c:v>3280</c:v>
                </c:pt>
                <c:pt idx="310">
                  <c:v>3270</c:v>
                </c:pt>
                <c:pt idx="311">
                  <c:v>3200</c:v>
                </c:pt>
                <c:pt idx="312">
                  <c:v>3150</c:v>
                </c:pt>
                <c:pt idx="313">
                  <c:v>3100</c:v>
                </c:pt>
                <c:pt idx="314">
                  <c:v>3100</c:v>
                </c:pt>
                <c:pt idx="315">
                  <c:v>3000</c:v>
                </c:pt>
                <c:pt idx="316">
                  <c:v>3000</c:v>
                </c:pt>
                <c:pt idx="317">
                  <c:v>3000</c:v>
                </c:pt>
                <c:pt idx="318">
                  <c:v>2950</c:v>
                </c:pt>
                <c:pt idx="319">
                  <c:v>2950</c:v>
                </c:pt>
                <c:pt idx="320">
                  <c:v>2900</c:v>
                </c:pt>
                <c:pt idx="321">
                  <c:v>2850</c:v>
                </c:pt>
                <c:pt idx="322">
                  <c:v>2780</c:v>
                </c:pt>
                <c:pt idx="323">
                  <c:v>2780</c:v>
                </c:pt>
                <c:pt idx="324">
                  <c:v>2650</c:v>
                </c:pt>
                <c:pt idx="325">
                  <c:v>2700</c:v>
                </c:pt>
                <c:pt idx="326">
                  <c:v>2750</c:v>
                </c:pt>
                <c:pt idx="327">
                  <c:v>2900</c:v>
                </c:pt>
                <c:pt idx="328">
                  <c:v>3260</c:v>
                </c:pt>
                <c:pt idx="329">
                  <c:v>3660</c:v>
                </c:pt>
                <c:pt idx="330">
                  <c:v>3840</c:v>
                </c:pt>
                <c:pt idx="331">
                  <c:v>3900</c:v>
                </c:pt>
                <c:pt idx="332">
                  <c:v>3970</c:v>
                </c:pt>
                <c:pt idx="333">
                  <c:v>3830</c:v>
                </c:pt>
                <c:pt idx="334">
                  <c:v>4220</c:v>
                </c:pt>
                <c:pt idx="335">
                  <c:v>4400</c:v>
                </c:pt>
                <c:pt idx="336">
                  <c:v>4380</c:v>
                </c:pt>
                <c:pt idx="337">
                  <c:v>4400</c:v>
                </c:pt>
                <c:pt idx="338">
                  <c:v>4370</c:v>
                </c:pt>
                <c:pt idx="339">
                  <c:v>4300</c:v>
                </c:pt>
                <c:pt idx="340">
                  <c:v>4200</c:v>
                </c:pt>
                <c:pt idx="341">
                  <c:v>3940</c:v>
                </c:pt>
                <c:pt idx="342">
                  <c:v>3780</c:v>
                </c:pt>
                <c:pt idx="343">
                  <c:v>3660</c:v>
                </c:pt>
                <c:pt idx="344">
                  <c:v>3670</c:v>
                </c:pt>
                <c:pt idx="345">
                  <c:v>3710</c:v>
                </c:pt>
                <c:pt idx="346">
                  <c:v>3730</c:v>
                </c:pt>
                <c:pt idx="347">
                  <c:v>3790</c:v>
                </c:pt>
                <c:pt idx="348">
                  <c:v>3880</c:v>
                </c:pt>
                <c:pt idx="349">
                  <c:v>3770</c:v>
                </c:pt>
                <c:pt idx="350">
                  <c:v>3710</c:v>
                </c:pt>
                <c:pt idx="351">
                  <c:v>3580</c:v>
                </c:pt>
                <c:pt idx="352">
                  <c:v>3560</c:v>
                </c:pt>
                <c:pt idx="353">
                  <c:v>3560</c:v>
                </c:pt>
                <c:pt idx="354">
                  <c:v>3540</c:v>
                </c:pt>
                <c:pt idx="355">
                  <c:v>3530</c:v>
                </c:pt>
                <c:pt idx="356">
                  <c:v>3590</c:v>
                </c:pt>
                <c:pt idx="357">
                  <c:v>3750</c:v>
                </c:pt>
                <c:pt idx="358">
                  <c:v>4060</c:v>
                </c:pt>
                <c:pt idx="359">
                  <c:v>4330</c:v>
                </c:pt>
                <c:pt idx="360">
                  <c:v>4630</c:v>
                </c:pt>
                <c:pt idx="361">
                  <c:v>4840</c:v>
                </c:pt>
                <c:pt idx="362">
                  <c:v>4730</c:v>
                </c:pt>
                <c:pt idx="363">
                  <c:v>4690</c:v>
                </c:pt>
                <c:pt idx="364">
                  <c:v>4550</c:v>
                </c:pt>
              </c:numCache>
            </c:numRef>
          </c:val>
          <c:smooth val="1"/>
          <c:extLst xmlns:c16r2="http://schemas.microsoft.com/office/drawing/2015/06/chart">
            <c:ext xmlns:c16="http://schemas.microsoft.com/office/drawing/2014/chart" uri="{C3380CC4-5D6E-409C-BE32-E72D297353CC}">
              <c16:uniqueId val="{00000001-979B-441A-81C7-E1AEBB9E5A31}"/>
            </c:ext>
          </c:extLst>
        </c:ser>
        <c:ser>
          <c:idx val="2"/>
          <c:order val="2"/>
          <c:tx>
            <c:v>Senta</c:v>
          </c:tx>
          <c:spPr>
            <a:ln w="25400">
              <a:solidFill>
                <a:srgbClr val="00CCFF"/>
              </a:solidFill>
              <a:prstDash val="solid"/>
            </a:ln>
          </c:spPr>
          <c:marker>
            <c:symbol val="none"/>
          </c:marker>
          <c:cat>
            <c:numRef>
              <c:f>Podaci!$A$2:$A$366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Podaci!$D$2:$D$366</c:f>
              <c:numCache>
                <c:formatCode>0</c:formatCode>
                <c:ptCount val="365"/>
                <c:pt idx="0">
                  <c:v>1730</c:v>
                </c:pt>
                <c:pt idx="1">
                  <c:v>1720</c:v>
                </c:pt>
                <c:pt idx="2">
                  <c:v>1700</c:v>
                </c:pt>
                <c:pt idx="3">
                  <c:v>1690</c:v>
                </c:pt>
                <c:pt idx="4">
                  <c:v>1670</c:v>
                </c:pt>
                <c:pt idx="5">
                  <c:v>1670</c:v>
                </c:pt>
                <c:pt idx="6">
                  <c:v>1700</c:v>
                </c:pt>
                <c:pt idx="7">
                  <c:v>1730</c:v>
                </c:pt>
                <c:pt idx="8">
                  <c:v>1760</c:v>
                </c:pt>
                <c:pt idx="9">
                  <c:v>1780</c:v>
                </c:pt>
                <c:pt idx="10">
                  <c:v>1770</c:v>
                </c:pt>
                <c:pt idx="11">
                  <c:v>1770</c:v>
                </c:pt>
                <c:pt idx="12">
                  <c:v>1740</c:v>
                </c:pt>
                <c:pt idx="13">
                  <c:v>1700</c:v>
                </c:pt>
                <c:pt idx="14">
                  <c:v>1660</c:v>
                </c:pt>
                <c:pt idx="15">
                  <c:v>1650</c:v>
                </c:pt>
                <c:pt idx="16">
                  <c:v>1640</c:v>
                </c:pt>
                <c:pt idx="17">
                  <c:v>1640</c:v>
                </c:pt>
                <c:pt idx="18">
                  <c:v>1610</c:v>
                </c:pt>
                <c:pt idx="19">
                  <c:v>1590</c:v>
                </c:pt>
                <c:pt idx="20">
                  <c:v>1580</c:v>
                </c:pt>
                <c:pt idx="21">
                  <c:v>1600</c:v>
                </c:pt>
                <c:pt idx="22">
                  <c:v>1650</c:v>
                </c:pt>
                <c:pt idx="23">
                  <c:v>1720</c:v>
                </c:pt>
                <c:pt idx="24">
                  <c:v>1780</c:v>
                </c:pt>
                <c:pt idx="25">
                  <c:v>1800</c:v>
                </c:pt>
                <c:pt idx="26">
                  <c:v>1810</c:v>
                </c:pt>
                <c:pt idx="27">
                  <c:v>1790</c:v>
                </c:pt>
                <c:pt idx="28">
                  <c:v>1780</c:v>
                </c:pt>
                <c:pt idx="29">
                  <c:v>1760</c:v>
                </c:pt>
                <c:pt idx="30">
                  <c:v>1720</c:v>
                </c:pt>
                <c:pt idx="31">
                  <c:v>1680</c:v>
                </c:pt>
                <c:pt idx="32">
                  <c:v>1630</c:v>
                </c:pt>
                <c:pt idx="33">
                  <c:v>1550</c:v>
                </c:pt>
                <c:pt idx="34">
                  <c:v>1440</c:v>
                </c:pt>
                <c:pt idx="35">
                  <c:v>1360</c:v>
                </c:pt>
                <c:pt idx="36">
                  <c:v>1240</c:v>
                </c:pt>
                <c:pt idx="37">
                  <c:v>1200</c:v>
                </c:pt>
                <c:pt idx="38">
                  <c:v>1210</c:v>
                </c:pt>
                <c:pt idx="39">
                  <c:v>1330</c:v>
                </c:pt>
                <c:pt idx="40">
                  <c:v>1480</c:v>
                </c:pt>
                <c:pt idx="41">
                  <c:v>1550</c:v>
                </c:pt>
                <c:pt idx="42">
                  <c:v>1580</c:v>
                </c:pt>
                <c:pt idx="43">
                  <c:v>1590</c:v>
                </c:pt>
                <c:pt idx="44">
                  <c:v>1600</c:v>
                </c:pt>
                <c:pt idx="45">
                  <c:v>1660</c:v>
                </c:pt>
                <c:pt idx="46">
                  <c:v>1770</c:v>
                </c:pt>
                <c:pt idx="47">
                  <c:v>1850</c:v>
                </c:pt>
                <c:pt idx="48">
                  <c:v>1900</c:v>
                </c:pt>
                <c:pt idx="49">
                  <c:v>1920</c:v>
                </c:pt>
                <c:pt idx="50">
                  <c:v>1930</c:v>
                </c:pt>
                <c:pt idx="51">
                  <c:v>1910</c:v>
                </c:pt>
                <c:pt idx="52">
                  <c:v>1910</c:v>
                </c:pt>
                <c:pt idx="53">
                  <c:v>1890</c:v>
                </c:pt>
                <c:pt idx="54">
                  <c:v>1880</c:v>
                </c:pt>
                <c:pt idx="55">
                  <c:v>1880</c:v>
                </c:pt>
                <c:pt idx="56">
                  <c:v>1880</c:v>
                </c:pt>
                <c:pt idx="57">
                  <c:v>1870</c:v>
                </c:pt>
                <c:pt idx="58">
                  <c:v>1850</c:v>
                </c:pt>
                <c:pt idx="59">
                  <c:v>1820</c:v>
                </c:pt>
                <c:pt idx="60">
                  <c:v>1790</c:v>
                </c:pt>
                <c:pt idx="61">
                  <c:v>1770</c:v>
                </c:pt>
                <c:pt idx="62">
                  <c:v>1750</c:v>
                </c:pt>
                <c:pt idx="63">
                  <c:v>1700</c:v>
                </c:pt>
                <c:pt idx="64">
                  <c:v>1630</c:v>
                </c:pt>
                <c:pt idx="65">
                  <c:v>1580</c:v>
                </c:pt>
                <c:pt idx="66">
                  <c:v>1490</c:v>
                </c:pt>
                <c:pt idx="67">
                  <c:v>1440</c:v>
                </c:pt>
                <c:pt idx="68">
                  <c:v>1400</c:v>
                </c:pt>
                <c:pt idx="69">
                  <c:v>1320</c:v>
                </c:pt>
                <c:pt idx="70">
                  <c:v>1250</c:v>
                </c:pt>
                <c:pt idx="71">
                  <c:v>1170</c:v>
                </c:pt>
                <c:pt idx="72">
                  <c:v>1100</c:v>
                </c:pt>
                <c:pt idx="73">
                  <c:v>1060</c:v>
                </c:pt>
                <c:pt idx="74">
                  <c:v>1040</c:v>
                </c:pt>
                <c:pt idx="75">
                  <c:v>1090</c:v>
                </c:pt>
                <c:pt idx="76">
                  <c:v>1170</c:v>
                </c:pt>
                <c:pt idx="77">
                  <c:v>1210</c:v>
                </c:pt>
                <c:pt idx="78">
                  <c:v>1210</c:v>
                </c:pt>
                <c:pt idx="79">
                  <c:v>1170</c:v>
                </c:pt>
                <c:pt idx="80">
                  <c:v>1120</c:v>
                </c:pt>
                <c:pt idx="81">
                  <c:v>1070</c:v>
                </c:pt>
                <c:pt idx="82">
                  <c:v>1010</c:v>
                </c:pt>
                <c:pt idx="83">
                  <c:v>983.79899999999998</c:v>
                </c:pt>
                <c:pt idx="84">
                  <c:v>923.65200000000004</c:v>
                </c:pt>
                <c:pt idx="85">
                  <c:v>861.67100000000005</c:v>
                </c:pt>
                <c:pt idx="86">
                  <c:v>840.53</c:v>
                </c:pt>
                <c:pt idx="87">
                  <c:v>811.91700000000003</c:v>
                </c:pt>
                <c:pt idx="88">
                  <c:v>797.41300000000001</c:v>
                </c:pt>
                <c:pt idx="89">
                  <c:v>826.28700000000003</c:v>
                </c:pt>
                <c:pt idx="90">
                  <c:v>861.67100000000005</c:v>
                </c:pt>
                <c:pt idx="91">
                  <c:v>977.19600000000003</c:v>
                </c:pt>
                <c:pt idx="92">
                  <c:v>1060</c:v>
                </c:pt>
                <c:pt idx="93">
                  <c:v>1100</c:v>
                </c:pt>
                <c:pt idx="94">
                  <c:v>1140</c:v>
                </c:pt>
                <c:pt idx="95">
                  <c:v>1190</c:v>
                </c:pt>
                <c:pt idx="96">
                  <c:v>1210</c:v>
                </c:pt>
                <c:pt idx="97">
                  <c:v>1240</c:v>
                </c:pt>
                <c:pt idx="98">
                  <c:v>1210</c:v>
                </c:pt>
                <c:pt idx="99">
                  <c:v>1160</c:v>
                </c:pt>
                <c:pt idx="100">
                  <c:v>1110</c:v>
                </c:pt>
                <c:pt idx="101">
                  <c:v>1060</c:v>
                </c:pt>
                <c:pt idx="102">
                  <c:v>1000</c:v>
                </c:pt>
                <c:pt idx="103">
                  <c:v>957.27</c:v>
                </c:pt>
                <c:pt idx="104">
                  <c:v>916.86300000000006</c:v>
                </c:pt>
                <c:pt idx="105">
                  <c:v>875.62300000000005</c:v>
                </c:pt>
                <c:pt idx="106">
                  <c:v>840.53</c:v>
                </c:pt>
                <c:pt idx="107">
                  <c:v>840.53</c:v>
                </c:pt>
                <c:pt idx="108">
                  <c:v>854.65300000000002</c:v>
                </c:pt>
                <c:pt idx="109">
                  <c:v>868.66</c:v>
                </c:pt>
                <c:pt idx="110">
                  <c:v>910.05</c:v>
                </c:pt>
                <c:pt idx="111">
                  <c:v>950.58900000000006</c:v>
                </c:pt>
                <c:pt idx="112">
                  <c:v>957.27</c:v>
                </c:pt>
                <c:pt idx="113">
                  <c:v>957.27</c:v>
                </c:pt>
                <c:pt idx="114">
                  <c:v>957.27</c:v>
                </c:pt>
                <c:pt idx="115">
                  <c:v>937.16300000000001</c:v>
                </c:pt>
                <c:pt idx="116">
                  <c:v>930.41899999999998</c:v>
                </c:pt>
                <c:pt idx="117">
                  <c:v>950.58900000000006</c:v>
                </c:pt>
                <c:pt idx="118">
                  <c:v>983.79899999999998</c:v>
                </c:pt>
                <c:pt idx="119">
                  <c:v>996.08100000000002</c:v>
                </c:pt>
                <c:pt idx="120">
                  <c:v>983.79899999999998</c:v>
                </c:pt>
                <c:pt idx="121">
                  <c:v>937.16300000000001</c:v>
                </c:pt>
                <c:pt idx="122">
                  <c:v>875.62300000000005</c:v>
                </c:pt>
                <c:pt idx="123">
                  <c:v>790.10799999999995</c:v>
                </c:pt>
                <c:pt idx="124">
                  <c:v>745.47400000000005</c:v>
                </c:pt>
                <c:pt idx="125">
                  <c:v>714.86099999999999</c:v>
                </c:pt>
                <c:pt idx="126">
                  <c:v>660.98299999999995</c:v>
                </c:pt>
                <c:pt idx="127">
                  <c:v>620.95299999999997</c:v>
                </c:pt>
                <c:pt idx="128">
                  <c:v>586.19600000000003</c:v>
                </c:pt>
                <c:pt idx="129">
                  <c:v>571.78800000000001</c:v>
                </c:pt>
                <c:pt idx="130">
                  <c:v>574.13099999999997</c:v>
                </c:pt>
                <c:pt idx="131">
                  <c:v>608.71900000000005</c:v>
                </c:pt>
                <c:pt idx="132">
                  <c:v>608.71900000000005</c:v>
                </c:pt>
                <c:pt idx="133">
                  <c:v>582.93200000000002</c:v>
                </c:pt>
                <c:pt idx="134">
                  <c:v>565.21900000000005</c:v>
                </c:pt>
                <c:pt idx="135">
                  <c:v>537.76099999999997</c:v>
                </c:pt>
                <c:pt idx="136">
                  <c:v>508.28699999999998</c:v>
                </c:pt>
                <c:pt idx="137">
                  <c:v>508.28699999999998</c:v>
                </c:pt>
                <c:pt idx="138">
                  <c:v>508.28699999999998</c:v>
                </c:pt>
                <c:pt idx="139">
                  <c:v>477.44499999999999</c:v>
                </c:pt>
                <c:pt idx="140">
                  <c:v>455.988</c:v>
                </c:pt>
                <c:pt idx="141">
                  <c:v>444.952</c:v>
                </c:pt>
                <c:pt idx="142">
                  <c:v>477.44499999999999</c:v>
                </c:pt>
                <c:pt idx="143">
                  <c:v>487.89400000000001</c:v>
                </c:pt>
                <c:pt idx="144">
                  <c:v>455.988</c:v>
                </c:pt>
                <c:pt idx="145">
                  <c:v>466.815</c:v>
                </c:pt>
                <c:pt idx="146">
                  <c:v>455.988</c:v>
                </c:pt>
                <c:pt idx="147">
                  <c:v>444.952</c:v>
                </c:pt>
                <c:pt idx="148">
                  <c:v>444.952</c:v>
                </c:pt>
                <c:pt idx="149">
                  <c:v>410.411</c:v>
                </c:pt>
                <c:pt idx="150">
                  <c:v>410.411</c:v>
                </c:pt>
                <c:pt idx="151">
                  <c:v>398.35</c:v>
                </c:pt>
                <c:pt idx="152">
                  <c:v>385.97399999999999</c:v>
                </c:pt>
                <c:pt idx="153">
                  <c:v>385.97399999999999</c:v>
                </c:pt>
                <c:pt idx="154">
                  <c:v>398.35</c:v>
                </c:pt>
                <c:pt idx="155">
                  <c:v>422.18200000000002</c:v>
                </c:pt>
                <c:pt idx="156">
                  <c:v>433.68900000000002</c:v>
                </c:pt>
                <c:pt idx="157">
                  <c:v>466.815</c:v>
                </c:pt>
                <c:pt idx="158">
                  <c:v>477.44499999999999</c:v>
                </c:pt>
                <c:pt idx="159">
                  <c:v>477.44499999999999</c:v>
                </c:pt>
                <c:pt idx="160">
                  <c:v>455.988</c:v>
                </c:pt>
                <c:pt idx="161">
                  <c:v>455.988</c:v>
                </c:pt>
                <c:pt idx="162">
                  <c:v>466.815</c:v>
                </c:pt>
                <c:pt idx="163">
                  <c:v>487.89400000000001</c:v>
                </c:pt>
                <c:pt idx="164">
                  <c:v>556.19100000000003</c:v>
                </c:pt>
                <c:pt idx="165">
                  <c:v>642.45799999999997</c:v>
                </c:pt>
                <c:pt idx="166">
                  <c:v>723.59</c:v>
                </c:pt>
                <c:pt idx="167">
                  <c:v>769.70799999999997</c:v>
                </c:pt>
                <c:pt idx="168">
                  <c:v>775</c:v>
                </c:pt>
                <c:pt idx="169">
                  <c:v>696.03899999999999</c:v>
                </c:pt>
                <c:pt idx="170">
                  <c:v>635.54</c:v>
                </c:pt>
                <c:pt idx="171">
                  <c:v>565.21900000000005</c:v>
                </c:pt>
                <c:pt idx="172">
                  <c:v>508.28699999999998</c:v>
                </c:pt>
                <c:pt idx="173">
                  <c:v>477.44499999999999</c:v>
                </c:pt>
                <c:pt idx="174">
                  <c:v>433.68900000000002</c:v>
                </c:pt>
                <c:pt idx="175">
                  <c:v>433.68900000000002</c:v>
                </c:pt>
                <c:pt idx="176">
                  <c:v>455.988</c:v>
                </c:pt>
                <c:pt idx="177">
                  <c:v>444.952</c:v>
                </c:pt>
                <c:pt idx="178">
                  <c:v>455.988</c:v>
                </c:pt>
                <c:pt idx="179">
                  <c:v>466.815</c:v>
                </c:pt>
                <c:pt idx="180">
                  <c:v>444.952</c:v>
                </c:pt>
                <c:pt idx="181">
                  <c:v>410.411</c:v>
                </c:pt>
                <c:pt idx="182">
                  <c:v>444.952</c:v>
                </c:pt>
                <c:pt idx="183">
                  <c:v>455.988</c:v>
                </c:pt>
                <c:pt idx="184">
                  <c:v>466.815</c:v>
                </c:pt>
                <c:pt idx="185">
                  <c:v>508.28699999999998</c:v>
                </c:pt>
                <c:pt idx="186">
                  <c:v>518.25199999999995</c:v>
                </c:pt>
                <c:pt idx="187">
                  <c:v>591.62699999999995</c:v>
                </c:pt>
                <c:pt idx="188">
                  <c:v>667.44600000000003</c:v>
                </c:pt>
                <c:pt idx="189">
                  <c:v>700</c:v>
                </c:pt>
                <c:pt idx="190">
                  <c:v>670</c:v>
                </c:pt>
                <c:pt idx="191">
                  <c:v>600</c:v>
                </c:pt>
                <c:pt idx="192">
                  <c:v>528.07399999999996</c:v>
                </c:pt>
                <c:pt idx="193">
                  <c:v>455.988</c:v>
                </c:pt>
                <c:pt idx="194">
                  <c:v>398.35</c:v>
                </c:pt>
                <c:pt idx="195">
                  <c:v>346.60899999999998</c:v>
                </c:pt>
                <c:pt idx="196">
                  <c:v>302.85399999999998</c:v>
                </c:pt>
                <c:pt idx="197">
                  <c:v>302.85399999999998</c:v>
                </c:pt>
                <c:pt idx="198">
                  <c:v>300</c:v>
                </c:pt>
                <c:pt idx="199">
                  <c:v>300</c:v>
                </c:pt>
                <c:pt idx="200">
                  <c:v>287.11099999999999</c:v>
                </c:pt>
                <c:pt idx="201">
                  <c:v>318.03500000000003</c:v>
                </c:pt>
                <c:pt idx="202">
                  <c:v>320</c:v>
                </c:pt>
                <c:pt idx="203">
                  <c:v>320</c:v>
                </c:pt>
                <c:pt idx="204">
                  <c:v>270</c:v>
                </c:pt>
                <c:pt idx="205">
                  <c:v>270</c:v>
                </c:pt>
                <c:pt idx="206">
                  <c:v>270</c:v>
                </c:pt>
                <c:pt idx="207">
                  <c:v>270</c:v>
                </c:pt>
                <c:pt idx="208">
                  <c:v>285</c:v>
                </c:pt>
                <c:pt idx="209">
                  <c:v>281</c:v>
                </c:pt>
                <c:pt idx="210">
                  <c:v>260</c:v>
                </c:pt>
                <c:pt idx="211">
                  <c:v>240</c:v>
                </c:pt>
                <c:pt idx="212">
                  <c:v>240</c:v>
                </c:pt>
                <c:pt idx="213">
                  <c:v>220</c:v>
                </c:pt>
                <c:pt idx="214">
                  <c:v>195</c:v>
                </c:pt>
                <c:pt idx="215">
                  <c:v>185</c:v>
                </c:pt>
                <c:pt idx="216">
                  <c:v>170</c:v>
                </c:pt>
                <c:pt idx="217">
                  <c:v>160</c:v>
                </c:pt>
                <c:pt idx="218">
                  <c:v>160</c:v>
                </c:pt>
                <c:pt idx="219">
                  <c:v>162</c:v>
                </c:pt>
                <c:pt idx="220">
                  <c:v>178</c:v>
                </c:pt>
                <c:pt idx="221">
                  <c:v>210</c:v>
                </c:pt>
                <c:pt idx="222">
                  <c:v>235</c:v>
                </c:pt>
                <c:pt idx="223">
                  <c:v>245</c:v>
                </c:pt>
                <c:pt idx="224">
                  <c:v>255</c:v>
                </c:pt>
                <c:pt idx="225">
                  <c:v>250</c:v>
                </c:pt>
                <c:pt idx="226">
                  <c:v>240</c:v>
                </c:pt>
                <c:pt idx="227">
                  <c:v>240</c:v>
                </c:pt>
                <c:pt idx="228">
                  <c:v>215</c:v>
                </c:pt>
                <c:pt idx="229">
                  <c:v>196</c:v>
                </c:pt>
                <c:pt idx="230">
                  <c:v>180</c:v>
                </c:pt>
                <c:pt idx="231">
                  <c:v>166</c:v>
                </c:pt>
                <c:pt idx="232">
                  <c:v>150</c:v>
                </c:pt>
                <c:pt idx="233">
                  <c:v>150</c:v>
                </c:pt>
                <c:pt idx="234">
                  <c:v>160</c:v>
                </c:pt>
                <c:pt idx="235">
                  <c:v>180</c:v>
                </c:pt>
                <c:pt idx="236">
                  <c:v>200</c:v>
                </c:pt>
                <c:pt idx="237">
                  <c:v>195</c:v>
                </c:pt>
                <c:pt idx="238">
                  <c:v>180</c:v>
                </c:pt>
                <c:pt idx="239">
                  <c:v>165</c:v>
                </c:pt>
                <c:pt idx="240">
                  <c:v>156</c:v>
                </c:pt>
                <c:pt idx="241">
                  <c:v>166</c:v>
                </c:pt>
                <c:pt idx="242">
                  <c:v>170</c:v>
                </c:pt>
                <c:pt idx="243">
                  <c:v>160</c:v>
                </c:pt>
                <c:pt idx="244">
                  <c:v>150</c:v>
                </c:pt>
                <c:pt idx="245">
                  <c:v>151</c:v>
                </c:pt>
                <c:pt idx="246">
                  <c:v>151</c:v>
                </c:pt>
                <c:pt idx="247">
                  <c:v>150</c:v>
                </c:pt>
                <c:pt idx="248">
                  <c:v>148</c:v>
                </c:pt>
                <c:pt idx="249">
                  <c:v>148</c:v>
                </c:pt>
                <c:pt idx="250">
                  <c:v>155</c:v>
                </c:pt>
                <c:pt idx="251">
                  <c:v>160</c:v>
                </c:pt>
                <c:pt idx="252">
                  <c:v>150</c:v>
                </c:pt>
                <c:pt idx="253">
                  <c:v>153</c:v>
                </c:pt>
                <c:pt idx="254">
                  <c:v>142</c:v>
                </c:pt>
                <c:pt idx="255">
                  <c:v>140</c:v>
                </c:pt>
                <c:pt idx="256">
                  <c:v>153</c:v>
                </c:pt>
                <c:pt idx="257">
                  <c:v>150</c:v>
                </c:pt>
                <c:pt idx="258">
                  <c:v>165</c:v>
                </c:pt>
                <c:pt idx="259">
                  <c:v>200</c:v>
                </c:pt>
                <c:pt idx="260">
                  <c:v>220</c:v>
                </c:pt>
                <c:pt idx="261">
                  <c:v>250</c:v>
                </c:pt>
                <c:pt idx="262">
                  <c:v>255</c:v>
                </c:pt>
                <c:pt idx="263">
                  <c:v>260</c:v>
                </c:pt>
                <c:pt idx="264">
                  <c:v>265</c:v>
                </c:pt>
                <c:pt idx="265">
                  <c:v>260</c:v>
                </c:pt>
                <c:pt idx="266">
                  <c:v>240</c:v>
                </c:pt>
                <c:pt idx="267">
                  <c:v>210</c:v>
                </c:pt>
                <c:pt idx="268">
                  <c:v>180</c:v>
                </c:pt>
                <c:pt idx="269">
                  <c:v>184</c:v>
                </c:pt>
                <c:pt idx="270">
                  <c:v>186</c:v>
                </c:pt>
                <c:pt idx="271">
                  <c:v>190</c:v>
                </c:pt>
                <c:pt idx="272">
                  <c:v>180</c:v>
                </c:pt>
                <c:pt idx="273">
                  <c:v>140</c:v>
                </c:pt>
                <c:pt idx="274">
                  <c:v>180</c:v>
                </c:pt>
                <c:pt idx="275">
                  <c:v>213.40700000000001</c:v>
                </c:pt>
                <c:pt idx="276">
                  <c:v>233.93700000000001</c:v>
                </c:pt>
                <c:pt idx="277">
                  <c:v>250</c:v>
                </c:pt>
                <c:pt idx="278">
                  <c:v>270</c:v>
                </c:pt>
                <c:pt idx="279">
                  <c:v>287.11099999999999</c:v>
                </c:pt>
                <c:pt idx="280">
                  <c:v>290</c:v>
                </c:pt>
                <c:pt idx="281">
                  <c:v>283</c:v>
                </c:pt>
                <c:pt idx="282">
                  <c:v>315</c:v>
                </c:pt>
                <c:pt idx="283">
                  <c:v>350</c:v>
                </c:pt>
                <c:pt idx="284">
                  <c:v>360</c:v>
                </c:pt>
                <c:pt idx="285">
                  <c:v>318.03500000000003</c:v>
                </c:pt>
                <c:pt idx="286">
                  <c:v>287.11099999999999</c:v>
                </c:pt>
                <c:pt idx="287">
                  <c:v>302.85399999999998</c:v>
                </c:pt>
                <c:pt idx="288">
                  <c:v>302.85399999999998</c:v>
                </c:pt>
                <c:pt idx="289">
                  <c:v>302.85399999999998</c:v>
                </c:pt>
                <c:pt idx="290">
                  <c:v>332.59399999999999</c:v>
                </c:pt>
                <c:pt idx="291">
                  <c:v>287.11099999999999</c:v>
                </c:pt>
                <c:pt idx="292">
                  <c:v>270.50200000000001</c:v>
                </c:pt>
                <c:pt idx="293">
                  <c:v>252.85599999999999</c:v>
                </c:pt>
                <c:pt idx="294">
                  <c:v>233.93700000000001</c:v>
                </c:pt>
                <c:pt idx="295">
                  <c:v>270.50200000000001</c:v>
                </c:pt>
                <c:pt idx="296">
                  <c:v>233.93700000000001</c:v>
                </c:pt>
                <c:pt idx="297">
                  <c:v>233.93700000000001</c:v>
                </c:pt>
                <c:pt idx="298">
                  <c:v>233.93700000000001</c:v>
                </c:pt>
                <c:pt idx="299">
                  <c:v>233.93700000000001</c:v>
                </c:pt>
                <c:pt idx="300">
                  <c:v>213.40700000000001</c:v>
                </c:pt>
                <c:pt idx="301">
                  <c:v>200</c:v>
                </c:pt>
                <c:pt idx="302">
                  <c:v>195</c:v>
                </c:pt>
                <c:pt idx="303">
                  <c:v>200</c:v>
                </c:pt>
                <c:pt idx="304">
                  <c:v>220</c:v>
                </c:pt>
                <c:pt idx="305">
                  <c:v>220</c:v>
                </c:pt>
                <c:pt idx="306">
                  <c:v>208.73599999999999</c:v>
                </c:pt>
                <c:pt idx="307">
                  <c:v>200</c:v>
                </c:pt>
                <c:pt idx="308">
                  <c:v>180</c:v>
                </c:pt>
                <c:pt idx="309">
                  <c:v>200</c:v>
                </c:pt>
                <c:pt idx="310">
                  <c:v>240</c:v>
                </c:pt>
                <c:pt idx="311">
                  <c:v>230</c:v>
                </c:pt>
                <c:pt idx="312">
                  <c:v>265</c:v>
                </c:pt>
                <c:pt idx="313">
                  <c:v>280</c:v>
                </c:pt>
                <c:pt idx="314">
                  <c:v>275</c:v>
                </c:pt>
                <c:pt idx="315">
                  <c:v>290</c:v>
                </c:pt>
                <c:pt idx="316">
                  <c:v>280</c:v>
                </c:pt>
                <c:pt idx="317">
                  <c:v>278</c:v>
                </c:pt>
                <c:pt idx="318">
                  <c:v>270</c:v>
                </c:pt>
                <c:pt idx="319">
                  <c:v>280</c:v>
                </c:pt>
                <c:pt idx="320">
                  <c:v>285</c:v>
                </c:pt>
                <c:pt idx="321">
                  <c:v>285</c:v>
                </c:pt>
                <c:pt idx="322">
                  <c:v>282</c:v>
                </c:pt>
                <c:pt idx="323">
                  <c:v>285</c:v>
                </c:pt>
                <c:pt idx="324">
                  <c:v>265.02600000000001</c:v>
                </c:pt>
                <c:pt idx="325">
                  <c:v>270</c:v>
                </c:pt>
                <c:pt idx="326">
                  <c:v>270</c:v>
                </c:pt>
                <c:pt idx="327">
                  <c:v>290</c:v>
                </c:pt>
                <c:pt idx="328">
                  <c:v>340</c:v>
                </c:pt>
                <c:pt idx="329">
                  <c:v>402.53500000000003</c:v>
                </c:pt>
                <c:pt idx="330">
                  <c:v>378.56799999999998</c:v>
                </c:pt>
                <c:pt idx="331">
                  <c:v>353.23500000000001</c:v>
                </c:pt>
                <c:pt idx="332">
                  <c:v>326.21600000000001</c:v>
                </c:pt>
                <c:pt idx="333">
                  <c:v>297.05</c:v>
                </c:pt>
                <c:pt idx="334">
                  <c:v>297.05</c:v>
                </c:pt>
                <c:pt idx="335">
                  <c:v>310</c:v>
                </c:pt>
                <c:pt idx="336">
                  <c:v>339.96100000000001</c:v>
                </c:pt>
                <c:pt idx="337">
                  <c:v>339.96100000000001</c:v>
                </c:pt>
                <c:pt idx="338">
                  <c:v>339.96100000000001</c:v>
                </c:pt>
                <c:pt idx="339">
                  <c:v>340</c:v>
                </c:pt>
                <c:pt idx="340">
                  <c:v>326.21600000000001</c:v>
                </c:pt>
                <c:pt idx="341">
                  <c:v>310</c:v>
                </c:pt>
                <c:pt idx="342">
                  <c:v>300</c:v>
                </c:pt>
                <c:pt idx="343">
                  <c:v>281.45400000000001</c:v>
                </c:pt>
                <c:pt idx="344">
                  <c:v>265</c:v>
                </c:pt>
                <c:pt idx="345">
                  <c:v>247.59899999999999</c:v>
                </c:pt>
                <c:pt idx="346">
                  <c:v>247.59899999999999</c:v>
                </c:pt>
                <c:pt idx="347">
                  <c:v>247.59899999999999</c:v>
                </c:pt>
                <c:pt idx="348">
                  <c:v>265.02600000000001</c:v>
                </c:pt>
                <c:pt idx="349">
                  <c:v>270</c:v>
                </c:pt>
                <c:pt idx="350">
                  <c:v>265</c:v>
                </c:pt>
                <c:pt idx="351">
                  <c:v>270</c:v>
                </c:pt>
                <c:pt idx="352">
                  <c:v>270</c:v>
                </c:pt>
                <c:pt idx="353">
                  <c:v>260</c:v>
                </c:pt>
                <c:pt idx="354">
                  <c:v>265.02600000000001</c:v>
                </c:pt>
                <c:pt idx="355">
                  <c:v>280</c:v>
                </c:pt>
                <c:pt idx="356">
                  <c:v>300</c:v>
                </c:pt>
                <c:pt idx="357">
                  <c:v>339.96100000000001</c:v>
                </c:pt>
                <c:pt idx="358">
                  <c:v>353.23500000000001</c:v>
                </c:pt>
                <c:pt idx="359">
                  <c:v>358</c:v>
                </c:pt>
                <c:pt idx="360">
                  <c:v>353.23500000000001</c:v>
                </c:pt>
                <c:pt idx="361">
                  <c:v>326.21600000000001</c:v>
                </c:pt>
                <c:pt idx="362">
                  <c:v>311.93799999999999</c:v>
                </c:pt>
                <c:pt idx="363">
                  <c:v>300</c:v>
                </c:pt>
                <c:pt idx="364">
                  <c:v>281.45400000000001</c:v>
                </c:pt>
              </c:numCache>
            </c:numRef>
          </c:val>
          <c:smooth val="1"/>
          <c:extLst xmlns:c16r2="http://schemas.microsoft.com/office/drawing/2015/06/chart">
            <c:ext xmlns:c16="http://schemas.microsoft.com/office/drawing/2014/chart" uri="{C3380CC4-5D6E-409C-BE32-E72D297353CC}">
              <c16:uniqueId val="{00000002-979B-441A-81C7-E1AEBB9E5A31}"/>
            </c:ext>
          </c:extLst>
        </c:ser>
        <c:ser>
          <c:idx val="3"/>
          <c:order val="3"/>
          <c:tx>
            <c:v>Sremska Mitrovica</c:v>
          </c:tx>
          <c:spPr>
            <a:ln w="25400">
              <a:solidFill>
                <a:srgbClr val="FF0000"/>
              </a:solidFill>
              <a:prstDash val="solid"/>
            </a:ln>
          </c:spPr>
          <c:marker>
            <c:symbol val="none"/>
          </c:marker>
          <c:cat>
            <c:numRef>
              <c:f>Podaci!$A$2:$A$366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Podaci!$E$2:$E$366</c:f>
              <c:numCache>
                <c:formatCode>0</c:formatCode>
                <c:ptCount val="365"/>
                <c:pt idx="0">
                  <c:v>1630</c:v>
                </c:pt>
                <c:pt idx="1">
                  <c:v>1550</c:v>
                </c:pt>
                <c:pt idx="2">
                  <c:v>1500</c:v>
                </c:pt>
                <c:pt idx="3">
                  <c:v>1500</c:v>
                </c:pt>
                <c:pt idx="4">
                  <c:v>1530</c:v>
                </c:pt>
                <c:pt idx="5">
                  <c:v>1610</c:v>
                </c:pt>
                <c:pt idx="6">
                  <c:v>1600</c:v>
                </c:pt>
                <c:pt idx="7">
                  <c:v>1560</c:v>
                </c:pt>
                <c:pt idx="8">
                  <c:v>1630</c:v>
                </c:pt>
                <c:pt idx="9">
                  <c:v>1890</c:v>
                </c:pt>
                <c:pt idx="10">
                  <c:v>2010</c:v>
                </c:pt>
                <c:pt idx="11">
                  <c:v>2150</c:v>
                </c:pt>
                <c:pt idx="12">
                  <c:v>2200</c:v>
                </c:pt>
                <c:pt idx="13">
                  <c:v>2110</c:v>
                </c:pt>
                <c:pt idx="14">
                  <c:v>1950</c:v>
                </c:pt>
                <c:pt idx="15">
                  <c:v>1880</c:v>
                </c:pt>
                <c:pt idx="16">
                  <c:v>1770</c:v>
                </c:pt>
                <c:pt idx="17">
                  <c:v>1690</c:v>
                </c:pt>
                <c:pt idx="18">
                  <c:v>1610</c:v>
                </c:pt>
                <c:pt idx="19">
                  <c:v>1630</c:v>
                </c:pt>
                <c:pt idx="20">
                  <c:v>1810</c:v>
                </c:pt>
                <c:pt idx="21">
                  <c:v>1880</c:v>
                </c:pt>
                <c:pt idx="22">
                  <c:v>2000</c:v>
                </c:pt>
                <c:pt idx="23">
                  <c:v>2000</c:v>
                </c:pt>
                <c:pt idx="24">
                  <c:v>2010</c:v>
                </c:pt>
                <c:pt idx="25">
                  <c:v>1910</c:v>
                </c:pt>
                <c:pt idx="26">
                  <c:v>1820</c:v>
                </c:pt>
                <c:pt idx="27">
                  <c:v>1800</c:v>
                </c:pt>
                <c:pt idx="28">
                  <c:v>1720</c:v>
                </c:pt>
                <c:pt idx="29">
                  <c:v>1710</c:v>
                </c:pt>
                <c:pt idx="30">
                  <c:v>1660</c:v>
                </c:pt>
                <c:pt idx="31">
                  <c:v>1650</c:v>
                </c:pt>
                <c:pt idx="32">
                  <c:v>1610</c:v>
                </c:pt>
                <c:pt idx="33">
                  <c:v>1520</c:v>
                </c:pt>
                <c:pt idx="34">
                  <c:v>1460</c:v>
                </c:pt>
                <c:pt idx="35">
                  <c:v>1300</c:v>
                </c:pt>
                <c:pt idx="36">
                  <c:v>1230</c:v>
                </c:pt>
                <c:pt idx="37">
                  <c:v>1130</c:v>
                </c:pt>
                <c:pt idx="38">
                  <c:v>1130</c:v>
                </c:pt>
                <c:pt idx="39">
                  <c:v>1150</c:v>
                </c:pt>
                <c:pt idx="40">
                  <c:v>1170</c:v>
                </c:pt>
                <c:pt idx="41">
                  <c:v>1150</c:v>
                </c:pt>
                <c:pt idx="42">
                  <c:v>1140</c:v>
                </c:pt>
                <c:pt idx="43">
                  <c:v>1100</c:v>
                </c:pt>
                <c:pt idx="44">
                  <c:v>1230</c:v>
                </c:pt>
                <c:pt idx="45">
                  <c:v>1510</c:v>
                </c:pt>
                <c:pt idx="46">
                  <c:v>1640</c:v>
                </c:pt>
                <c:pt idx="47">
                  <c:v>1710</c:v>
                </c:pt>
                <c:pt idx="48">
                  <c:v>1660</c:v>
                </c:pt>
                <c:pt idx="49">
                  <c:v>1530</c:v>
                </c:pt>
                <c:pt idx="50">
                  <c:v>1460</c:v>
                </c:pt>
                <c:pt idx="51">
                  <c:v>1390</c:v>
                </c:pt>
                <c:pt idx="52">
                  <c:v>1380</c:v>
                </c:pt>
                <c:pt idx="53">
                  <c:v>1350</c:v>
                </c:pt>
                <c:pt idx="54">
                  <c:v>1270</c:v>
                </c:pt>
                <c:pt idx="55">
                  <c:v>1180</c:v>
                </c:pt>
                <c:pt idx="56">
                  <c:v>1170</c:v>
                </c:pt>
                <c:pt idx="57">
                  <c:v>1210</c:v>
                </c:pt>
                <c:pt idx="58">
                  <c:v>1380</c:v>
                </c:pt>
                <c:pt idx="59">
                  <c:v>1500</c:v>
                </c:pt>
                <c:pt idx="60">
                  <c:v>1470</c:v>
                </c:pt>
                <c:pt idx="61">
                  <c:v>1400</c:v>
                </c:pt>
                <c:pt idx="62">
                  <c:v>1300</c:v>
                </c:pt>
                <c:pt idx="63">
                  <c:v>1230</c:v>
                </c:pt>
                <c:pt idx="64">
                  <c:v>1260</c:v>
                </c:pt>
                <c:pt idx="65">
                  <c:v>1220</c:v>
                </c:pt>
                <c:pt idx="66">
                  <c:v>1210</c:v>
                </c:pt>
                <c:pt idx="67">
                  <c:v>1310</c:v>
                </c:pt>
                <c:pt idx="68">
                  <c:v>1360</c:v>
                </c:pt>
                <c:pt idx="69">
                  <c:v>1270</c:v>
                </c:pt>
                <c:pt idx="70">
                  <c:v>1240</c:v>
                </c:pt>
                <c:pt idx="71">
                  <c:v>1360</c:v>
                </c:pt>
                <c:pt idx="72">
                  <c:v>1640</c:v>
                </c:pt>
                <c:pt idx="73">
                  <c:v>1990</c:v>
                </c:pt>
                <c:pt idx="74">
                  <c:v>2230</c:v>
                </c:pt>
                <c:pt idx="75">
                  <c:v>2250</c:v>
                </c:pt>
                <c:pt idx="76">
                  <c:v>2230</c:v>
                </c:pt>
                <c:pt idx="77">
                  <c:v>2170</c:v>
                </c:pt>
                <c:pt idx="78">
                  <c:v>2120</c:v>
                </c:pt>
                <c:pt idx="79">
                  <c:v>2010</c:v>
                </c:pt>
                <c:pt idx="80">
                  <c:v>1870</c:v>
                </c:pt>
                <c:pt idx="81">
                  <c:v>1730</c:v>
                </c:pt>
                <c:pt idx="82">
                  <c:v>1640</c:v>
                </c:pt>
                <c:pt idx="83">
                  <c:v>1470</c:v>
                </c:pt>
                <c:pt idx="84">
                  <c:v>1410</c:v>
                </c:pt>
                <c:pt idx="85">
                  <c:v>1450</c:v>
                </c:pt>
                <c:pt idx="86">
                  <c:v>1550</c:v>
                </c:pt>
                <c:pt idx="87">
                  <c:v>1600</c:v>
                </c:pt>
                <c:pt idx="88">
                  <c:v>1620</c:v>
                </c:pt>
                <c:pt idx="89">
                  <c:v>1730</c:v>
                </c:pt>
                <c:pt idx="90">
                  <c:v>1720</c:v>
                </c:pt>
                <c:pt idx="91">
                  <c:v>1720</c:v>
                </c:pt>
                <c:pt idx="92">
                  <c:v>1760</c:v>
                </c:pt>
                <c:pt idx="93">
                  <c:v>1780</c:v>
                </c:pt>
                <c:pt idx="94">
                  <c:v>1760</c:v>
                </c:pt>
                <c:pt idx="95">
                  <c:v>1760</c:v>
                </c:pt>
                <c:pt idx="96">
                  <c:v>1690</c:v>
                </c:pt>
                <c:pt idx="97">
                  <c:v>1600</c:v>
                </c:pt>
                <c:pt idx="98">
                  <c:v>1500</c:v>
                </c:pt>
                <c:pt idx="99">
                  <c:v>1410</c:v>
                </c:pt>
                <c:pt idx="100">
                  <c:v>1370</c:v>
                </c:pt>
                <c:pt idx="101">
                  <c:v>1250</c:v>
                </c:pt>
                <c:pt idx="102">
                  <c:v>1220</c:v>
                </c:pt>
                <c:pt idx="103">
                  <c:v>1130</c:v>
                </c:pt>
                <c:pt idx="104">
                  <c:v>1070</c:v>
                </c:pt>
                <c:pt idx="105">
                  <c:v>1030</c:v>
                </c:pt>
                <c:pt idx="106">
                  <c:v>957.00099999999998</c:v>
                </c:pt>
                <c:pt idx="107">
                  <c:v>976.66700000000003</c:v>
                </c:pt>
                <c:pt idx="108">
                  <c:v>1040</c:v>
                </c:pt>
                <c:pt idx="109">
                  <c:v>1080</c:v>
                </c:pt>
                <c:pt idx="110">
                  <c:v>1010</c:v>
                </c:pt>
                <c:pt idx="111">
                  <c:v>955.14599999999996</c:v>
                </c:pt>
                <c:pt idx="112">
                  <c:v>919.95399999999995</c:v>
                </c:pt>
                <c:pt idx="113">
                  <c:v>902.80499999999995</c:v>
                </c:pt>
                <c:pt idx="114">
                  <c:v>917.36500000000001</c:v>
                </c:pt>
                <c:pt idx="115">
                  <c:v>935.10699999999997</c:v>
                </c:pt>
                <c:pt idx="116">
                  <c:v>879.28800000000001</c:v>
                </c:pt>
                <c:pt idx="117">
                  <c:v>903.73800000000006</c:v>
                </c:pt>
                <c:pt idx="118">
                  <c:v>902.42499999999995</c:v>
                </c:pt>
                <c:pt idx="119">
                  <c:v>964.07</c:v>
                </c:pt>
                <c:pt idx="120">
                  <c:v>1010</c:v>
                </c:pt>
                <c:pt idx="121">
                  <c:v>931.95100000000002</c:v>
                </c:pt>
                <c:pt idx="122">
                  <c:v>849.44899999999996</c:v>
                </c:pt>
                <c:pt idx="123">
                  <c:v>826.56600000000003</c:v>
                </c:pt>
                <c:pt idx="124">
                  <c:v>836.07</c:v>
                </c:pt>
                <c:pt idx="125">
                  <c:v>839.23500000000001</c:v>
                </c:pt>
                <c:pt idx="126">
                  <c:v>821.875</c:v>
                </c:pt>
                <c:pt idx="127">
                  <c:v>858.22699999999998</c:v>
                </c:pt>
                <c:pt idx="128">
                  <c:v>901.38699999999994</c:v>
                </c:pt>
                <c:pt idx="129">
                  <c:v>903.92899999999997</c:v>
                </c:pt>
                <c:pt idx="130">
                  <c:v>872.42399999999998</c:v>
                </c:pt>
                <c:pt idx="131">
                  <c:v>870.21100000000001</c:v>
                </c:pt>
                <c:pt idx="132">
                  <c:v>863.94</c:v>
                </c:pt>
                <c:pt idx="133">
                  <c:v>891.21900000000005</c:v>
                </c:pt>
                <c:pt idx="134">
                  <c:v>921.67899999999997</c:v>
                </c:pt>
                <c:pt idx="135">
                  <c:v>909.75900000000001</c:v>
                </c:pt>
                <c:pt idx="136">
                  <c:v>912.84</c:v>
                </c:pt>
                <c:pt idx="137">
                  <c:v>865.27800000000002</c:v>
                </c:pt>
                <c:pt idx="138">
                  <c:v>816.03399999999999</c:v>
                </c:pt>
                <c:pt idx="139">
                  <c:v>801.57799999999997</c:v>
                </c:pt>
                <c:pt idx="140">
                  <c:v>842.42600000000004</c:v>
                </c:pt>
                <c:pt idx="141">
                  <c:v>945.14</c:v>
                </c:pt>
                <c:pt idx="142">
                  <c:v>1040</c:v>
                </c:pt>
                <c:pt idx="143">
                  <c:v>1010</c:v>
                </c:pt>
                <c:pt idx="144">
                  <c:v>976.53300000000002</c:v>
                </c:pt>
                <c:pt idx="145">
                  <c:v>953.72699999999998</c:v>
                </c:pt>
                <c:pt idx="146">
                  <c:v>956.23099999999999</c:v>
                </c:pt>
                <c:pt idx="147">
                  <c:v>1010</c:v>
                </c:pt>
                <c:pt idx="148">
                  <c:v>1020</c:v>
                </c:pt>
                <c:pt idx="149">
                  <c:v>972.31500000000005</c:v>
                </c:pt>
                <c:pt idx="150">
                  <c:v>937.38699999999994</c:v>
                </c:pt>
                <c:pt idx="151">
                  <c:v>948.86199999999997</c:v>
                </c:pt>
                <c:pt idx="152">
                  <c:v>858.06500000000005</c:v>
                </c:pt>
                <c:pt idx="153">
                  <c:v>847.69600000000003</c:v>
                </c:pt>
                <c:pt idx="154">
                  <c:v>970.92</c:v>
                </c:pt>
                <c:pt idx="155">
                  <c:v>1150</c:v>
                </c:pt>
                <c:pt idx="156">
                  <c:v>1270</c:v>
                </c:pt>
                <c:pt idx="157">
                  <c:v>1400</c:v>
                </c:pt>
                <c:pt idx="158">
                  <c:v>1360</c:v>
                </c:pt>
                <c:pt idx="159">
                  <c:v>1280</c:v>
                </c:pt>
                <c:pt idx="160">
                  <c:v>1210</c:v>
                </c:pt>
                <c:pt idx="161">
                  <c:v>1140</c:v>
                </c:pt>
                <c:pt idx="162">
                  <c:v>1120</c:v>
                </c:pt>
                <c:pt idx="163">
                  <c:v>1050</c:v>
                </c:pt>
                <c:pt idx="164">
                  <c:v>1110</c:v>
                </c:pt>
                <c:pt idx="165">
                  <c:v>1190</c:v>
                </c:pt>
                <c:pt idx="166">
                  <c:v>1410</c:v>
                </c:pt>
                <c:pt idx="167">
                  <c:v>1530</c:v>
                </c:pt>
                <c:pt idx="168">
                  <c:v>1540</c:v>
                </c:pt>
                <c:pt idx="169">
                  <c:v>1440</c:v>
                </c:pt>
                <c:pt idx="170">
                  <c:v>1320</c:v>
                </c:pt>
                <c:pt idx="171">
                  <c:v>1180</c:v>
                </c:pt>
                <c:pt idx="172">
                  <c:v>1060</c:v>
                </c:pt>
                <c:pt idx="173">
                  <c:v>1020</c:v>
                </c:pt>
                <c:pt idx="174">
                  <c:v>946.97500000000002</c:v>
                </c:pt>
                <c:pt idx="175">
                  <c:v>836.81700000000001</c:v>
                </c:pt>
                <c:pt idx="176">
                  <c:v>807.42</c:v>
                </c:pt>
                <c:pt idx="177">
                  <c:v>735.17200000000003</c:v>
                </c:pt>
                <c:pt idx="178">
                  <c:v>691.43</c:v>
                </c:pt>
                <c:pt idx="179">
                  <c:v>725.12300000000005</c:v>
                </c:pt>
                <c:pt idx="180">
                  <c:v>709.70699999999999</c:v>
                </c:pt>
                <c:pt idx="181">
                  <c:v>688.91899999999998</c:v>
                </c:pt>
                <c:pt idx="182">
                  <c:v>686.20299999999997</c:v>
                </c:pt>
                <c:pt idx="183">
                  <c:v>657.28800000000001</c:v>
                </c:pt>
                <c:pt idx="184">
                  <c:v>659.33900000000006</c:v>
                </c:pt>
                <c:pt idx="185">
                  <c:v>715.03399999999999</c:v>
                </c:pt>
                <c:pt idx="186">
                  <c:v>719.23099999999999</c:v>
                </c:pt>
                <c:pt idx="187">
                  <c:v>745.34699999999998</c:v>
                </c:pt>
                <c:pt idx="188">
                  <c:v>687.68200000000002</c:v>
                </c:pt>
                <c:pt idx="189">
                  <c:v>682.48500000000001</c:v>
                </c:pt>
                <c:pt idx="190">
                  <c:v>603.95299999999997</c:v>
                </c:pt>
                <c:pt idx="191">
                  <c:v>553.47299999999996</c:v>
                </c:pt>
                <c:pt idx="192">
                  <c:v>532.06600000000003</c:v>
                </c:pt>
                <c:pt idx="193">
                  <c:v>531.55399999999997</c:v>
                </c:pt>
                <c:pt idx="194">
                  <c:v>513.64200000000005</c:v>
                </c:pt>
                <c:pt idx="195">
                  <c:v>475.10700000000003</c:v>
                </c:pt>
                <c:pt idx="196">
                  <c:v>471.90699999999998</c:v>
                </c:pt>
                <c:pt idx="197">
                  <c:v>532.60199999999998</c:v>
                </c:pt>
                <c:pt idx="198">
                  <c:v>515.01099999999997</c:v>
                </c:pt>
                <c:pt idx="199">
                  <c:v>456.48399999999998</c:v>
                </c:pt>
                <c:pt idx="200">
                  <c:v>431.20299999999997</c:v>
                </c:pt>
                <c:pt idx="201">
                  <c:v>428.81</c:v>
                </c:pt>
                <c:pt idx="202">
                  <c:v>418.61</c:v>
                </c:pt>
                <c:pt idx="203">
                  <c:v>414.78899999999999</c:v>
                </c:pt>
                <c:pt idx="204">
                  <c:v>433.56599999999997</c:v>
                </c:pt>
                <c:pt idx="205">
                  <c:v>448.43</c:v>
                </c:pt>
                <c:pt idx="206">
                  <c:v>456.36200000000002</c:v>
                </c:pt>
                <c:pt idx="207">
                  <c:v>449.94600000000003</c:v>
                </c:pt>
                <c:pt idx="208">
                  <c:v>443.52100000000002</c:v>
                </c:pt>
                <c:pt idx="209">
                  <c:v>452.654</c:v>
                </c:pt>
                <c:pt idx="210">
                  <c:v>431.971</c:v>
                </c:pt>
                <c:pt idx="211">
                  <c:v>407.221</c:v>
                </c:pt>
                <c:pt idx="212">
                  <c:v>384.49</c:v>
                </c:pt>
                <c:pt idx="213">
                  <c:v>389.67200000000003</c:v>
                </c:pt>
                <c:pt idx="214">
                  <c:v>397.56599999999997</c:v>
                </c:pt>
                <c:pt idx="215">
                  <c:v>402.76499999999999</c:v>
                </c:pt>
                <c:pt idx="216">
                  <c:v>386.03100000000001</c:v>
                </c:pt>
                <c:pt idx="217">
                  <c:v>374.75799999999998</c:v>
                </c:pt>
                <c:pt idx="218">
                  <c:v>404.45600000000002</c:v>
                </c:pt>
                <c:pt idx="219">
                  <c:v>433.572</c:v>
                </c:pt>
                <c:pt idx="220">
                  <c:v>436.923</c:v>
                </c:pt>
                <c:pt idx="221">
                  <c:v>407.77600000000001</c:v>
                </c:pt>
                <c:pt idx="222">
                  <c:v>373.01499999999999</c:v>
                </c:pt>
                <c:pt idx="223">
                  <c:v>351.23899999999998</c:v>
                </c:pt>
                <c:pt idx="224">
                  <c:v>349.91399999999999</c:v>
                </c:pt>
                <c:pt idx="225">
                  <c:v>369.41199999999998</c:v>
                </c:pt>
                <c:pt idx="226">
                  <c:v>398.21899999999999</c:v>
                </c:pt>
                <c:pt idx="227">
                  <c:v>399.90699999999998</c:v>
                </c:pt>
                <c:pt idx="228">
                  <c:v>403.608</c:v>
                </c:pt>
                <c:pt idx="229">
                  <c:v>375.13499999999999</c:v>
                </c:pt>
                <c:pt idx="230">
                  <c:v>337.39299999999997</c:v>
                </c:pt>
                <c:pt idx="231">
                  <c:v>327.60599999999999</c:v>
                </c:pt>
                <c:pt idx="232">
                  <c:v>337.834</c:v>
                </c:pt>
                <c:pt idx="233">
                  <c:v>337.70400000000001</c:v>
                </c:pt>
                <c:pt idx="234">
                  <c:v>371.88499999999999</c:v>
                </c:pt>
                <c:pt idx="235">
                  <c:v>404.96300000000002</c:v>
                </c:pt>
                <c:pt idx="236">
                  <c:v>428.83800000000002</c:v>
                </c:pt>
                <c:pt idx="237">
                  <c:v>431.86900000000003</c:v>
                </c:pt>
                <c:pt idx="238">
                  <c:v>431.21100000000001</c:v>
                </c:pt>
                <c:pt idx="239">
                  <c:v>420.50400000000002</c:v>
                </c:pt>
                <c:pt idx="240">
                  <c:v>404.72699999999998</c:v>
                </c:pt>
                <c:pt idx="241">
                  <c:v>395.09300000000002</c:v>
                </c:pt>
                <c:pt idx="242">
                  <c:v>391.738</c:v>
                </c:pt>
                <c:pt idx="243">
                  <c:v>362.84500000000003</c:v>
                </c:pt>
                <c:pt idx="244">
                  <c:v>368.34</c:v>
                </c:pt>
                <c:pt idx="245">
                  <c:v>355.286</c:v>
                </c:pt>
                <c:pt idx="246">
                  <c:v>374.03800000000001</c:v>
                </c:pt>
                <c:pt idx="247">
                  <c:v>399.91899999999998</c:v>
                </c:pt>
                <c:pt idx="248">
                  <c:v>371.87700000000001</c:v>
                </c:pt>
                <c:pt idx="249">
                  <c:v>344.49</c:v>
                </c:pt>
                <c:pt idx="250">
                  <c:v>333.1</c:v>
                </c:pt>
                <c:pt idx="251">
                  <c:v>308.81599999999997</c:v>
                </c:pt>
                <c:pt idx="252">
                  <c:v>307.02199999999999</c:v>
                </c:pt>
                <c:pt idx="253">
                  <c:v>342.70100000000002</c:v>
                </c:pt>
                <c:pt idx="254">
                  <c:v>338.60399999999998</c:v>
                </c:pt>
                <c:pt idx="255">
                  <c:v>351.73899999999998</c:v>
                </c:pt>
                <c:pt idx="256">
                  <c:v>407.32799999999997</c:v>
                </c:pt>
                <c:pt idx="257">
                  <c:v>443.779</c:v>
                </c:pt>
                <c:pt idx="258">
                  <c:v>566.15599999999995</c:v>
                </c:pt>
                <c:pt idx="259">
                  <c:v>863.79499999999996</c:v>
                </c:pt>
                <c:pt idx="260">
                  <c:v>1130</c:v>
                </c:pt>
                <c:pt idx="261">
                  <c:v>1280</c:v>
                </c:pt>
                <c:pt idx="262">
                  <c:v>1310</c:v>
                </c:pt>
                <c:pt idx="263">
                  <c:v>1230</c:v>
                </c:pt>
                <c:pt idx="264">
                  <c:v>1130</c:v>
                </c:pt>
                <c:pt idx="265">
                  <c:v>1020</c:v>
                </c:pt>
                <c:pt idx="266">
                  <c:v>922.03200000000004</c:v>
                </c:pt>
                <c:pt idx="267">
                  <c:v>848.20299999999997</c:v>
                </c:pt>
                <c:pt idx="268">
                  <c:v>783.69600000000003</c:v>
                </c:pt>
                <c:pt idx="269">
                  <c:v>733.22299999999996</c:v>
                </c:pt>
                <c:pt idx="270">
                  <c:v>695.26</c:v>
                </c:pt>
                <c:pt idx="271">
                  <c:v>683.95</c:v>
                </c:pt>
                <c:pt idx="272">
                  <c:v>750.93399999999997</c:v>
                </c:pt>
                <c:pt idx="273">
                  <c:v>984.27099999999996</c:v>
                </c:pt>
                <c:pt idx="274">
                  <c:v>1170</c:v>
                </c:pt>
                <c:pt idx="275">
                  <c:v>1270</c:v>
                </c:pt>
                <c:pt idx="276">
                  <c:v>1280</c:v>
                </c:pt>
                <c:pt idx="277">
                  <c:v>1380</c:v>
                </c:pt>
                <c:pt idx="278">
                  <c:v>1740</c:v>
                </c:pt>
                <c:pt idx="279">
                  <c:v>1980</c:v>
                </c:pt>
                <c:pt idx="280">
                  <c:v>2100</c:v>
                </c:pt>
                <c:pt idx="281">
                  <c:v>2150</c:v>
                </c:pt>
                <c:pt idx="282">
                  <c:v>2190</c:v>
                </c:pt>
                <c:pt idx="283">
                  <c:v>2160</c:v>
                </c:pt>
                <c:pt idx="284">
                  <c:v>2090</c:v>
                </c:pt>
                <c:pt idx="285">
                  <c:v>2010</c:v>
                </c:pt>
                <c:pt idx="286">
                  <c:v>1980</c:v>
                </c:pt>
                <c:pt idx="287">
                  <c:v>2000</c:v>
                </c:pt>
                <c:pt idx="288">
                  <c:v>1970</c:v>
                </c:pt>
                <c:pt idx="289">
                  <c:v>1920</c:v>
                </c:pt>
                <c:pt idx="290">
                  <c:v>1890</c:v>
                </c:pt>
                <c:pt idx="291">
                  <c:v>1770</c:v>
                </c:pt>
                <c:pt idx="292">
                  <c:v>1580</c:v>
                </c:pt>
                <c:pt idx="293">
                  <c:v>1440</c:v>
                </c:pt>
                <c:pt idx="294">
                  <c:v>1310</c:v>
                </c:pt>
                <c:pt idx="295">
                  <c:v>1220</c:v>
                </c:pt>
                <c:pt idx="296">
                  <c:v>1160</c:v>
                </c:pt>
                <c:pt idx="297">
                  <c:v>1120</c:v>
                </c:pt>
                <c:pt idx="298">
                  <c:v>1100</c:v>
                </c:pt>
                <c:pt idx="299">
                  <c:v>1010</c:v>
                </c:pt>
                <c:pt idx="300">
                  <c:v>934.55899999999997</c:v>
                </c:pt>
                <c:pt idx="301">
                  <c:v>886.61800000000005</c:v>
                </c:pt>
                <c:pt idx="302">
                  <c:v>864.35599999999999</c:v>
                </c:pt>
                <c:pt idx="303">
                  <c:v>885.072</c:v>
                </c:pt>
                <c:pt idx="304">
                  <c:v>919.14499999999998</c:v>
                </c:pt>
                <c:pt idx="305">
                  <c:v>883.95699999999999</c:v>
                </c:pt>
                <c:pt idx="306">
                  <c:v>785.97400000000005</c:v>
                </c:pt>
                <c:pt idx="307">
                  <c:v>712.20100000000002</c:v>
                </c:pt>
                <c:pt idx="308">
                  <c:v>679</c:v>
                </c:pt>
                <c:pt idx="309">
                  <c:v>684.327</c:v>
                </c:pt>
                <c:pt idx="310">
                  <c:v>669.447</c:v>
                </c:pt>
                <c:pt idx="311">
                  <c:v>643.25800000000004</c:v>
                </c:pt>
                <c:pt idx="312">
                  <c:v>641.85599999999999</c:v>
                </c:pt>
                <c:pt idx="313">
                  <c:v>671.45399999999995</c:v>
                </c:pt>
                <c:pt idx="314">
                  <c:v>596.25199999999995</c:v>
                </c:pt>
                <c:pt idx="315">
                  <c:v>557.97500000000002</c:v>
                </c:pt>
                <c:pt idx="316">
                  <c:v>573.79600000000005</c:v>
                </c:pt>
                <c:pt idx="317">
                  <c:v>617.56500000000005</c:v>
                </c:pt>
                <c:pt idx="318">
                  <c:v>607.53899999999999</c:v>
                </c:pt>
                <c:pt idx="319">
                  <c:v>667.37300000000005</c:v>
                </c:pt>
                <c:pt idx="320">
                  <c:v>579.95899999999995</c:v>
                </c:pt>
                <c:pt idx="321">
                  <c:v>473.79300000000001</c:v>
                </c:pt>
                <c:pt idx="322">
                  <c:v>441.47399999999999</c:v>
                </c:pt>
                <c:pt idx="323">
                  <c:v>427.56900000000002</c:v>
                </c:pt>
                <c:pt idx="324">
                  <c:v>425.86799999999999</c:v>
                </c:pt>
                <c:pt idx="325">
                  <c:v>450.26900000000001</c:v>
                </c:pt>
                <c:pt idx="326">
                  <c:v>596.41899999999998</c:v>
                </c:pt>
                <c:pt idx="327">
                  <c:v>815.94100000000003</c:v>
                </c:pt>
                <c:pt idx="328">
                  <c:v>1130</c:v>
                </c:pt>
                <c:pt idx="329">
                  <c:v>1400</c:v>
                </c:pt>
                <c:pt idx="330">
                  <c:v>1570</c:v>
                </c:pt>
                <c:pt idx="331">
                  <c:v>1600</c:v>
                </c:pt>
                <c:pt idx="332">
                  <c:v>1650</c:v>
                </c:pt>
                <c:pt idx="333">
                  <c:v>1750</c:v>
                </c:pt>
                <c:pt idx="334">
                  <c:v>1950</c:v>
                </c:pt>
                <c:pt idx="335">
                  <c:v>1980</c:v>
                </c:pt>
                <c:pt idx="336">
                  <c:v>1960</c:v>
                </c:pt>
                <c:pt idx="337">
                  <c:v>1900</c:v>
                </c:pt>
                <c:pt idx="338">
                  <c:v>1820</c:v>
                </c:pt>
                <c:pt idx="339">
                  <c:v>1700</c:v>
                </c:pt>
                <c:pt idx="340">
                  <c:v>1580</c:v>
                </c:pt>
                <c:pt idx="341">
                  <c:v>1430</c:v>
                </c:pt>
                <c:pt idx="342">
                  <c:v>1290</c:v>
                </c:pt>
                <c:pt idx="343">
                  <c:v>1250</c:v>
                </c:pt>
                <c:pt idx="344">
                  <c:v>1290</c:v>
                </c:pt>
                <c:pt idx="345">
                  <c:v>1280</c:v>
                </c:pt>
                <c:pt idx="346">
                  <c:v>1290</c:v>
                </c:pt>
                <c:pt idx="347">
                  <c:v>1280</c:v>
                </c:pt>
                <c:pt idx="348">
                  <c:v>1200</c:v>
                </c:pt>
                <c:pt idx="349">
                  <c:v>1110</c:v>
                </c:pt>
                <c:pt idx="350">
                  <c:v>1070</c:v>
                </c:pt>
                <c:pt idx="351">
                  <c:v>1070</c:v>
                </c:pt>
                <c:pt idx="352">
                  <c:v>1080</c:v>
                </c:pt>
                <c:pt idx="353">
                  <c:v>1100</c:v>
                </c:pt>
                <c:pt idx="354">
                  <c:v>1140</c:v>
                </c:pt>
                <c:pt idx="355">
                  <c:v>1260</c:v>
                </c:pt>
                <c:pt idx="356">
                  <c:v>1320</c:v>
                </c:pt>
                <c:pt idx="357">
                  <c:v>1530</c:v>
                </c:pt>
                <c:pt idx="358">
                  <c:v>1790</c:v>
                </c:pt>
                <c:pt idx="359">
                  <c:v>2000</c:v>
                </c:pt>
                <c:pt idx="360">
                  <c:v>2050</c:v>
                </c:pt>
                <c:pt idx="361">
                  <c:v>2070</c:v>
                </c:pt>
                <c:pt idx="362">
                  <c:v>1980</c:v>
                </c:pt>
                <c:pt idx="363">
                  <c:v>1830</c:v>
                </c:pt>
                <c:pt idx="364">
                  <c:v>1700</c:v>
                </c:pt>
              </c:numCache>
            </c:numRef>
          </c:val>
          <c:smooth val="1"/>
          <c:extLst xmlns:c16r2="http://schemas.microsoft.com/office/drawing/2015/06/chart">
            <c:ext xmlns:c16="http://schemas.microsoft.com/office/drawing/2014/chart" uri="{C3380CC4-5D6E-409C-BE32-E72D297353CC}">
              <c16:uniqueId val="{00000003-979B-441A-81C7-E1AEBB9E5A31}"/>
            </c:ext>
          </c:extLst>
        </c:ser>
        <c:ser>
          <c:idx val="0"/>
          <c:order val="4"/>
          <c:tx>
            <c:v>Ljubicevski Most</c:v>
          </c:tx>
          <c:spPr>
            <a:ln w="25400"/>
          </c:spPr>
          <c:marker>
            <c:symbol val="none"/>
          </c:marker>
          <c:cat>
            <c:numRef>
              <c:f>Podaci!$A$2:$A$366</c:f>
              <c:numCache>
                <c:formatCode>m/d/yyyy</c:formatCode>
                <c:ptCount val="365"/>
                <c:pt idx="0">
                  <c:v>45292</c:v>
                </c:pt>
                <c:pt idx="1">
                  <c:v>45293</c:v>
                </c:pt>
                <c:pt idx="2">
                  <c:v>45294</c:v>
                </c:pt>
                <c:pt idx="3">
                  <c:v>45295</c:v>
                </c:pt>
                <c:pt idx="4">
                  <c:v>45296</c:v>
                </c:pt>
                <c:pt idx="5">
                  <c:v>45297</c:v>
                </c:pt>
                <c:pt idx="6">
                  <c:v>45298</c:v>
                </c:pt>
                <c:pt idx="7">
                  <c:v>45299</c:v>
                </c:pt>
                <c:pt idx="8">
                  <c:v>45300</c:v>
                </c:pt>
                <c:pt idx="9">
                  <c:v>45301</c:v>
                </c:pt>
                <c:pt idx="10">
                  <c:v>45302</c:v>
                </c:pt>
                <c:pt idx="11">
                  <c:v>45303</c:v>
                </c:pt>
                <c:pt idx="12">
                  <c:v>45304</c:v>
                </c:pt>
                <c:pt idx="13">
                  <c:v>45305</c:v>
                </c:pt>
                <c:pt idx="14">
                  <c:v>45306</c:v>
                </c:pt>
                <c:pt idx="15">
                  <c:v>45307</c:v>
                </c:pt>
                <c:pt idx="16">
                  <c:v>45308</c:v>
                </c:pt>
                <c:pt idx="17">
                  <c:v>45309</c:v>
                </c:pt>
                <c:pt idx="18">
                  <c:v>45310</c:v>
                </c:pt>
                <c:pt idx="19">
                  <c:v>45311</c:v>
                </c:pt>
                <c:pt idx="20">
                  <c:v>45312</c:v>
                </c:pt>
                <c:pt idx="21">
                  <c:v>45313</c:v>
                </c:pt>
                <c:pt idx="22">
                  <c:v>45314</c:v>
                </c:pt>
                <c:pt idx="23">
                  <c:v>45315</c:v>
                </c:pt>
                <c:pt idx="24">
                  <c:v>45316</c:v>
                </c:pt>
                <c:pt idx="25">
                  <c:v>45317</c:v>
                </c:pt>
                <c:pt idx="26">
                  <c:v>45318</c:v>
                </c:pt>
                <c:pt idx="27">
                  <c:v>45319</c:v>
                </c:pt>
                <c:pt idx="28">
                  <c:v>45320</c:v>
                </c:pt>
                <c:pt idx="29">
                  <c:v>45321</c:v>
                </c:pt>
                <c:pt idx="30">
                  <c:v>45322</c:v>
                </c:pt>
                <c:pt idx="31">
                  <c:v>45323</c:v>
                </c:pt>
                <c:pt idx="32">
                  <c:v>45324</c:v>
                </c:pt>
                <c:pt idx="33">
                  <c:v>45325</c:v>
                </c:pt>
                <c:pt idx="34">
                  <c:v>45326</c:v>
                </c:pt>
                <c:pt idx="35">
                  <c:v>45327</c:v>
                </c:pt>
                <c:pt idx="36">
                  <c:v>45328</c:v>
                </c:pt>
                <c:pt idx="37">
                  <c:v>45329</c:v>
                </c:pt>
                <c:pt idx="38">
                  <c:v>45330</c:v>
                </c:pt>
                <c:pt idx="39">
                  <c:v>45331</c:v>
                </c:pt>
                <c:pt idx="40">
                  <c:v>45332</c:v>
                </c:pt>
                <c:pt idx="41">
                  <c:v>45333</c:v>
                </c:pt>
                <c:pt idx="42">
                  <c:v>45334</c:v>
                </c:pt>
                <c:pt idx="43">
                  <c:v>45335</c:v>
                </c:pt>
                <c:pt idx="44">
                  <c:v>45336</c:v>
                </c:pt>
                <c:pt idx="45">
                  <c:v>45337</c:v>
                </c:pt>
                <c:pt idx="46">
                  <c:v>45338</c:v>
                </c:pt>
                <c:pt idx="47">
                  <c:v>45339</c:v>
                </c:pt>
                <c:pt idx="48">
                  <c:v>45340</c:v>
                </c:pt>
                <c:pt idx="49">
                  <c:v>45341</c:v>
                </c:pt>
                <c:pt idx="50">
                  <c:v>45342</c:v>
                </c:pt>
                <c:pt idx="51">
                  <c:v>45343</c:v>
                </c:pt>
                <c:pt idx="52">
                  <c:v>45344</c:v>
                </c:pt>
                <c:pt idx="53">
                  <c:v>45345</c:v>
                </c:pt>
                <c:pt idx="54">
                  <c:v>45346</c:v>
                </c:pt>
                <c:pt idx="55">
                  <c:v>45347</c:v>
                </c:pt>
                <c:pt idx="56">
                  <c:v>45348</c:v>
                </c:pt>
                <c:pt idx="57">
                  <c:v>45349</c:v>
                </c:pt>
                <c:pt idx="58">
                  <c:v>45350</c:v>
                </c:pt>
                <c:pt idx="59">
                  <c:v>45352</c:v>
                </c:pt>
                <c:pt idx="60">
                  <c:v>45353</c:v>
                </c:pt>
                <c:pt idx="61">
                  <c:v>45354</c:v>
                </c:pt>
                <c:pt idx="62">
                  <c:v>45355</c:v>
                </c:pt>
                <c:pt idx="63">
                  <c:v>45356</c:v>
                </c:pt>
                <c:pt idx="64">
                  <c:v>45357</c:v>
                </c:pt>
                <c:pt idx="65">
                  <c:v>45358</c:v>
                </c:pt>
                <c:pt idx="66">
                  <c:v>45359</c:v>
                </c:pt>
                <c:pt idx="67">
                  <c:v>45360</c:v>
                </c:pt>
                <c:pt idx="68">
                  <c:v>45361</c:v>
                </c:pt>
                <c:pt idx="69">
                  <c:v>45362</c:v>
                </c:pt>
                <c:pt idx="70">
                  <c:v>45363</c:v>
                </c:pt>
                <c:pt idx="71">
                  <c:v>45364</c:v>
                </c:pt>
                <c:pt idx="72">
                  <c:v>45365</c:v>
                </c:pt>
                <c:pt idx="73">
                  <c:v>45366</c:v>
                </c:pt>
                <c:pt idx="74">
                  <c:v>45367</c:v>
                </c:pt>
                <c:pt idx="75">
                  <c:v>45368</c:v>
                </c:pt>
                <c:pt idx="76">
                  <c:v>45369</c:v>
                </c:pt>
                <c:pt idx="77">
                  <c:v>45370</c:v>
                </c:pt>
                <c:pt idx="78">
                  <c:v>45371</c:v>
                </c:pt>
                <c:pt idx="79">
                  <c:v>45372</c:v>
                </c:pt>
                <c:pt idx="80">
                  <c:v>45373</c:v>
                </c:pt>
                <c:pt idx="81">
                  <c:v>45374</c:v>
                </c:pt>
                <c:pt idx="82">
                  <c:v>45375</c:v>
                </c:pt>
                <c:pt idx="83">
                  <c:v>45376</c:v>
                </c:pt>
                <c:pt idx="84">
                  <c:v>45377</c:v>
                </c:pt>
                <c:pt idx="85">
                  <c:v>45378</c:v>
                </c:pt>
                <c:pt idx="86">
                  <c:v>45379</c:v>
                </c:pt>
                <c:pt idx="87">
                  <c:v>45380</c:v>
                </c:pt>
                <c:pt idx="88">
                  <c:v>45381</c:v>
                </c:pt>
                <c:pt idx="89">
                  <c:v>45382</c:v>
                </c:pt>
                <c:pt idx="90">
                  <c:v>45383</c:v>
                </c:pt>
                <c:pt idx="91">
                  <c:v>45384</c:v>
                </c:pt>
                <c:pt idx="92">
                  <c:v>45385</c:v>
                </c:pt>
                <c:pt idx="93">
                  <c:v>45386</c:v>
                </c:pt>
                <c:pt idx="94">
                  <c:v>45387</c:v>
                </c:pt>
                <c:pt idx="95">
                  <c:v>45388</c:v>
                </c:pt>
                <c:pt idx="96">
                  <c:v>45389</c:v>
                </c:pt>
                <c:pt idx="97">
                  <c:v>45390</c:v>
                </c:pt>
                <c:pt idx="98">
                  <c:v>45391</c:v>
                </c:pt>
                <c:pt idx="99">
                  <c:v>45392</c:v>
                </c:pt>
                <c:pt idx="100">
                  <c:v>45393</c:v>
                </c:pt>
                <c:pt idx="101">
                  <c:v>45394</c:v>
                </c:pt>
                <c:pt idx="102">
                  <c:v>45395</c:v>
                </c:pt>
                <c:pt idx="103">
                  <c:v>45396</c:v>
                </c:pt>
                <c:pt idx="104">
                  <c:v>45397</c:v>
                </c:pt>
                <c:pt idx="105">
                  <c:v>45398</c:v>
                </c:pt>
                <c:pt idx="106">
                  <c:v>45399</c:v>
                </c:pt>
                <c:pt idx="107">
                  <c:v>45400</c:v>
                </c:pt>
                <c:pt idx="108">
                  <c:v>45401</c:v>
                </c:pt>
                <c:pt idx="109">
                  <c:v>45402</c:v>
                </c:pt>
                <c:pt idx="110">
                  <c:v>45403</c:v>
                </c:pt>
                <c:pt idx="111">
                  <c:v>45404</c:v>
                </c:pt>
                <c:pt idx="112">
                  <c:v>45405</c:v>
                </c:pt>
                <c:pt idx="113">
                  <c:v>45406</c:v>
                </c:pt>
                <c:pt idx="114">
                  <c:v>45407</c:v>
                </c:pt>
                <c:pt idx="115">
                  <c:v>45408</c:v>
                </c:pt>
                <c:pt idx="116">
                  <c:v>45409</c:v>
                </c:pt>
                <c:pt idx="117">
                  <c:v>45410</c:v>
                </c:pt>
                <c:pt idx="118">
                  <c:v>45411</c:v>
                </c:pt>
                <c:pt idx="119">
                  <c:v>45412</c:v>
                </c:pt>
                <c:pt idx="120">
                  <c:v>45413</c:v>
                </c:pt>
                <c:pt idx="121">
                  <c:v>45414</c:v>
                </c:pt>
                <c:pt idx="122">
                  <c:v>45415</c:v>
                </c:pt>
                <c:pt idx="123">
                  <c:v>45416</c:v>
                </c:pt>
                <c:pt idx="124">
                  <c:v>45417</c:v>
                </c:pt>
                <c:pt idx="125">
                  <c:v>45418</c:v>
                </c:pt>
                <c:pt idx="126">
                  <c:v>45419</c:v>
                </c:pt>
                <c:pt idx="127">
                  <c:v>45420</c:v>
                </c:pt>
                <c:pt idx="128">
                  <c:v>45421</c:v>
                </c:pt>
                <c:pt idx="129">
                  <c:v>45422</c:v>
                </c:pt>
                <c:pt idx="130">
                  <c:v>45423</c:v>
                </c:pt>
                <c:pt idx="131">
                  <c:v>45424</c:v>
                </c:pt>
                <c:pt idx="132">
                  <c:v>45425</c:v>
                </c:pt>
                <c:pt idx="133">
                  <c:v>45426</c:v>
                </c:pt>
                <c:pt idx="134">
                  <c:v>45427</c:v>
                </c:pt>
                <c:pt idx="135">
                  <c:v>45428</c:v>
                </c:pt>
                <c:pt idx="136">
                  <c:v>45429</c:v>
                </c:pt>
                <c:pt idx="137">
                  <c:v>45430</c:v>
                </c:pt>
                <c:pt idx="138">
                  <c:v>45431</c:v>
                </c:pt>
                <c:pt idx="139">
                  <c:v>45432</c:v>
                </c:pt>
                <c:pt idx="140">
                  <c:v>45433</c:v>
                </c:pt>
                <c:pt idx="141">
                  <c:v>45434</c:v>
                </c:pt>
                <c:pt idx="142">
                  <c:v>45435</c:v>
                </c:pt>
                <c:pt idx="143">
                  <c:v>45436</c:v>
                </c:pt>
                <c:pt idx="144">
                  <c:v>45437</c:v>
                </c:pt>
                <c:pt idx="145">
                  <c:v>45438</c:v>
                </c:pt>
                <c:pt idx="146">
                  <c:v>45439</c:v>
                </c:pt>
                <c:pt idx="147">
                  <c:v>45440</c:v>
                </c:pt>
                <c:pt idx="148">
                  <c:v>45441</c:v>
                </c:pt>
                <c:pt idx="149">
                  <c:v>45442</c:v>
                </c:pt>
                <c:pt idx="150">
                  <c:v>45443</c:v>
                </c:pt>
                <c:pt idx="151">
                  <c:v>45444</c:v>
                </c:pt>
                <c:pt idx="152">
                  <c:v>45445</c:v>
                </c:pt>
                <c:pt idx="153">
                  <c:v>45446</c:v>
                </c:pt>
                <c:pt idx="154">
                  <c:v>45447</c:v>
                </c:pt>
                <c:pt idx="155">
                  <c:v>45448</c:v>
                </c:pt>
                <c:pt idx="156">
                  <c:v>45449</c:v>
                </c:pt>
                <c:pt idx="157">
                  <c:v>45450</c:v>
                </c:pt>
                <c:pt idx="158">
                  <c:v>45451</c:v>
                </c:pt>
                <c:pt idx="159">
                  <c:v>45452</c:v>
                </c:pt>
                <c:pt idx="160">
                  <c:v>45453</c:v>
                </c:pt>
                <c:pt idx="161">
                  <c:v>45454</c:v>
                </c:pt>
                <c:pt idx="162">
                  <c:v>45455</c:v>
                </c:pt>
                <c:pt idx="163">
                  <c:v>45456</c:v>
                </c:pt>
                <c:pt idx="164">
                  <c:v>45457</c:v>
                </c:pt>
                <c:pt idx="165">
                  <c:v>45458</c:v>
                </c:pt>
                <c:pt idx="166">
                  <c:v>45459</c:v>
                </c:pt>
                <c:pt idx="167">
                  <c:v>45460</c:v>
                </c:pt>
                <c:pt idx="168">
                  <c:v>45461</c:v>
                </c:pt>
                <c:pt idx="169">
                  <c:v>45462</c:v>
                </c:pt>
                <c:pt idx="170">
                  <c:v>45463</c:v>
                </c:pt>
                <c:pt idx="171">
                  <c:v>45464</c:v>
                </c:pt>
                <c:pt idx="172">
                  <c:v>45465</c:v>
                </c:pt>
                <c:pt idx="173">
                  <c:v>45466</c:v>
                </c:pt>
                <c:pt idx="174">
                  <c:v>45467</c:v>
                </c:pt>
                <c:pt idx="175">
                  <c:v>45468</c:v>
                </c:pt>
                <c:pt idx="176">
                  <c:v>45469</c:v>
                </c:pt>
                <c:pt idx="177">
                  <c:v>45470</c:v>
                </c:pt>
                <c:pt idx="178">
                  <c:v>45471</c:v>
                </c:pt>
                <c:pt idx="179">
                  <c:v>45472</c:v>
                </c:pt>
                <c:pt idx="180">
                  <c:v>45473</c:v>
                </c:pt>
                <c:pt idx="181">
                  <c:v>45474</c:v>
                </c:pt>
                <c:pt idx="182">
                  <c:v>45475</c:v>
                </c:pt>
                <c:pt idx="183">
                  <c:v>45476</c:v>
                </c:pt>
                <c:pt idx="184">
                  <c:v>45477</c:v>
                </c:pt>
                <c:pt idx="185">
                  <c:v>45478</c:v>
                </c:pt>
                <c:pt idx="186">
                  <c:v>45479</c:v>
                </c:pt>
                <c:pt idx="187">
                  <c:v>45480</c:v>
                </c:pt>
                <c:pt idx="188">
                  <c:v>45481</c:v>
                </c:pt>
                <c:pt idx="189">
                  <c:v>45482</c:v>
                </c:pt>
                <c:pt idx="190">
                  <c:v>45483</c:v>
                </c:pt>
                <c:pt idx="191">
                  <c:v>45484</c:v>
                </c:pt>
                <c:pt idx="192">
                  <c:v>45485</c:v>
                </c:pt>
                <c:pt idx="193">
                  <c:v>45486</c:v>
                </c:pt>
                <c:pt idx="194">
                  <c:v>45487</c:v>
                </c:pt>
                <c:pt idx="195">
                  <c:v>45488</c:v>
                </c:pt>
                <c:pt idx="196">
                  <c:v>45489</c:v>
                </c:pt>
                <c:pt idx="197">
                  <c:v>45490</c:v>
                </c:pt>
                <c:pt idx="198">
                  <c:v>45491</c:v>
                </c:pt>
                <c:pt idx="199">
                  <c:v>45492</c:v>
                </c:pt>
                <c:pt idx="200">
                  <c:v>45493</c:v>
                </c:pt>
                <c:pt idx="201">
                  <c:v>45494</c:v>
                </c:pt>
                <c:pt idx="202">
                  <c:v>45495</c:v>
                </c:pt>
                <c:pt idx="203">
                  <c:v>45496</c:v>
                </c:pt>
                <c:pt idx="204">
                  <c:v>45497</c:v>
                </c:pt>
                <c:pt idx="205">
                  <c:v>45498</c:v>
                </c:pt>
                <c:pt idx="206">
                  <c:v>45499</c:v>
                </c:pt>
                <c:pt idx="207">
                  <c:v>45500</c:v>
                </c:pt>
                <c:pt idx="208">
                  <c:v>45501</c:v>
                </c:pt>
                <c:pt idx="209">
                  <c:v>45502</c:v>
                </c:pt>
                <c:pt idx="210">
                  <c:v>45503</c:v>
                </c:pt>
                <c:pt idx="211">
                  <c:v>45504</c:v>
                </c:pt>
                <c:pt idx="212">
                  <c:v>45505</c:v>
                </c:pt>
                <c:pt idx="213">
                  <c:v>45506</c:v>
                </c:pt>
                <c:pt idx="214">
                  <c:v>45507</c:v>
                </c:pt>
                <c:pt idx="215">
                  <c:v>45508</c:v>
                </c:pt>
                <c:pt idx="216">
                  <c:v>45509</c:v>
                </c:pt>
                <c:pt idx="217">
                  <c:v>45510</c:v>
                </c:pt>
                <c:pt idx="218">
                  <c:v>45511</c:v>
                </c:pt>
                <c:pt idx="219">
                  <c:v>45512</c:v>
                </c:pt>
                <c:pt idx="220">
                  <c:v>45513</c:v>
                </c:pt>
                <c:pt idx="221">
                  <c:v>45514</c:v>
                </c:pt>
                <c:pt idx="222">
                  <c:v>45515</c:v>
                </c:pt>
                <c:pt idx="223">
                  <c:v>45516</c:v>
                </c:pt>
                <c:pt idx="224">
                  <c:v>45517</c:v>
                </c:pt>
                <c:pt idx="225">
                  <c:v>45518</c:v>
                </c:pt>
                <c:pt idx="226">
                  <c:v>45519</c:v>
                </c:pt>
                <c:pt idx="227">
                  <c:v>45520</c:v>
                </c:pt>
                <c:pt idx="228">
                  <c:v>45521</c:v>
                </c:pt>
                <c:pt idx="229">
                  <c:v>45522</c:v>
                </c:pt>
                <c:pt idx="230">
                  <c:v>45523</c:v>
                </c:pt>
                <c:pt idx="231">
                  <c:v>45524</c:v>
                </c:pt>
                <c:pt idx="232">
                  <c:v>45525</c:v>
                </c:pt>
                <c:pt idx="233">
                  <c:v>45526</c:v>
                </c:pt>
                <c:pt idx="234">
                  <c:v>45527</c:v>
                </c:pt>
                <c:pt idx="235">
                  <c:v>45528</c:v>
                </c:pt>
                <c:pt idx="236">
                  <c:v>45529</c:v>
                </c:pt>
                <c:pt idx="237">
                  <c:v>45530</c:v>
                </c:pt>
                <c:pt idx="238">
                  <c:v>45531</c:v>
                </c:pt>
                <c:pt idx="239">
                  <c:v>45532</c:v>
                </c:pt>
                <c:pt idx="240">
                  <c:v>45533</c:v>
                </c:pt>
                <c:pt idx="241">
                  <c:v>45534</c:v>
                </c:pt>
                <c:pt idx="242">
                  <c:v>45535</c:v>
                </c:pt>
                <c:pt idx="243">
                  <c:v>45536</c:v>
                </c:pt>
                <c:pt idx="244">
                  <c:v>45537</c:v>
                </c:pt>
                <c:pt idx="245">
                  <c:v>45538</c:v>
                </c:pt>
                <c:pt idx="246">
                  <c:v>45539</c:v>
                </c:pt>
                <c:pt idx="247">
                  <c:v>45540</c:v>
                </c:pt>
                <c:pt idx="248">
                  <c:v>45541</c:v>
                </c:pt>
                <c:pt idx="249">
                  <c:v>45542</c:v>
                </c:pt>
                <c:pt idx="250">
                  <c:v>45543</c:v>
                </c:pt>
                <c:pt idx="251">
                  <c:v>45544</c:v>
                </c:pt>
                <c:pt idx="252">
                  <c:v>45545</c:v>
                </c:pt>
                <c:pt idx="253">
                  <c:v>45546</c:v>
                </c:pt>
                <c:pt idx="254">
                  <c:v>45547</c:v>
                </c:pt>
                <c:pt idx="255">
                  <c:v>45548</c:v>
                </c:pt>
                <c:pt idx="256">
                  <c:v>45549</c:v>
                </c:pt>
                <c:pt idx="257">
                  <c:v>45550</c:v>
                </c:pt>
                <c:pt idx="258">
                  <c:v>45551</c:v>
                </c:pt>
                <c:pt idx="259">
                  <c:v>45552</c:v>
                </c:pt>
                <c:pt idx="260">
                  <c:v>45553</c:v>
                </c:pt>
                <c:pt idx="261">
                  <c:v>45554</c:v>
                </c:pt>
                <c:pt idx="262">
                  <c:v>45555</c:v>
                </c:pt>
                <c:pt idx="263">
                  <c:v>45556</c:v>
                </c:pt>
                <c:pt idx="264">
                  <c:v>45557</c:v>
                </c:pt>
                <c:pt idx="265">
                  <c:v>45558</c:v>
                </c:pt>
                <c:pt idx="266">
                  <c:v>45559</c:v>
                </c:pt>
                <c:pt idx="267">
                  <c:v>45560</c:v>
                </c:pt>
                <c:pt idx="268">
                  <c:v>45561</c:v>
                </c:pt>
                <c:pt idx="269">
                  <c:v>45562</c:v>
                </c:pt>
                <c:pt idx="270">
                  <c:v>45563</c:v>
                </c:pt>
                <c:pt idx="271">
                  <c:v>45564</c:v>
                </c:pt>
                <c:pt idx="272">
                  <c:v>45565</c:v>
                </c:pt>
                <c:pt idx="273">
                  <c:v>45566</c:v>
                </c:pt>
                <c:pt idx="274">
                  <c:v>45567</c:v>
                </c:pt>
                <c:pt idx="275">
                  <c:v>45568</c:v>
                </c:pt>
                <c:pt idx="276">
                  <c:v>45569</c:v>
                </c:pt>
                <c:pt idx="277">
                  <c:v>45570</c:v>
                </c:pt>
                <c:pt idx="278">
                  <c:v>45571</c:v>
                </c:pt>
                <c:pt idx="279">
                  <c:v>45572</c:v>
                </c:pt>
                <c:pt idx="280">
                  <c:v>45573</c:v>
                </c:pt>
                <c:pt idx="281">
                  <c:v>45574</c:v>
                </c:pt>
                <c:pt idx="282">
                  <c:v>45575</c:v>
                </c:pt>
                <c:pt idx="283">
                  <c:v>45576</c:v>
                </c:pt>
                <c:pt idx="284">
                  <c:v>45577</c:v>
                </c:pt>
                <c:pt idx="285">
                  <c:v>45578</c:v>
                </c:pt>
                <c:pt idx="286">
                  <c:v>45579</c:v>
                </c:pt>
                <c:pt idx="287">
                  <c:v>45580</c:v>
                </c:pt>
                <c:pt idx="288">
                  <c:v>45581</c:v>
                </c:pt>
                <c:pt idx="289">
                  <c:v>45582</c:v>
                </c:pt>
                <c:pt idx="290">
                  <c:v>45583</c:v>
                </c:pt>
                <c:pt idx="291">
                  <c:v>45584</c:v>
                </c:pt>
                <c:pt idx="292">
                  <c:v>45585</c:v>
                </c:pt>
                <c:pt idx="293">
                  <c:v>45586</c:v>
                </c:pt>
                <c:pt idx="294">
                  <c:v>45587</c:v>
                </c:pt>
                <c:pt idx="295">
                  <c:v>45588</c:v>
                </c:pt>
                <c:pt idx="296">
                  <c:v>45589</c:v>
                </c:pt>
                <c:pt idx="297">
                  <c:v>45590</c:v>
                </c:pt>
                <c:pt idx="298">
                  <c:v>45591</c:v>
                </c:pt>
                <c:pt idx="299">
                  <c:v>45592</c:v>
                </c:pt>
                <c:pt idx="300">
                  <c:v>45593</c:v>
                </c:pt>
                <c:pt idx="301">
                  <c:v>45594</c:v>
                </c:pt>
                <c:pt idx="302">
                  <c:v>45595</c:v>
                </c:pt>
                <c:pt idx="303">
                  <c:v>45596</c:v>
                </c:pt>
                <c:pt idx="304">
                  <c:v>45597</c:v>
                </c:pt>
                <c:pt idx="305">
                  <c:v>45598</c:v>
                </c:pt>
                <c:pt idx="306">
                  <c:v>45599</c:v>
                </c:pt>
                <c:pt idx="307">
                  <c:v>45600</c:v>
                </c:pt>
                <c:pt idx="308">
                  <c:v>45601</c:v>
                </c:pt>
                <c:pt idx="309">
                  <c:v>45602</c:v>
                </c:pt>
                <c:pt idx="310">
                  <c:v>45603</c:v>
                </c:pt>
                <c:pt idx="311">
                  <c:v>45604</c:v>
                </c:pt>
                <c:pt idx="312">
                  <c:v>45605</c:v>
                </c:pt>
                <c:pt idx="313">
                  <c:v>45606</c:v>
                </c:pt>
                <c:pt idx="314">
                  <c:v>45607</c:v>
                </c:pt>
                <c:pt idx="315">
                  <c:v>45608</c:v>
                </c:pt>
                <c:pt idx="316">
                  <c:v>45609</c:v>
                </c:pt>
                <c:pt idx="317">
                  <c:v>45610</c:v>
                </c:pt>
                <c:pt idx="318">
                  <c:v>45611</c:v>
                </c:pt>
                <c:pt idx="319">
                  <c:v>45612</c:v>
                </c:pt>
                <c:pt idx="320">
                  <c:v>45613</c:v>
                </c:pt>
                <c:pt idx="321">
                  <c:v>45614</c:v>
                </c:pt>
                <c:pt idx="322">
                  <c:v>45615</c:v>
                </c:pt>
                <c:pt idx="323">
                  <c:v>45616</c:v>
                </c:pt>
                <c:pt idx="324">
                  <c:v>45617</c:v>
                </c:pt>
                <c:pt idx="325">
                  <c:v>45618</c:v>
                </c:pt>
                <c:pt idx="326">
                  <c:v>45619</c:v>
                </c:pt>
                <c:pt idx="327">
                  <c:v>45620</c:v>
                </c:pt>
                <c:pt idx="328">
                  <c:v>45621</c:v>
                </c:pt>
                <c:pt idx="329">
                  <c:v>45622</c:v>
                </c:pt>
                <c:pt idx="330">
                  <c:v>45623</c:v>
                </c:pt>
                <c:pt idx="331">
                  <c:v>45624</c:v>
                </c:pt>
                <c:pt idx="332">
                  <c:v>45625</c:v>
                </c:pt>
                <c:pt idx="333">
                  <c:v>45626</c:v>
                </c:pt>
                <c:pt idx="334">
                  <c:v>45627</c:v>
                </c:pt>
                <c:pt idx="335">
                  <c:v>45628</c:v>
                </c:pt>
                <c:pt idx="336">
                  <c:v>45629</c:v>
                </c:pt>
                <c:pt idx="337">
                  <c:v>45630</c:v>
                </c:pt>
                <c:pt idx="338">
                  <c:v>45631</c:v>
                </c:pt>
                <c:pt idx="339">
                  <c:v>45632</c:v>
                </c:pt>
                <c:pt idx="340">
                  <c:v>45633</c:v>
                </c:pt>
                <c:pt idx="341">
                  <c:v>45634</c:v>
                </c:pt>
                <c:pt idx="342">
                  <c:v>45635</c:v>
                </c:pt>
                <c:pt idx="343">
                  <c:v>45636</c:v>
                </c:pt>
                <c:pt idx="344">
                  <c:v>45637</c:v>
                </c:pt>
                <c:pt idx="345">
                  <c:v>45638</c:v>
                </c:pt>
                <c:pt idx="346">
                  <c:v>45639</c:v>
                </c:pt>
                <c:pt idx="347">
                  <c:v>45640</c:v>
                </c:pt>
                <c:pt idx="348">
                  <c:v>45641</c:v>
                </c:pt>
                <c:pt idx="349">
                  <c:v>45642</c:v>
                </c:pt>
                <c:pt idx="350">
                  <c:v>45643</c:v>
                </c:pt>
                <c:pt idx="351">
                  <c:v>45644</c:v>
                </c:pt>
                <c:pt idx="352">
                  <c:v>45645</c:v>
                </c:pt>
                <c:pt idx="353">
                  <c:v>45646</c:v>
                </c:pt>
                <c:pt idx="354">
                  <c:v>45647</c:v>
                </c:pt>
                <c:pt idx="355">
                  <c:v>45648</c:v>
                </c:pt>
                <c:pt idx="356">
                  <c:v>45649</c:v>
                </c:pt>
                <c:pt idx="357">
                  <c:v>45650</c:v>
                </c:pt>
                <c:pt idx="358">
                  <c:v>45651</c:v>
                </c:pt>
                <c:pt idx="359">
                  <c:v>45652</c:v>
                </c:pt>
                <c:pt idx="360">
                  <c:v>45653</c:v>
                </c:pt>
                <c:pt idx="361">
                  <c:v>45654</c:v>
                </c:pt>
                <c:pt idx="362">
                  <c:v>45655</c:v>
                </c:pt>
                <c:pt idx="363">
                  <c:v>45656</c:v>
                </c:pt>
                <c:pt idx="364">
                  <c:v>45657</c:v>
                </c:pt>
              </c:numCache>
            </c:numRef>
          </c:cat>
          <c:val>
            <c:numRef>
              <c:f>Podaci!$F$2:$F$366</c:f>
              <c:numCache>
                <c:formatCode>0</c:formatCode>
                <c:ptCount val="365"/>
                <c:pt idx="0">
                  <c:v>293.16199999999998</c:v>
                </c:pt>
                <c:pt idx="1">
                  <c:v>290.548</c:v>
                </c:pt>
                <c:pt idx="2">
                  <c:v>293.81099999999998</c:v>
                </c:pt>
                <c:pt idx="3">
                  <c:v>292.93200000000002</c:v>
                </c:pt>
                <c:pt idx="4">
                  <c:v>298.18400000000003</c:v>
                </c:pt>
                <c:pt idx="5">
                  <c:v>303.15499999999997</c:v>
                </c:pt>
                <c:pt idx="6">
                  <c:v>303.41899999999998</c:v>
                </c:pt>
                <c:pt idx="7">
                  <c:v>296.505</c:v>
                </c:pt>
                <c:pt idx="8">
                  <c:v>298.726</c:v>
                </c:pt>
                <c:pt idx="9">
                  <c:v>317.64100000000002</c:v>
                </c:pt>
                <c:pt idx="10">
                  <c:v>317.77999999999997</c:v>
                </c:pt>
                <c:pt idx="11">
                  <c:v>313.72199999999998</c:v>
                </c:pt>
                <c:pt idx="12">
                  <c:v>308.98700000000002</c:v>
                </c:pt>
                <c:pt idx="13">
                  <c:v>307.80799999999999</c:v>
                </c:pt>
                <c:pt idx="14">
                  <c:v>309.43</c:v>
                </c:pt>
                <c:pt idx="15">
                  <c:v>291.78699999999998</c:v>
                </c:pt>
                <c:pt idx="16">
                  <c:v>283.77800000000002</c:v>
                </c:pt>
                <c:pt idx="17">
                  <c:v>291.49700000000001</c:v>
                </c:pt>
                <c:pt idx="18">
                  <c:v>274.53800000000001</c:v>
                </c:pt>
                <c:pt idx="19">
                  <c:v>260.791</c:v>
                </c:pt>
                <c:pt idx="20">
                  <c:v>282.42</c:v>
                </c:pt>
                <c:pt idx="21">
                  <c:v>284.53899999999999</c:v>
                </c:pt>
                <c:pt idx="22">
                  <c:v>263.48899999999998</c:v>
                </c:pt>
                <c:pt idx="23">
                  <c:v>254.87100000000001</c:v>
                </c:pt>
                <c:pt idx="24">
                  <c:v>273.35199999999998</c:v>
                </c:pt>
                <c:pt idx="25">
                  <c:v>280.35599999999999</c:v>
                </c:pt>
                <c:pt idx="26">
                  <c:v>269.51600000000002</c:v>
                </c:pt>
                <c:pt idx="27">
                  <c:v>257.53699999999998</c:v>
                </c:pt>
                <c:pt idx="28">
                  <c:v>247.05699999999999</c:v>
                </c:pt>
                <c:pt idx="29">
                  <c:v>227.99700000000001</c:v>
                </c:pt>
                <c:pt idx="30">
                  <c:v>228.63300000000001</c:v>
                </c:pt>
                <c:pt idx="31">
                  <c:v>234.06100000000001</c:v>
                </c:pt>
                <c:pt idx="32">
                  <c:v>230.648</c:v>
                </c:pt>
                <c:pt idx="33">
                  <c:v>223.089</c:v>
                </c:pt>
                <c:pt idx="34">
                  <c:v>206.85400000000001</c:v>
                </c:pt>
                <c:pt idx="35">
                  <c:v>198.31100000000001</c:v>
                </c:pt>
                <c:pt idx="36">
                  <c:v>184.81399999999999</c:v>
                </c:pt>
                <c:pt idx="37">
                  <c:v>167.214</c:v>
                </c:pt>
                <c:pt idx="38">
                  <c:v>157.63300000000001</c:v>
                </c:pt>
                <c:pt idx="39">
                  <c:v>157.38800000000001</c:v>
                </c:pt>
                <c:pt idx="40">
                  <c:v>165.798</c:v>
                </c:pt>
                <c:pt idx="41">
                  <c:v>171.79499999999999</c:v>
                </c:pt>
                <c:pt idx="42">
                  <c:v>171.75</c:v>
                </c:pt>
                <c:pt idx="43">
                  <c:v>156.09700000000001</c:v>
                </c:pt>
                <c:pt idx="44">
                  <c:v>161.84299999999999</c:v>
                </c:pt>
                <c:pt idx="45">
                  <c:v>175.71100000000001</c:v>
                </c:pt>
                <c:pt idx="46">
                  <c:v>189.70500000000001</c:v>
                </c:pt>
                <c:pt idx="47">
                  <c:v>199.38</c:v>
                </c:pt>
                <c:pt idx="48">
                  <c:v>203.07400000000001</c:v>
                </c:pt>
                <c:pt idx="49">
                  <c:v>203.905</c:v>
                </c:pt>
                <c:pt idx="50">
                  <c:v>186.67</c:v>
                </c:pt>
                <c:pt idx="51">
                  <c:v>174.22800000000001</c:v>
                </c:pt>
                <c:pt idx="52">
                  <c:v>170.191</c:v>
                </c:pt>
                <c:pt idx="53">
                  <c:v>174.47399999999999</c:v>
                </c:pt>
                <c:pt idx="54">
                  <c:v>169.25299999999999</c:v>
                </c:pt>
                <c:pt idx="55">
                  <c:v>157.99</c:v>
                </c:pt>
                <c:pt idx="56">
                  <c:v>159.93</c:v>
                </c:pt>
                <c:pt idx="57">
                  <c:v>159.10499999999999</c:v>
                </c:pt>
                <c:pt idx="58">
                  <c:v>149.56800000000001</c:v>
                </c:pt>
                <c:pt idx="59">
                  <c:v>166.93100000000001</c:v>
                </c:pt>
                <c:pt idx="60">
                  <c:v>180.523</c:v>
                </c:pt>
                <c:pt idx="61">
                  <c:v>188.964</c:v>
                </c:pt>
                <c:pt idx="62">
                  <c:v>175.45599999999999</c:v>
                </c:pt>
                <c:pt idx="63">
                  <c:v>153.97300000000001</c:v>
                </c:pt>
                <c:pt idx="64">
                  <c:v>138.80699999999999</c:v>
                </c:pt>
                <c:pt idx="65">
                  <c:v>143.44399999999999</c:v>
                </c:pt>
                <c:pt idx="66">
                  <c:v>145.50299999999999</c:v>
                </c:pt>
                <c:pt idx="67">
                  <c:v>140.86199999999999</c:v>
                </c:pt>
                <c:pt idx="68">
                  <c:v>149.28700000000001</c:v>
                </c:pt>
                <c:pt idx="69">
                  <c:v>146.41399999999999</c:v>
                </c:pt>
                <c:pt idx="70">
                  <c:v>121.039</c:v>
                </c:pt>
                <c:pt idx="71">
                  <c:v>101.864</c:v>
                </c:pt>
                <c:pt idx="72">
                  <c:v>116.223</c:v>
                </c:pt>
                <c:pt idx="73">
                  <c:v>194.477</c:v>
                </c:pt>
                <c:pt idx="74">
                  <c:v>287.85000000000002</c:v>
                </c:pt>
                <c:pt idx="75">
                  <c:v>306.64999999999998</c:v>
                </c:pt>
                <c:pt idx="76">
                  <c:v>269.89699999999999</c:v>
                </c:pt>
                <c:pt idx="77">
                  <c:v>246.79499999999999</c:v>
                </c:pt>
                <c:pt idx="78">
                  <c:v>230.11500000000001</c:v>
                </c:pt>
                <c:pt idx="79">
                  <c:v>223.364</c:v>
                </c:pt>
                <c:pt idx="80">
                  <c:v>216.529</c:v>
                </c:pt>
                <c:pt idx="81">
                  <c:v>208.58799999999999</c:v>
                </c:pt>
                <c:pt idx="82">
                  <c:v>204.18700000000001</c:v>
                </c:pt>
                <c:pt idx="83">
                  <c:v>204.84700000000001</c:v>
                </c:pt>
                <c:pt idx="84">
                  <c:v>194.791</c:v>
                </c:pt>
                <c:pt idx="85">
                  <c:v>207.45699999999999</c:v>
                </c:pt>
                <c:pt idx="86">
                  <c:v>218.489</c:v>
                </c:pt>
                <c:pt idx="87">
                  <c:v>222.661</c:v>
                </c:pt>
                <c:pt idx="88">
                  <c:v>229.297</c:v>
                </c:pt>
                <c:pt idx="89">
                  <c:v>223.501</c:v>
                </c:pt>
                <c:pt idx="90">
                  <c:v>222.93700000000001</c:v>
                </c:pt>
                <c:pt idx="91">
                  <c:v>217.697</c:v>
                </c:pt>
                <c:pt idx="92">
                  <c:v>209.47800000000001</c:v>
                </c:pt>
                <c:pt idx="93">
                  <c:v>206.74700000000001</c:v>
                </c:pt>
                <c:pt idx="94">
                  <c:v>206.42599999999999</c:v>
                </c:pt>
                <c:pt idx="95">
                  <c:v>207.48599999999999</c:v>
                </c:pt>
                <c:pt idx="96">
                  <c:v>202.958</c:v>
                </c:pt>
                <c:pt idx="97">
                  <c:v>209.22499999999999</c:v>
                </c:pt>
                <c:pt idx="98">
                  <c:v>195.44900000000001</c:v>
                </c:pt>
                <c:pt idx="99">
                  <c:v>172.96</c:v>
                </c:pt>
                <c:pt idx="100">
                  <c:v>165.21899999999999</c:v>
                </c:pt>
                <c:pt idx="101">
                  <c:v>162.08000000000001</c:v>
                </c:pt>
                <c:pt idx="102">
                  <c:v>159.75700000000001</c:v>
                </c:pt>
                <c:pt idx="103">
                  <c:v>158.71100000000001</c:v>
                </c:pt>
                <c:pt idx="104">
                  <c:v>158.20599999999999</c:v>
                </c:pt>
                <c:pt idx="105">
                  <c:v>142.196</c:v>
                </c:pt>
                <c:pt idx="106">
                  <c:v>131.18899999999999</c:v>
                </c:pt>
                <c:pt idx="107">
                  <c:v>133.03399999999999</c:v>
                </c:pt>
                <c:pt idx="108">
                  <c:v>145.749</c:v>
                </c:pt>
                <c:pt idx="109">
                  <c:v>167.523</c:v>
                </c:pt>
                <c:pt idx="110">
                  <c:v>176.88800000000001</c:v>
                </c:pt>
                <c:pt idx="111">
                  <c:v>172.74100000000001</c:v>
                </c:pt>
                <c:pt idx="112">
                  <c:v>158.22900000000001</c:v>
                </c:pt>
                <c:pt idx="113">
                  <c:v>147.435</c:v>
                </c:pt>
                <c:pt idx="114">
                  <c:v>183.01900000000001</c:v>
                </c:pt>
                <c:pt idx="115">
                  <c:v>244.01900000000001</c:v>
                </c:pt>
                <c:pt idx="116">
                  <c:v>243.96799999999999</c:v>
                </c:pt>
                <c:pt idx="117">
                  <c:v>213.714</c:v>
                </c:pt>
                <c:pt idx="118">
                  <c:v>199.624</c:v>
                </c:pt>
                <c:pt idx="119">
                  <c:v>178.661</c:v>
                </c:pt>
                <c:pt idx="120">
                  <c:v>165.94499999999999</c:v>
                </c:pt>
                <c:pt idx="121">
                  <c:v>154.351</c:v>
                </c:pt>
                <c:pt idx="122">
                  <c:v>142.74100000000001</c:v>
                </c:pt>
                <c:pt idx="123">
                  <c:v>138.98500000000001</c:v>
                </c:pt>
                <c:pt idx="124">
                  <c:v>157.267</c:v>
                </c:pt>
                <c:pt idx="125">
                  <c:v>221.78100000000001</c:v>
                </c:pt>
                <c:pt idx="126">
                  <c:v>265.02800000000002</c:v>
                </c:pt>
                <c:pt idx="127">
                  <c:v>220.149</c:v>
                </c:pt>
                <c:pt idx="128">
                  <c:v>197.71899999999999</c:v>
                </c:pt>
                <c:pt idx="129">
                  <c:v>195.2</c:v>
                </c:pt>
                <c:pt idx="130">
                  <c:v>193.136</c:v>
                </c:pt>
                <c:pt idx="131">
                  <c:v>190.523</c:v>
                </c:pt>
                <c:pt idx="132">
                  <c:v>180.71100000000001</c:v>
                </c:pt>
                <c:pt idx="133">
                  <c:v>164.38300000000001</c:v>
                </c:pt>
                <c:pt idx="134">
                  <c:v>156.756</c:v>
                </c:pt>
                <c:pt idx="135">
                  <c:v>159.89599999999999</c:v>
                </c:pt>
                <c:pt idx="136">
                  <c:v>166.85599999999999</c:v>
                </c:pt>
                <c:pt idx="137">
                  <c:v>160.34800000000001</c:v>
                </c:pt>
                <c:pt idx="138">
                  <c:v>165.31800000000001</c:v>
                </c:pt>
                <c:pt idx="139">
                  <c:v>165.958</c:v>
                </c:pt>
                <c:pt idx="140">
                  <c:v>162.68700000000001</c:v>
                </c:pt>
                <c:pt idx="141">
                  <c:v>189.27600000000001</c:v>
                </c:pt>
                <c:pt idx="142">
                  <c:v>205.76599999999999</c:v>
                </c:pt>
                <c:pt idx="143">
                  <c:v>260.49299999999999</c:v>
                </c:pt>
                <c:pt idx="144">
                  <c:v>285.17</c:v>
                </c:pt>
                <c:pt idx="145">
                  <c:v>256.20699999999999</c:v>
                </c:pt>
                <c:pt idx="146">
                  <c:v>222.84399999999999</c:v>
                </c:pt>
                <c:pt idx="147">
                  <c:v>192.99600000000001</c:v>
                </c:pt>
                <c:pt idx="148">
                  <c:v>181.602</c:v>
                </c:pt>
                <c:pt idx="149">
                  <c:v>178.405</c:v>
                </c:pt>
                <c:pt idx="150">
                  <c:v>174.65700000000001</c:v>
                </c:pt>
                <c:pt idx="151">
                  <c:v>169.01400000000001</c:v>
                </c:pt>
                <c:pt idx="152">
                  <c:v>167.874</c:v>
                </c:pt>
                <c:pt idx="153">
                  <c:v>163.554</c:v>
                </c:pt>
                <c:pt idx="154">
                  <c:v>141.22399999999999</c:v>
                </c:pt>
                <c:pt idx="155">
                  <c:v>134.50200000000001</c:v>
                </c:pt>
                <c:pt idx="156">
                  <c:v>135.23099999999999</c:v>
                </c:pt>
                <c:pt idx="157">
                  <c:v>135.65199999999999</c:v>
                </c:pt>
                <c:pt idx="158">
                  <c:v>149.57499999999999</c:v>
                </c:pt>
                <c:pt idx="159">
                  <c:v>164.79300000000001</c:v>
                </c:pt>
                <c:pt idx="160">
                  <c:v>161.26499999999999</c:v>
                </c:pt>
                <c:pt idx="161">
                  <c:v>155.50800000000001</c:v>
                </c:pt>
                <c:pt idx="162">
                  <c:v>156.387</c:v>
                </c:pt>
                <c:pt idx="163">
                  <c:v>152.72900000000001</c:v>
                </c:pt>
                <c:pt idx="164">
                  <c:v>155.69900000000001</c:v>
                </c:pt>
                <c:pt idx="165">
                  <c:v>166.84899999999999</c:v>
                </c:pt>
                <c:pt idx="166">
                  <c:v>177.524</c:v>
                </c:pt>
                <c:pt idx="167">
                  <c:v>193.90299999999999</c:v>
                </c:pt>
                <c:pt idx="168">
                  <c:v>212.41</c:v>
                </c:pt>
                <c:pt idx="169">
                  <c:v>220.071</c:v>
                </c:pt>
                <c:pt idx="170">
                  <c:v>232.93799999999999</c:v>
                </c:pt>
                <c:pt idx="171">
                  <c:v>247.84700000000001</c:v>
                </c:pt>
                <c:pt idx="172">
                  <c:v>248.321</c:v>
                </c:pt>
                <c:pt idx="173">
                  <c:v>219.34200000000001</c:v>
                </c:pt>
                <c:pt idx="174">
                  <c:v>188.44499999999999</c:v>
                </c:pt>
                <c:pt idx="175">
                  <c:v>160.80099999999999</c:v>
                </c:pt>
                <c:pt idx="176">
                  <c:v>139.27699999999999</c:v>
                </c:pt>
                <c:pt idx="177">
                  <c:v>140.83000000000001</c:v>
                </c:pt>
                <c:pt idx="178">
                  <c:v>144.81299999999999</c:v>
                </c:pt>
                <c:pt idx="179">
                  <c:v>157</c:v>
                </c:pt>
                <c:pt idx="180">
                  <c:v>144.81299999999999</c:v>
                </c:pt>
                <c:pt idx="181">
                  <c:v>140.89500000000001</c:v>
                </c:pt>
                <c:pt idx="182">
                  <c:v>129.99299999999999</c:v>
                </c:pt>
                <c:pt idx="183">
                  <c:v>123.596</c:v>
                </c:pt>
                <c:pt idx="184">
                  <c:v>112.764</c:v>
                </c:pt>
                <c:pt idx="185">
                  <c:v>111.01300000000001</c:v>
                </c:pt>
                <c:pt idx="186">
                  <c:v>108.22199999999999</c:v>
                </c:pt>
                <c:pt idx="187">
                  <c:v>116.816</c:v>
                </c:pt>
                <c:pt idx="188">
                  <c:v>118.372</c:v>
                </c:pt>
                <c:pt idx="189">
                  <c:v>105.64700000000001</c:v>
                </c:pt>
                <c:pt idx="190">
                  <c:v>103.121</c:v>
                </c:pt>
                <c:pt idx="191">
                  <c:v>100.58799999999999</c:v>
                </c:pt>
                <c:pt idx="192">
                  <c:v>90.215999999999994</c:v>
                </c:pt>
                <c:pt idx="193">
                  <c:v>79.225999999999999</c:v>
                </c:pt>
                <c:pt idx="194">
                  <c:v>74.183000000000007</c:v>
                </c:pt>
                <c:pt idx="195">
                  <c:v>67.358999999999995</c:v>
                </c:pt>
                <c:pt idx="196">
                  <c:v>64.540999999999997</c:v>
                </c:pt>
                <c:pt idx="197">
                  <c:v>65.326999999999998</c:v>
                </c:pt>
                <c:pt idx="198">
                  <c:v>68.528000000000006</c:v>
                </c:pt>
                <c:pt idx="199">
                  <c:v>81.069999999999993</c:v>
                </c:pt>
                <c:pt idx="200">
                  <c:v>85.119</c:v>
                </c:pt>
                <c:pt idx="201">
                  <c:v>83.31</c:v>
                </c:pt>
                <c:pt idx="202">
                  <c:v>75.69</c:v>
                </c:pt>
                <c:pt idx="203">
                  <c:v>72.787000000000006</c:v>
                </c:pt>
                <c:pt idx="204">
                  <c:v>68.903999999999996</c:v>
                </c:pt>
                <c:pt idx="205">
                  <c:v>64.715999999999994</c:v>
                </c:pt>
                <c:pt idx="206">
                  <c:v>64.929000000000002</c:v>
                </c:pt>
                <c:pt idx="207">
                  <c:v>64.766999999999996</c:v>
                </c:pt>
                <c:pt idx="208">
                  <c:v>65.727000000000004</c:v>
                </c:pt>
                <c:pt idx="209">
                  <c:v>65.316000000000003</c:v>
                </c:pt>
                <c:pt idx="210">
                  <c:v>64.093000000000004</c:v>
                </c:pt>
                <c:pt idx="211">
                  <c:v>61.991999999999997</c:v>
                </c:pt>
                <c:pt idx="212">
                  <c:v>58.249000000000002</c:v>
                </c:pt>
                <c:pt idx="213">
                  <c:v>54.823</c:v>
                </c:pt>
                <c:pt idx="214">
                  <c:v>53.128</c:v>
                </c:pt>
                <c:pt idx="215">
                  <c:v>52.607999999999997</c:v>
                </c:pt>
                <c:pt idx="216">
                  <c:v>51.831000000000003</c:v>
                </c:pt>
                <c:pt idx="217">
                  <c:v>52.360999999999997</c:v>
                </c:pt>
                <c:pt idx="218">
                  <c:v>53.4</c:v>
                </c:pt>
                <c:pt idx="219">
                  <c:v>53.534999999999997</c:v>
                </c:pt>
                <c:pt idx="220">
                  <c:v>53.469000000000001</c:v>
                </c:pt>
                <c:pt idx="221">
                  <c:v>55.86</c:v>
                </c:pt>
                <c:pt idx="222">
                  <c:v>57.003999999999998</c:v>
                </c:pt>
                <c:pt idx="223">
                  <c:v>55.05</c:v>
                </c:pt>
                <c:pt idx="224">
                  <c:v>54.844999999999999</c:v>
                </c:pt>
                <c:pt idx="225">
                  <c:v>55.235999999999997</c:v>
                </c:pt>
                <c:pt idx="226">
                  <c:v>53.033999999999999</c:v>
                </c:pt>
                <c:pt idx="227">
                  <c:v>51.899000000000001</c:v>
                </c:pt>
                <c:pt idx="228">
                  <c:v>51.462000000000003</c:v>
                </c:pt>
                <c:pt idx="229">
                  <c:v>52.156999999999996</c:v>
                </c:pt>
                <c:pt idx="230">
                  <c:v>50.866</c:v>
                </c:pt>
                <c:pt idx="231">
                  <c:v>50.813000000000002</c:v>
                </c:pt>
                <c:pt idx="232">
                  <c:v>50.875999999999998</c:v>
                </c:pt>
                <c:pt idx="233">
                  <c:v>50.932000000000002</c:v>
                </c:pt>
                <c:pt idx="234">
                  <c:v>52.115000000000002</c:v>
                </c:pt>
                <c:pt idx="235">
                  <c:v>53.585000000000001</c:v>
                </c:pt>
                <c:pt idx="236">
                  <c:v>60.607999999999997</c:v>
                </c:pt>
                <c:pt idx="237">
                  <c:v>62.531999999999996</c:v>
                </c:pt>
                <c:pt idx="238">
                  <c:v>65.284999999999997</c:v>
                </c:pt>
                <c:pt idx="239">
                  <c:v>64.858000000000004</c:v>
                </c:pt>
                <c:pt idx="240">
                  <c:v>61.654000000000003</c:v>
                </c:pt>
                <c:pt idx="241">
                  <c:v>58.295999999999999</c:v>
                </c:pt>
                <c:pt idx="242">
                  <c:v>56.973999999999997</c:v>
                </c:pt>
                <c:pt idx="243">
                  <c:v>56.563000000000002</c:v>
                </c:pt>
                <c:pt idx="244">
                  <c:v>54.389000000000003</c:v>
                </c:pt>
                <c:pt idx="245">
                  <c:v>51.139000000000003</c:v>
                </c:pt>
                <c:pt idx="246">
                  <c:v>51.337000000000003</c:v>
                </c:pt>
                <c:pt idx="247">
                  <c:v>51.302999999999997</c:v>
                </c:pt>
                <c:pt idx="248">
                  <c:v>51.792999999999999</c:v>
                </c:pt>
                <c:pt idx="249">
                  <c:v>50.884999999999998</c:v>
                </c:pt>
                <c:pt idx="250">
                  <c:v>50.594000000000001</c:v>
                </c:pt>
                <c:pt idx="251">
                  <c:v>49.570999999999998</c:v>
                </c:pt>
                <c:pt idx="252">
                  <c:v>50.923000000000002</c:v>
                </c:pt>
                <c:pt idx="253">
                  <c:v>52.036000000000001</c:v>
                </c:pt>
                <c:pt idx="254">
                  <c:v>51.371000000000002</c:v>
                </c:pt>
                <c:pt idx="255">
                  <c:v>55.58</c:v>
                </c:pt>
                <c:pt idx="256">
                  <c:v>56.784999999999997</c:v>
                </c:pt>
                <c:pt idx="257">
                  <c:v>60.543999999999997</c:v>
                </c:pt>
                <c:pt idx="258">
                  <c:v>63.795999999999999</c:v>
                </c:pt>
                <c:pt idx="259">
                  <c:v>61.39</c:v>
                </c:pt>
                <c:pt idx="260">
                  <c:v>62.987000000000002</c:v>
                </c:pt>
                <c:pt idx="261">
                  <c:v>61.652999999999999</c:v>
                </c:pt>
                <c:pt idx="262">
                  <c:v>63.253</c:v>
                </c:pt>
                <c:pt idx="263">
                  <c:v>68.484999999999999</c:v>
                </c:pt>
                <c:pt idx="264">
                  <c:v>89.200999999999993</c:v>
                </c:pt>
                <c:pt idx="265">
                  <c:v>98.983000000000004</c:v>
                </c:pt>
                <c:pt idx="266">
                  <c:v>101.746</c:v>
                </c:pt>
                <c:pt idx="267">
                  <c:v>115.574</c:v>
                </c:pt>
                <c:pt idx="268">
                  <c:v>140.26599999999999</c:v>
                </c:pt>
                <c:pt idx="269">
                  <c:v>164.62200000000001</c:v>
                </c:pt>
                <c:pt idx="270">
                  <c:v>182.5</c:v>
                </c:pt>
                <c:pt idx="271">
                  <c:v>193.06700000000001</c:v>
                </c:pt>
                <c:pt idx="272">
                  <c:v>208.44200000000001</c:v>
                </c:pt>
                <c:pt idx="273">
                  <c:v>208.971</c:v>
                </c:pt>
                <c:pt idx="274">
                  <c:v>197.32300000000001</c:v>
                </c:pt>
                <c:pt idx="275">
                  <c:v>186.828</c:v>
                </c:pt>
                <c:pt idx="276">
                  <c:v>175.69399999999999</c:v>
                </c:pt>
                <c:pt idx="277">
                  <c:v>154.60400000000001</c:v>
                </c:pt>
                <c:pt idx="278">
                  <c:v>142.328</c:v>
                </c:pt>
                <c:pt idx="279">
                  <c:v>157.37299999999999</c:v>
                </c:pt>
                <c:pt idx="280">
                  <c:v>159.691</c:v>
                </c:pt>
                <c:pt idx="281">
                  <c:v>162.82900000000001</c:v>
                </c:pt>
                <c:pt idx="282">
                  <c:v>171.70099999999999</c:v>
                </c:pt>
                <c:pt idx="283">
                  <c:v>181.80500000000001</c:v>
                </c:pt>
                <c:pt idx="284">
                  <c:v>180.30799999999999</c:v>
                </c:pt>
                <c:pt idx="285">
                  <c:v>182.886</c:v>
                </c:pt>
                <c:pt idx="286">
                  <c:v>183.78800000000001</c:v>
                </c:pt>
                <c:pt idx="287">
                  <c:v>168.803</c:v>
                </c:pt>
                <c:pt idx="288">
                  <c:v>157.41200000000001</c:v>
                </c:pt>
                <c:pt idx="289">
                  <c:v>168.08</c:v>
                </c:pt>
                <c:pt idx="290">
                  <c:v>175.15700000000001</c:v>
                </c:pt>
                <c:pt idx="291">
                  <c:v>171.00299999999999</c:v>
                </c:pt>
                <c:pt idx="292">
                  <c:v>162.072</c:v>
                </c:pt>
                <c:pt idx="293">
                  <c:v>162.41399999999999</c:v>
                </c:pt>
                <c:pt idx="294">
                  <c:v>145.714</c:v>
                </c:pt>
                <c:pt idx="295">
                  <c:v>131.37200000000001</c:v>
                </c:pt>
                <c:pt idx="296">
                  <c:v>134.50700000000001</c:v>
                </c:pt>
                <c:pt idx="297">
                  <c:v>127.946</c:v>
                </c:pt>
                <c:pt idx="298">
                  <c:v>111.315</c:v>
                </c:pt>
                <c:pt idx="299">
                  <c:v>107.19199999999999</c:v>
                </c:pt>
                <c:pt idx="300">
                  <c:v>103.01600000000001</c:v>
                </c:pt>
                <c:pt idx="301">
                  <c:v>91.468999999999994</c:v>
                </c:pt>
                <c:pt idx="302">
                  <c:v>87.65</c:v>
                </c:pt>
                <c:pt idx="303">
                  <c:v>87.254000000000005</c:v>
                </c:pt>
                <c:pt idx="304">
                  <c:v>89.992999999999995</c:v>
                </c:pt>
                <c:pt idx="305">
                  <c:v>93.748999999999995</c:v>
                </c:pt>
                <c:pt idx="306">
                  <c:v>90.082999999999998</c:v>
                </c:pt>
                <c:pt idx="307">
                  <c:v>83.742000000000004</c:v>
                </c:pt>
                <c:pt idx="308">
                  <c:v>79.45</c:v>
                </c:pt>
                <c:pt idx="309">
                  <c:v>70.372</c:v>
                </c:pt>
                <c:pt idx="310">
                  <c:v>68.186000000000007</c:v>
                </c:pt>
                <c:pt idx="311">
                  <c:v>68.923000000000002</c:v>
                </c:pt>
                <c:pt idx="312">
                  <c:v>64.474000000000004</c:v>
                </c:pt>
                <c:pt idx="313">
                  <c:v>66.325000000000003</c:v>
                </c:pt>
                <c:pt idx="314">
                  <c:v>66.119</c:v>
                </c:pt>
                <c:pt idx="315">
                  <c:v>65.013999999999996</c:v>
                </c:pt>
                <c:pt idx="316">
                  <c:v>63.41</c:v>
                </c:pt>
                <c:pt idx="317">
                  <c:v>67.846000000000004</c:v>
                </c:pt>
                <c:pt idx="318">
                  <c:v>67.028000000000006</c:v>
                </c:pt>
                <c:pt idx="319">
                  <c:v>69.91</c:v>
                </c:pt>
                <c:pt idx="320">
                  <c:v>71.224000000000004</c:v>
                </c:pt>
                <c:pt idx="321">
                  <c:v>65.382999999999996</c:v>
                </c:pt>
                <c:pt idx="322">
                  <c:v>64.427000000000007</c:v>
                </c:pt>
                <c:pt idx="323">
                  <c:v>65.41</c:v>
                </c:pt>
                <c:pt idx="324">
                  <c:v>58.262</c:v>
                </c:pt>
                <c:pt idx="325">
                  <c:v>65.838999999999999</c:v>
                </c:pt>
                <c:pt idx="326">
                  <c:v>57.235999999999997</c:v>
                </c:pt>
                <c:pt idx="327">
                  <c:v>67.960999999999999</c:v>
                </c:pt>
                <c:pt idx="328">
                  <c:v>82.981999999999999</c:v>
                </c:pt>
                <c:pt idx="329">
                  <c:v>100.758</c:v>
                </c:pt>
                <c:pt idx="330">
                  <c:v>108.76</c:v>
                </c:pt>
                <c:pt idx="331">
                  <c:v>113.19499999999999</c:v>
                </c:pt>
                <c:pt idx="332">
                  <c:v>110.56100000000001</c:v>
                </c:pt>
                <c:pt idx="333">
                  <c:v>112.401</c:v>
                </c:pt>
                <c:pt idx="334">
                  <c:v>126.334</c:v>
                </c:pt>
                <c:pt idx="335">
                  <c:v>136.33699999999999</c:v>
                </c:pt>
                <c:pt idx="336">
                  <c:v>158.44200000000001</c:v>
                </c:pt>
                <c:pt idx="337">
                  <c:v>166.96</c:v>
                </c:pt>
                <c:pt idx="338">
                  <c:v>161.999</c:v>
                </c:pt>
                <c:pt idx="339">
                  <c:v>163.61000000000001</c:v>
                </c:pt>
                <c:pt idx="340">
                  <c:v>148.85400000000001</c:v>
                </c:pt>
                <c:pt idx="341">
                  <c:v>145.49100000000001</c:v>
                </c:pt>
                <c:pt idx="342">
                  <c:v>169.65700000000001</c:v>
                </c:pt>
                <c:pt idx="343">
                  <c:v>183.74799999999999</c:v>
                </c:pt>
                <c:pt idx="344">
                  <c:v>171.191</c:v>
                </c:pt>
                <c:pt idx="345">
                  <c:v>157.953</c:v>
                </c:pt>
                <c:pt idx="346">
                  <c:v>148.72</c:v>
                </c:pt>
                <c:pt idx="347">
                  <c:v>158.10499999999999</c:v>
                </c:pt>
                <c:pt idx="348">
                  <c:v>143.727</c:v>
                </c:pt>
                <c:pt idx="349">
                  <c:v>134.74299999999999</c:v>
                </c:pt>
                <c:pt idx="350">
                  <c:v>125.524</c:v>
                </c:pt>
                <c:pt idx="351">
                  <c:v>121.343</c:v>
                </c:pt>
                <c:pt idx="352">
                  <c:v>116.11499999999999</c:v>
                </c:pt>
                <c:pt idx="353">
                  <c:v>116.711</c:v>
                </c:pt>
                <c:pt idx="354">
                  <c:v>115.93600000000001</c:v>
                </c:pt>
                <c:pt idx="355">
                  <c:v>118.985</c:v>
                </c:pt>
                <c:pt idx="356">
                  <c:v>143.52799999999999</c:v>
                </c:pt>
                <c:pt idx="357">
                  <c:v>153.023</c:v>
                </c:pt>
                <c:pt idx="358">
                  <c:v>155.62700000000001</c:v>
                </c:pt>
                <c:pt idx="359">
                  <c:v>165.93299999999999</c:v>
                </c:pt>
                <c:pt idx="360">
                  <c:v>174.61099999999999</c:v>
                </c:pt>
                <c:pt idx="361">
                  <c:v>169.46899999999999</c:v>
                </c:pt>
                <c:pt idx="362">
                  <c:v>164.001</c:v>
                </c:pt>
                <c:pt idx="363">
                  <c:v>165.494</c:v>
                </c:pt>
                <c:pt idx="364">
                  <c:v>167.03299999999999</c:v>
                </c:pt>
              </c:numCache>
            </c:numRef>
          </c:val>
          <c:smooth val="0"/>
          <c:extLst xmlns:c16r2="http://schemas.microsoft.com/office/drawing/2015/06/chart">
            <c:ext xmlns:c16="http://schemas.microsoft.com/office/drawing/2014/chart" uri="{C3380CC4-5D6E-409C-BE32-E72D297353CC}">
              <c16:uniqueId val="{00000004-979B-441A-81C7-E1AEBB9E5A31}"/>
            </c:ext>
          </c:extLst>
        </c:ser>
        <c:dLbls>
          <c:showLegendKey val="0"/>
          <c:showVal val="0"/>
          <c:showCatName val="0"/>
          <c:showSerName val="0"/>
          <c:showPercent val="0"/>
          <c:showBubbleSize val="0"/>
        </c:dLbls>
        <c:smooth val="0"/>
        <c:axId val="589073136"/>
        <c:axId val="589073528"/>
      </c:lineChart>
      <c:dateAx>
        <c:axId val="589073136"/>
        <c:scaling>
          <c:orientation val="minMax"/>
        </c:scaling>
        <c:delete val="0"/>
        <c:axPos val="b"/>
        <c:majorGridlines>
          <c:spPr>
            <a:ln w="3175">
              <a:solidFill>
                <a:srgbClr val="000000"/>
              </a:solidFill>
              <a:prstDash val="sysDash"/>
            </a:ln>
          </c:spPr>
        </c:majorGridlines>
        <c:title>
          <c:tx>
            <c:rich>
              <a:bodyPr/>
              <a:lstStyle/>
              <a:p>
                <a:pPr>
                  <a:defRPr sz="900" b="1"/>
                </a:pPr>
                <a:r>
                  <a:rPr lang="en-US" sz="900" b="1"/>
                  <a:t>Time</a:t>
                </a:r>
                <a:r>
                  <a:rPr lang="sr-Cyrl-RS" sz="900" b="1" baseline="0"/>
                  <a:t> </a:t>
                </a:r>
                <a:r>
                  <a:rPr lang="en-US" sz="900" b="1" baseline="0"/>
                  <a:t>[</a:t>
                </a:r>
                <a:r>
                  <a:rPr lang="sr-Latn-RS" sz="900" b="1" baseline="0"/>
                  <a:t>dat</a:t>
                </a:r>
                <a:r>
                  <a:rPr lang="en-US" sz="900" b="1" baseline="0"/>
                  <a:t>e</a:t>
                </a:r>
                <a:r>
                  <a:rPr lang="sr-Latn-RS" sz="900" b="1" baseline="0"/>
                  <a:t>.m</a:t>
                </a:r>
                <a:r>
                  <a:rPr lang="en-US" sz="900" b="1" baseline="0"/>
                  <a:t>onth]</a:t>
                </a:r>
                <a:endParaRPr lang="sr-Cyrl-RS" sz="900" b="1"/>
              </a:p>
            </c:rich>
          </c:tx>
          <c:layout>
            <c:manualLayout>
              <c:xMode val="edge"/>
              <c:yMode val="edge"/>
              <c:x val="0.43949006374203226"/>
              <c:y val="0.85309364021804956"/>
            </c:manualLayout>
          </c:layout>
          <c:overlay val="0"/>
        </c:title>
        <c:numFmt formatCode="dd/mm"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589073528"/>
        <c:crossesAt val="-1000"/>
        <c:auto val="0"/>
        <c:lblOffset val="100"/>
        <c:baseTimeUnit val="days"/>
        <c:majorUnit val="1"/>
        <c:majorTimeUnit val="months"/>
        <c:minorUnit val="7"/>
        <c:minorTimeUnit val="days"/>
      </c:dateAx>
      <c:valAx>
        <c:axId val="589073528"/>
        <c:scaling>
          <c:orientation val="minMax"/>
        </c:scaling>
        <c:delete val="0"/>
        <c:axPos val="l"/>
        <c:majorGridlines>
          <c:spPr>
            <a:ln w="3175">
              <a:solidFill>
                <a:srgbClr val="000000"/>
              </a:solidFill>
              <a:prstDash val="sysDash"/>
            </a:ln>
          </c:spPr>
        </c:majorGridlines>
        <c:title>
          <c:tx>
            <c:rich>
              <a:bodyPr/>
              <a:lstStyle/>
              <a:p>
                <a:pPr>
                  <a:defRPr sz="900" b="1"/>
                </a:pPr>
                <a:r>
                  <a:rPr lang="en-US" sz="900" b="1"/>
                  <a:t>Discharge Q </a:t>
                </a:r>
                <a:r>
                  <a:rPr lang="sr-Latn-RS" sz="900" b="1"/>
                  <a:t> (m</a:t>
                </a:r>
                <a:r>
                  <a:rPr lang="sr-Latn-RS" sz="900" b="1" baseline="30000"/>
                  <a:t>3</a:t>
                </a:r>
                <a:r>
                  <a:rPr lang="sr-Latn-RS" sz="900" b="1"/>
                  <a:t>/s)</a:t>
                </a:r>
              </a:p>
            </c:rich>
          </c:tx>
          <c:layout>
            <c:manualLayout>
              <c:xMode val="edge"/>
              <c:yMode val="edge"/>
              <c:x val="1.4989974079327041E-3"/>
              <c:y val="0.31076955380577426"/>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sz="900" b="1"/>
            </a:pPr>
            <a:endParaRPr lang="sr-Latn-RS"/>
          </a:p>
        </c:txPr>
        <c:crossAx val="589073136"/>
        <c:crosses val="autoZero"/>
        <c:crossBetween val="midCat"/>
        <c:majorUnit val="2000"/>
        <c:minorUnit val="500"/>
      </c:valAx>
      <c:spPr>
        <a:noFill/>
        <a:ln w="3175">
          <a:solidFill>
            <a:srgbClr val="000000"/>
          </a:solidFill>
          <a:prstDash val="solid"/>
        </a:ln>
      </c:spPr>
    </c:plotArea>
    <c:legend>
      <c:legendPos val="b"/>
      <c:layout>
        <c:manualLayout>
          <c:xMode val="edge"/>
          <c:yMode val="edge"/>
          <c:x val="8.2507458306842085E-2"/>
          <c:y val="0.91815546133656367"/>
          <c:w val="0.82761969971144911"/>
          <c:h val="5.3858267716535457E-2"/>
        </c:manualLayout>
      </c:layout>
      <c:overlay val="0"/>
      <c:spPr>
        <a:solidFill>
          <a:srgbClr val="FFFFFF"/>
        </a:solidFill>
        <a:ln w="3175">
          <a:solidFill>
            <a:srgbClr val="000000"/>
          </a:solidFill>
          <a:prstDash val="solid"/>
        </a:ln>
      </c:spPr>
      <c:txPr>
        <a:bodyPr/>
        <a:lstStyle/>
        <a:p>
          <a:pPr>
            <a:defRPr sz="900" b="1"/>
          </a:pPr>
          <a:endParaRPr lang="sr-Latn-RS"/>
        </a:p>
      </c:txPr>
    </c:legend>
    <c:plotVisOnly val="1"/>
    <c:dispBlanksAs val="span"/>
    <c:showDLblsOverMax val="0"/>
  </c:chart>
  <c:spPr>
    <a:solidFill>
      <a:srgbClr val="FFFFFF"/>
    </a:solidFill>
    <a:ln w="3175">
      <a:solidFill>
        <a:srgbClr val="000000"/>
      </a:solidFill>
      <a:prstDash val="solid"/>
    </a:ln>
  </c:spPr>
  <c:txPr>
    <a:bodyPr/>
    <a:lstStyle/>
    <a:p>
      <a:pPr>
        <a:defRPr sz="1575" b="0" i="0" u="none" strike="noStrike" baseline="0">
          <a:solidFill>
            <a:srgbClr val="000000"/>
          </a:solidFill>
          <a:latin typeface="Times New Roman" panose="02020603050405020304" pitchFamily="18" charset="0"/>
          <a:ea typeface="Arial"/>
          <a:cs typeface="Times New Roman" panose="02020603050405020304" pitchFamily="18" charset="0"/>
        </a:defRPr>
      </a:pPr>
      <a:endParaRPr lang="sr-Latn-R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0.7716</cdr:x>
      <cdr:y>0.08865</cdr:y>
    </cdr:from>
    <cdr:to>
      <cdr:x>0.96074</cdr:x>
      <cdr:y>0.17795</cdr:y>
    </cdr:to>
    <cdr:sp macro="" textlink="">
      <cdr:nvSpPr>
        <cdr:cNvPr id="2049" name="Text Box 1"/>
        <cdr:cNvSpPr txBox="1">
          <a:spLocks xmlns:a="http://schemas.openxmlformats.org/drawingml/2006/main" noChangeArrowheads="1"/>
        </cdr:cNvSpPr>
      </cdr:nvSpPr>
      <cdr:spPr bwMode="auto">
        <a:xfrm xmlns:a="http://schemas.openxmlformats.org/drawingml/2006/main">
          <a:off x="4444972" y="286926"/>
          <a:ext cx="1089582" cy="289027"/>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Arial"/>
            </a:rPr>
            <a:t>R</a:t>
          </a:r>
          <a:r>
            <a:rPr lang="en-US" sz="900" b="1" i="0" u="none" strike="noStrike" baseline="0">
              <a:solidFill>
                <a:srgbClr val="000000"/>
              </a:solidFill>
              <a:latin typeface="Times New Roman" panose="02020603050405020304" pitchFamily="18" charset="0"/>
              <a:cs typeface="Arial"/>
            </a:rPr>
            <a:t>iver</a:t>
          </a:r>
          <a:r>
            <a:rPr lang="sr-Cyrl-CS" sz="900" b="1" i="0" u="none" strike="noStrike" baseline="0">
              <a:solidFill>
                <a:srgbClr val="000000"/>
              </a:solidFill>
              <a:latin typeface="Times New Roman" panose="02020603050405020304" pitchFamily="18" charset="0"/>
              <a:cs typeface="Arial"/>
            </a:rPr>
            <a:t>: </a:t>
          </a:r>
          <a:r>
            <a:rPr lang="sr-Latn-RS" sz="900" b="1" i="0" u="none" strike="noStrike" baseline="0">
              <a:solidFill>
                <a:srgbClr val="000000"/>
              </a:solidFill>
              <a:latin typeface="Times New Roman" panose="02020603050405020304" pitchFamily="18" charset="0"/>
              <a:cs typeface="Arial"/>
            </a:rPr>
            <a:t>D</a:t>
          </a:r>
          <a:r>
            <a:rPr lang="en-US" sz="900" b="1" i="0" u="none" strike="noStrike" baseline="0">
              <a:solidFill>
                <a:srgbClr val="000000"/>
              </a:solidFill>
              <a:latin typeface="Times New Roman" panose="02020603050405020304" pitchFamily="18" charset="0"/>
              <a:cs typeface="Arial"/>
            </a:rPr>
            <a:t>anube</a:t>
          </a:r>
          <a:endParaRPr lang="sr-Cyrl-CS" sz="900" b="1" i="0" u="none" strike="noStrike" baseline="0">
            <a:solidFill>
              <a:srgbClr val="000000"/>
            </a:solidFill>
            <a:latin typeface="Times New Roman" panose="02020603050405020304" pitchFamily="18" charset="0"/>
            <a:cs typeface="Arial"/>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Arial"/>
            </a:rPr>
            <a:t>H</a:t>
          </a:r>
          <a:r>
            <a:rPr lang="en-US" sz="900" b="1" i="0" u="none" strike="noStrike" baseline="0">
              <a:solidFill>
                <a:srgbClr val="000000"/>
              </a:solidFill>
              <a:latin typeface="Times New Roman" panose="02020603050405020304" pitchFamily="18" charset="0"/>
              <a:cs typeface="Arial"/>
            </a:rPr>
            <a:t>y</a:t>
          </a:r>
          <a:r>
            <a:rPr lang="sr-Latn-RS" sz="900" b="1" i="0" u="none" strike="noStrike" baseline="0">
              <a:solidFill>
                <a:srgbClr val="000000"/>
              </a:solidFill>
              <a:latin typeface="Times New Roman" panose="02020603050405020304" pitchFamily="18" charset="0"/>
              <a:cs typeface="Arial"/>
            </a:rPr>
            <a:t>d. sta</a:t>
          </a:r>
          <a:r>
            <a:rPr lang="en-US" sz="900" b="1" i="0" u="none" strike="noStrike" baseline="0">
              <a:solidFill>
                <a:srgbClr val="000000"/>
              </a:solidFill>
              <a:latin typeface="Times New Roman" panose="02020603050405020304" pitchFamily="18" charset="0"/>
              <a:cs typeface="Arial"/>
            </a:rPr>
            <a:t>tion</a:t>
          </a:r>
          <a:r>
            <a:rPr lang="sr-Cyrl-CS" sz="900" b="1" i="0" u="none" strike="noStrike" baseline="0">
              <a:solidFill>
                <a:srgbClr val="000000"/>
              </a:solidFill>
              <a:latin typeface="Times New Roman" panose="02020603050405020304" pitchFamily="18" charset="0"/>
              <a:cs typeface="Arial"/>
            </a:rPr>
            <a:t>: </a:t>
          </a:r>
          <a:r>
            <a:rPr lang="sr-Latn-RS" sz="900" b="1" i="0" u="none" strike="noStrike" baseline="0">
              <a:solidFill>
                <a:srgbClr val="000000"/>
              </a:solidFill>
              <a:latin typeface="Times New Roman" panose="02020603050405020304" pitchFamily="18" charset="0"/>
              <a:cs typeface="Arial"/>
            </a:rPr>
            <a:t>Bezdan</a:t>
          </a:r>
          <a:endParaRPr lang="sr-Cyrl-CS" sz="900" b="1" i="0" u="none" strike="noStrike" baseline="0">
            <a:solidFill>
              <a:srgbClr val="000000"/>
            </a:solidFill>
            <a:latin typeface="Times New Roman" panose="02020603050405020304" pitchFamily="18" charset="0"/>
            <a:cs typeface="Arial"/>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0.04457</cdr:x>
      <cdr:y>0.0135</cdr:y>
    </cdr:from>
    <cdr:to>
      <cdr:x>1</cdr:x>
      <cdr:y>0.07694</cdr:y>
    </cdr:to>
    <cdr:sp macro="" textlink="">
      <cdr:nvSpPr>
        <cdr:cNvPr id="4" name="TextBox 1"/>
        <cdr:cNvSpPr txBox="1"/>
      </cdr:nvSpPr>
      <cdr:spPr>
        <a:xfrm xmlns:a="http://schemas.openxmlformats.org/drawingml/2006/main">
          <a:off x="256756" y="45676"/>
          <a:ext cx="5503964" cy="21463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050" b="1">
              <a:latin typeface="Times New Roman" panose="02020603050405020304" pitchFamily="18" charset="0"/>
              <a:cs typeface="Times New Roman" panose="02020603050405020304" pitchFamily="18" charset="0"/>
            </a:rPr>
            <a:t>Average monthly</a:t>
          </a:r>
          <a:r>
            <a:rPr lang="en-US" sz="1050" b="1" baseline="0">
              <a:latin typeface="Times New Roman" panose="02020603050405020304" pitchFamily="18" charset="0"/>
              <a:cs typeface="Times New Roman" panose="02020603050405020304" pitchFamily="18" charset="0"/>
            </a:rPr>
            <a:t> discharges for the year 2024 with characteristic probabilties of occurrence</a:t>
          </a:r>
          <a:endParaRPr lang="en-US" sz="1050" b="1"/>
        </a:p>
      </cdr:txBody>
    </cdr:sp>
  </cdr:relSizeAnchor>
  <cdr:relSizeAnchor xmlns:cdr="http://schemas.openxmlformats.org/drawingml/2006/chartDrawing">
    <cdr:from>
      <cdr:x>0.09194</cdr:x>
      <cdr:y>0.11167</cdr:y>
    </cdr:from>
    <cdr:to>
      <cdr:x>0.29875</cdr:x>
      <cdr:y>0.19252</cdr:y>
    </cdr:to>
    <cdr:sp macro="" textlink="">
      <cdr:nvSpPr>
        <cdr:cNvPr id="5" name="Text Box 1"/>
        <cdr:cNvSpPr txBox="1">
          <a:spLocks xmlns:a="http://schemas.openxmlformats.org/drawingml/2006/main" noChangeArrowheads="1"/>
        </cdr:cNvSpPr>
      </cdr:nvSpPr>
      <cdr:spPr bwMode="auto">
        <a:xfrm xmlns:a="http://schemas.openxmlformats.org/drawingml/2006/main">
          <a:off x="529627" y="377798"/>
          <a:ext cx="1191375" cy="273538"/>
        </a:xfrm>
        <a:prstGeom xmlns:a="http://schemas.openxmlformats.org/drawingml/2006/main" prst="rect">
          <a:avLst/>
        </a:prstGeom>
        <a:solidFill xmlns:a="http://schemas.openxmlformats.org/drawingml/2006/main">
          <a:schemeClr val="bg1"/>
        </a:solidFill>
        <a:ln xmlns:a="http://schemas.openxmlformats.org/drawingml/2006/main" w="6350">
          <a:solidFill>
            <a:srgbClr val="000000"/>
          </a:solidFill>
        </a:ln>
      </cdr:spPr>
      <cdr:txBody>
        <a:bodyPr xmlns:a="http://schemas.openxmlformats.org/drawingml/2006/main" wrap="square" lIns="27432" tIns="2286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D</a:t>
          </a:r>
          <a:r>
            <a:rPr lang="en-US" sz="900" b="1" i="0" u="none" strike="noStrike" baseline="0">
              <a:solidFill>
                <a:srgbClr val="000000"/>
              </a:solidFill>
              <a:latin typeface="Times New Roman" panose="02020603050405020304" pitchFamily="18" charset="0"/>
              <a:cs typeface="Times New Roman" panose="02020603050405020304" pitchFamily="18" charset="0"/>
            </a:rPr>
            <a:t>anube</a:t>
          </a: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t>
          </a:r>
          <a:r>
            <a:rPr lang="en-US" sz="900" b="1" i="0" u="none" strike="noStrike" baseline="0">
              <a:solidFill>
                <a:srgbClr val="000000"/>
              </a:solidFill>
              <a:latin typeface="Times New Roman" panose="02020603050405020304" pitchFamily="18" charset="0"/>
              <a:cs typeface="Times New Roman" panose="02020603050405020304" pitchFamily="18" charset="0"/>
            </a:rPr>
            <a:t>ation</a:t>
          </a:r>
          <a:r>
            <a:rPr lang="sr-Latn-RS" sz="900" b="1" i="0" u="none" strike="noStrike" baseline="0">
              <a:solidFill>
                <a:srgbClr val="000000"/>
              </a:solidFill>
              <a:latin typeface="Times New Roman" panose="02020603050405020304" pitchFamily="18" charset="0"/>
              <a:cs typeface="Times New Roman" panose="02020603050405020304" pitchFamily="18" charset="0"/>
            </a:rPr>
            <a:t>:</a:t>
          </a:r>
          <a:r>
            <a:rPr lang="en-U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Bezdan</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0.66303</cdr:x>
      <cdr:y>0.11684</cdr:y>
    </cdr:from>
    <cdr:to>
      <cdr:x>0.87965</cdr:x>
      <cdr:y>0.20693</cdr:y>
    </cdr:to>
    <cdr:sp macro="" textlink="">
      <cdr:nvSpPr>
        <cdr:cNvPr id="115713" name="Text Box 1"/>
        <cdr:cNvSpPr txBox="1">
          <a:spLocks xmlns:a="http://schemas.openxmlformats.org/drawingml/2006/main" noChangeArrowheads="1"/>
        </cdr:cNvSpPr>
      </cdr:nvSpPr>
      <cdr:spPr bwMode="auto">
        <a:xfrm xmlns:a="http://schemas.openxmlformats.org/drawingml/2006/main">
          <a:off x="3819525" y="395288"/>
          <a:ext cx="1247874" cy="304800"/>
        </a:xfrm>
        <a:prstGeom xmlns:a="http://schemas.openxmlformats.org/drawingml/2006/main" prst="rect">
          <a:avLst/>
        </a:prstGeom>
        <a:solidFill xmlns:a="http://schemas.openxmlformats.org/drawingml/2006/main">
          <a:schemeClr val="bg1"/>
        </a:solidFill>
        <a:ln xmlns:a="http://schemas.openxmlformats.org/drawingml/2006/main" w="6350">
          <a:solidFill>
            <a:srgbClr val="000000"/>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a:t>
          </a:r>
          <a:r>
            <a:rPr lang="sr-Latn-RS" sz="900" b="1" i="0" u="none" strike="noStrike" baseline="0">
              <a:solidFill>
                <a:srgbClr val="000000"/>
              </a:solidFill>
              <a:latin typeface="Times New Roman" panose="02020603050405020304" pitchFamily="18" charset="0"/>
              <a:cs typeface="Times New Roman" panose="02020603050405020304" pitchFamily="18" charset="0"/>
            </a:rPr>
            <a:t>: D</a:t>
          </a:r>
          <a:r>
            <a:rPr lang="en-US" sz="900" b="1" i="0" u="none" strike="noStrike" baseline="0">
              <a:solidFill>
                <a:srgbClr val="000000"/>
              </a:solidFill>
              <a:latin typeface="Times New Roman" panose="02020603050405020304" pitchFamily="18" charset="0"/>
              <a:cs typeface="Times New Roman" panose="02020603050405020304" pitchFamily="18" charset="0"/>
            </a:rPr>
            <a:t>anube</a:t>
          </a: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t>
          </a:r>
          <a:r>
            <a:rPr lang="en-US" sz="900" b="1" i="0" u="none" strike="noStrike" baseline="0">
              <a:solidFill>
                <a:srgbClr val="000000"/>
              </a:solidFill>
              <a:latin typeface="Times New Roman" panose="02020603050405020304" pitchFamily="18" charset="0"/>
              <a:cs typeface="Times New Roman" panose="02020603050405020304" pitchFamily="18" charset="0"/>
            </a:rPr>
            <a:t>ation: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Bezdan</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0.74556</cdr:x>
      <cdr:y>0.08987</cdr:y>
    </cdr:from>
    <cdr:to>
      <cdr:x>0.9563</cdr:x>
      <cdr:y>0.1875</cdr:y>
    </cdr:to>
    <cdr:sp macro="" textlink="">
      <cdr:nvSpPr>
        <cdr:cNvPr id="2049" name="Text Box 1"/>
        <cdr:cNvSpPr txBox="1">
          <a:spLocks xmlns:a="http://schemas.openxmlformats.org/drawingml/2006/main" noChangeArrowheads="1"/>
        </cdr:cNvSpPr>
      </cdr:nvSpPr>
      <cdr:spPr bwMode="auto">
        <a:xfrm xmlns:a="http://schemas.openxmlformats.org/drawingml/2006/main">
          <a:off x="4604134" y="285338"/>
          <a:ext cx="1301366" cy="309975"/>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875" b="1" i="0" u="none" strike="noStrike" baseline="0">
              <a:solidFill>
                <a:srgbClr val="000000"/>
              </a:solidFill>
              <a:latin typeface="Times New Roman" panose="02020603050405020304" pitchFamily="18" charset="0"/>
              <a:cs typeface="Times New Roman" panose="02020603050405020304" pitchFamily="18" charset="0"/>
            </a:rPr>
            <a:t>R</a:t>
          </a:r>
          <a:r>
            <a:rPr lang="en-US" sz="875" b="1" i="0" u="none" strike="noStrike" baseline="0">
              <a:solidFill>
                <a:srgbClr val="000000"/>
              </a:solidFill>
              <a:latin typeface="Times New Roman" panose="02020603050405020304" pitchFamily="18" charset="0"/>
              <a:cs typeface="Times New Roman" panose="02020603050405020304" pitchFamily="18" charset="0"/>
            </a:rPr>
            <a:t>iver</a:t>
          </a:r>
          <a:r>
            <a:rPr lang="sr-Cyrl-CS" sz="875" b="1" i="0" u="none" strike="noStrike" baseline="0">
              <a:solidFill>
                <a:srgbClr val="000000"/>
              </a:solidFill>
              <a:latin typeface="Times New Roman" panose="02020603050405020304" pitchFamily="18" charset="0"/>
              <a:cs typeface="Times New Roman" panose="02020603050405020304" pitchFamily="18" charset="0"/>
            </a:rPr>
            <a:t>: </a:t>
          </a:r>
          <a:r>
            <a:rPr lang="en-US" sz="875" b="1" i="0" u="none" strike="noStrike" baseline="0">
              <a:solidFill>
                <a:srgbClr val="000000"/>
              </a:solidFill>
              <a:latin typeface="Times New Roman" panose="02020603050405020304" pitchFamily="18" charset="0"/>
              <a:cs typeface="Times New Roman" panose="02020603050405020304" pitchFamily="18" charset="0"/>
            </a:rPr>
            <a:t>Danube</a:t>
          </a:r>
        </a:p>
        <a:p xmlns:a="http://schemas.openxmlformats.org/drawingml/2006/main">
          <a:pPr algn="l" rtl="0">
            <a:defRPr sz="1000"/>
          </a:pPr>
          <a:r>
            <a:rPr lang="sr-Latn-RS" sz="875" b="1" i="0" u="none" strike="noStrike" baseline="0">
              <a:solidFill>
                <a:srgbClr val="000000"/>
              </a:solidFill>
              <a:latin typeface="Times New Roman" panose="02020603050405020304" pitchFamily="18" charset="0"/>
              <a:cs typeface="Times New Roman" panose="02020603050405020304" pitchFamily="18" charset="0"/>
            </a:rPr>
            <a:t>H</a:t>
          </a:r>
          <a:r>
            <a:rPr lang="en-US" sz="875" b="1" i="0" u="none" strike="noStrike" baseline="0">
              <a:solidFill>
                <a:srgbClr val="000000"/>
              </a:solidFill>
              <a:latin typeface="Times New Roman" panose="02020603050405020304" pitchFamily="18" charset="0"/>
              <a:cs typeface="Times New Roman" panose="02020603050405020304" pitchFamily="18" charset="0"/>
            </a:rPr>
            <a:t>y</a:t>
          </a:r>
          <a:r>
            <a:rPr lang="sr-Latn-RS" sz="875" b="1" i="0" u="none" strike="noStrike" baseline="0">
              <a:solidFill>
                <a:srgbClr val="000000"/>
              </a:solidFill>
              <a:latin typeface="Times New Roman" panose="02020603050405020304" pitchFamily="18" charset="0"/>
              <a:cs typeface="Times New Roman" panose="02020603050405020304" pitchFamily="18" charset="0"/>
            </a:rPr>
            <a:t>d. st</a:t>
          </a:r>
          <a:r>
            <a:rPr lang="en-US" sz="875" b="1" i="0" u="none" strike="noStrike" baseline="0">
              <a:solidFill>
                <a:srgbClr val="000000"/>
              </a:solidFill>
              <a:latin typeface="Times New Roman" panose="02020603050405020304" pitchFamily="18" charset="0"/>
              <a:cs typeface="Times New Roman" panose="02020603050405020304" pitchFamily="18" charset="0"/>
            </a:rPr>
            <a:t>ation</a:t>
          </a:r>
          <a:r>
            <a:rPr lang="sr-Cyrl-CS" sz="875" b="1" i="0" u="none" strike="noStrike" baseline="0">
              <a:solidFill>
                <a:srgbClr val="000000"/>
              </a:solidFill>
              <a:latin typeface="Times New Roman" panose="02020603050405020304" pitchFamily="18" charset="0"/>
              <a:cs typeface="Times New Roman" panose="02020603050405020304" pitchFamily="18" charset="0"/>
            </a:rPr>
            <a:t>: </a:t>
          </a:r>
          <a:r>
            <a:rPr lang="sr-Latn-RS" sz="875" b="1" i="0" u="none" strike="noStrike" baseline="0">
              <a:solidFill>
                <a:srgbClr val="000000"/>
              </a:solidFill>
              <a:latin typeface="Times New Roman" panose="02020603050405020304" pitchFamily="18" charset="0"/>
              <a:cs typeface="Times New Roman" panose="02020603050405020304" pitchFamily="18" charset="0"/>
            </a:rPr>
            <a:t>Smederevo</a:t>
          </a:r>
          <a:endParaRPr lang="sr-Cyrl-CS" sz="875"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0.0959</cdr:x>
      <cdr:y>0.00965</cdr:y>
    </cdr:from>
    <cdr:to>
      <cdr:x>0.98545</cdr:x>
      <cdr:y>0.06151</cdr:y>
    </cdr:to>
    <cdr:sp macro="" textlink="">
      <cdr:nvSpPr>
        <cdr:cNvPr id="4" name="TextBox 1"/>
        <cdr:cNvSpPr txBox="1"/>
      </cdr:nvSpPr>
      <cdr:spPr>
        <a:xfrm xmlns:a="http://schemas.openxmlformats.org/drawingml/2006/main">
          <a:off x="552450" y="32636"/>
          <a:ext cx="5124450" cy="17545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000" b="1">
              <a:effectLst/>
              <a:latin typeface="Times New Roman" panose="02020603050405020304" pitchFamily="18" charset="0"/>
              <a:ea typeface="+mn-ea"/>
              <a:cs typeface="Times New Roman" panose="02020603050405020304" pitchFamily="18" charset="0"/>
            </a:rPr>
            <a:t>Average monthly discharges</a:t>
          </a:r>
          <a:r>
            <a:rPr lang="en-US" sz="1000" b="1" baseline="0">
              <a:effectLst/>
              <a:latin typeface="Times New Roman" panose="02020603050405020304" pitchFamily="18" charset="0"/>
              <a:ea typeface="+mn-ea"/>
              <a:cs typeface="Times New Roman" panose="02020603050405020304" pitchFamily="18" charset="0"/>
            </a:rPr>
            <a:t> for year 2024 with characteristic probabilities of occurrence</a:t>
          </a:r>
          <a:endParaRPr lang="sr-Latn-RS" sz="900">
            <a:effectLst/>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0.10629</cdr:x>
      <cdr:y>0.0829</cdr:y>
    </cdr:from>
    <cdr:to>
      <cdr:x>0.33089</cdr:x>
      <cdr:y>0.16319</cdr:y>
    </cdr:to>
    <cdr:sp macro="" textlink="">
      <cdr:nvSpPr>
        <cdr:cNvPr id="3" name="Text Box 1"/>
        <cdr:cNvSpPr txBox="1">
          <a:spLocks xmlns:a="http://schemas.openxmlformats.org/drawingml/2006/main" noChangeArrowheads="1"/>
        </cdr:cNvSpPr>
      </cdr:nvSpPr>
      <cdr:spPr bwMode="auto">
        <a:xfrm xmlns:a="http://schemas.openxmlformats.org/drawingml/2006/main">
          <a:off x="612289" y="280487"/>
          <a:ext cx="1293858" cy="271643"/>
        </a:xfrm>
        <a:prstGeom xmlns:a="http://schemas.openxmlformats.org/drawingml/2006/main" prst="rect">
          <a:avLst/>
        </a:prstGeom>
        <a:solidFill xmlns:a="http://schemas.openxmlformats.org/drawingml/2006/main">
          <a:srgbClr val="FFFFFF"/>
        </a:solidFill>
        <a:ln xmlns:a="http://schemas.openxmlformats.org/drawingml/2006/main" w="6350">
          <a:solidFill>
            <a:srgbClr val="000000"/>
          </a:solidFill>
        </a:ln>
      </cdr:spPr>
      <cdr:txBody>
        <a:bodyPr xmlns:a="http://schemas.openxmlformats.org/drawingml/2006/main" wrap="square" lIns="27432" tIns="2286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D</a:t>
          </a:r>
          <a:r>
            <a:rPr lang="en-US" sz="900" b="1" i="0" u="none" strike="noStrike" baseline="0">
              <a:solidFill>
                <a:srgbClr val="000000"/>
              </a:solidFill>
              <a:latin typeface="Times New Roman" panose="02020603050405020304" pitchFamily="18" charset="0"/>
              <a:cs typeface="Times New Roman" panose="02020603050405020304" pitchFamily="18" charset="0"/>
            </a:rPr>
            <a:t>anube</a:t>
          </a: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t>
          </a:r>
          <a:r>
            <a:rPr lang="en-US" sz="900" b="1" i="0" u="none" strike="noStrike" baseline="0">
              <a:solidFill>
                <a:srgbClr val="000000"/>
              </a:solidFill>
              <a:latin typeface="Times New Roman" panose="02020603050405020304" pitchFamily="18" charset="0"/>
              <a:cs typeface="Times New Roman" panose="02020603050405020304" pitchFamily="18" charset="0"/>
            </a:rPr>
            <a:t>ation: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Smederevo</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0.63823</cdr:x>
      <cdr:y>0.10784</cdr:y>
    </cdr:from>
    <cdr:to>
      <cdr:x>0.87517</cdr:x>
      <cdr:y>0.20083</cdr:y>
    </cdr:to>
    <cdr:sp macro="" textlink="">
      <cdr:nvSpPr>
        <cdr:cNvPr id="115713" name="Text Box 1"/>
        <cdr:cNvSpPr txBox="1">
          <a:spLocks xmlns:a="http://schemas.openxmlformats.org/drawingml/2006/main" noChangeArrowheads="1"/>
        </cdr:cNvSpPr>
      </cdr:nvSpPr>
      <cdr:spPr bwMode="auto">
        <a:xfrm xmlns:a="http://schemas.openxmlformats.org/drawingml/2006/main">
          <a:off x="3676664" y="364853"/>
          <a:ext cx="1364945" cy="314597"/>
        </a:xfrm>
        <a:prstGeom xmlns:a="http://schemas.openxmlformats.org/drawingml/2006/main" prst="rect">
          <a:avLst/>
        </a:prstGeom>
        <a:solidFill xmlns:a="http://schemas.openxmlformats.org/drawingml/2006/main">
          <a:schemeClr val="bg1"/>
        </a:solidFill>
        <a:ln xmlns:a="http://schemas.openxmlformats.org/drawingml/2006/main" w="6350">
          <a:solidFill>
            <a:srgbClr val="000000"/>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rtl="0"/>
          <a:r>
            <a:rPr lang="sr-Latn-RS" sz="900" b="1" i="0" baseline="0">
              <a:effectLst/>
              <a:latin typeface="Times New Roman" panose="02020603050405020304" pitchFamily="18" charset="0"/>
              <a:ea typeface="+mn-ea"/>
              <a:cs typeface="Times New Roman" panose="02020603050405020304" pitchFamily="18" charset="0"/>
            </a:rPr>
            <a:t>R</a:t>
          </a:r>
          <a:r>
            <a:rPr lang="en-US" sz="900" b="1" i="0" baseline="0">
              <a:effectLst/>
              <a:latin typeface="Times New Roman" panose="02020603050405020304" pitchFamily="18" charset="0"/>
              <a:ea typeface="+mn-ea"/>
              <a:cs typeface="Times New Roman" panose="02020603050405020304" pitchFamily="18" charset="0"/>
            </a:rPr>
            <a:t>iver</a:t>
          </a:r>
          <a:r>
            <a:rPr lang="sr-Latn-RS" sz="900" b="1" i="0" baseline="0">
              <a:effectLst/>
              <a:latin typeface="Times New Roman" panose="02020603050405020304" pitchFamily="18" charset="0"/>
              <a:ea typeface="+mn-ea"/>
              <a:cs typeface="Times New Roman" panose="02020603050405020304" pitchFamily="18" charset="0"/>
            </a:rPr>
            <a:t>: D</a:t>
          </a:r>
          <a:r>
            <a:rPr lang="en-US" sz="900" b="1" i="0" baseline="0">
              <a:effectLst/>
              <a:latin typeface="Times New Roman" panose="02020603050405020304" pitchFamily="18" charset="0"/>
              <a:ea typeface="+mn-ea"/>
              <a:cs typeface="Times New Roman" panose="02020603050405020304" pitchFamily="18" charset="0"/>
            </a:rPr>
            <a:t>anube</a:t>
          </a:r>
          <a:endParaRPr lang="sr-Latn-RS" sz="900">
            <a:effectLst/>
            <a:latin typeface="Times New Roman" panose="02020603050405020304" pitchFamily="18" charset="0"/>
            <a:cs typeface="Times New Roman" panose="02020603050405020304" pitchFamily="18" charset="0"/>
          </a:endParaRPr>
        </a:p>
        <a:p xmlns:a="http://schemas.openxmlformats.org/drawingml/2006/main">
          <a:pPr rtl="0"/>
          <a:r>
            <a:rPr lang="sr-Latn-RS" sz="900" b="1" i="0" baseline="0">
              <a:effectLst/>
              <a:latin typeface="Times New Roman" panose="02020603050405020304" pitchFamily="18" charset="0"/>
              <a:ea typeface="+mn-ea"/>
              <a:cs typeface="Times New Roman" panose="02020603050405020304" pitchFamily="18" charset="0"/>
            </a:rPr>
            <a:t>H</a:t>
          </a:r>
          <a:r>
            <a:rPr lang="en-US" sz="900" b="1" i="0" baseline="0">
              <a:effectLst/>
              <a:latin typeface="Times New Roman" panose="02020603050405020304" pitchFamily="18" charset="0"/>
              <a:ea typeface="+mn-ea"/>
              <a:cs typeface="Times New Roman" panose="02020603050405020304" pitchFamily="18" charset="0"/>
            </a:rPr>
            <a:t>y</a:t>
          </a:r>
          <a:r>
            <a:rPr lang="sr-Latn-RS" sz="900" b="1" i="0" baseline="0">
              <a:effectLst/>
              <a:latin typeface="Times New Roman" panose="02020603050405020304" pitchFamily="18" charset="0"/>
              <a:ea typeface="+mn-ea"/>
              <a:cs typeface="Times New Roman" panose="02020603050405020304" pitchFamily="18" charset="0"/>
            </a:rPr>
            <a:t>d. st</a:t>
          </a:r>
          <a:r>
            <a:rPr lang="en-US" sz="900" b="1" i="0" baseline="0">
              <a:effectLst/>
              <a:latin typeface="Times New Roman" panose="02020603050405020304" pitchFamily="18" charset="0"/>
              <a:ea typeface="+mn-ea"/>
              <a:cs typeface="Times New Roman" panose="02020603050405020304" pitchFamily="18" charset="0"/>
            </a:rPr>
            <a:t>ation: </a:t>
          </a:r>
          <a:r>
            <a:rPr lang="sr-Latn-RS" sz="900" b="1" i="0" baseline="0">
              <a:effectLst/>
              <a:latin typeface="Times New Roman" panose="02020603050405020304" pitchFamily="18" charset="0"/>
              <a:ea typeface="+mn-ea"/>
              <a:cs typeface="Times New Roman" panose="02020603050405020304" pitchFamily="18" charset="0"/>
            </a:rPr>
            <a:t>Smederevo</a:t>
          </a:r>
          <a:endParaRPr lang="sr-Latn-RS" sz="900">
            <a:effectLst/>
            <a:latin typeface="Times New Roman" panose="02020603050405020304" pitchFamily="18" charset="0"/>
            <a:cs typeface="Times New Roman" panose="02020603050405020304" pitchFamily="18" charset="0"/>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0.77101</cdr:x>
      <cdr:y>0.09282</cdr:y>
    </cdr:from>
    <cdr:to>
      <cdr:x>0.95046</cdr:x>
      <cdr:y>0.195</cdr:y>
    </cdr:to>
    <cdr:sp macro="" textlink="">
      <cdr:nvSpPr>
        <cdr:cNvPr id="2049" name="Text Box 1"/>
        <cdr:cNvSpPr txBox="1">
          <a:spLocks xmlns:a="http://schemas.openxmlformats.org/drawingml/2006/main" noChangeArrowheads="1"/>
        </cdr:cNvSpPr>
      </cdr:nvSpPr>
      <cdr:spPr bwMode="auto">
        <a:xfrm xmlns:a="http://schemas.openxmlformats.org/drawingml/2006/main">
          <a:off x="4762500" y="294704"/>
          <a:ext cx="1108456" cy="324421"/>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a:t>
          </a:r>
          <a:r>
            <a:rPr lang="sr-Cyrl-C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Tisa</a:t>
          </a:r>
          <a:endParaRPr lang="sr-Cyrl-C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a:t>
          </a:r>
          <a:r>
            <a:rPr lang="sr-Cyrl-C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Senta</a:t>
          </a:r>
          <a:endParaRPr lang="sr-Cyrl-C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0.09624</cdr:x>
      <cdr:y>0.00578</cdr:y>
    </cdr:from>
    <cdr:to>
      <cdr:x>0.98442</cdr:x>
      <cdr:y>0.06444</cdr:y>
    </cdr:to>
    <cdr:sp macro="" textlink="">
      <cdr:nvSpPr>
        <cdr:cNvPr id="4" name="TextBox 1"/>
        <cdr:cNvSpPr txBox="1"/>
      </cdr:nvSpPr>
      <cdr:spPr>
        <a:xfrm xmlns:a="http://schemas.openxmlformats.org/drawingml/2006/main">
          <a:off x="552450" y="19607"/>
          <a:ext cx="5098531" cy="198984"/>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000" b="1">
              <a:effectLst/>
              <a:latin typeface="Times New Roman" panose="02020603050405020304" pitchFamily="18" charset="0"/>
              <a:ea typeface="+mn-ea"/>
              <a:cs typeface="Times New Roman" panose="02020603050405020304" pitchFamily="18" charset="0"/>
            </a:rPr>
            <a:t>Average monthly discharges </a:t>
          </a:r>
          <a:r>
            <a:rPr lang="en-US" sz="1000" b="1" baseline="0">
              <a:effectLst/>
              <a:latin typeface="Times New Roman" panose="02020603050405020304" pitchFamily="18" charset="0"/>
              <a:ea typeface="+mn-ea"/>
              <a:cs typeface="Times New Roman" panose="02020603050405020304" pitchFamily="18" charset="0"/>
            </a:rPr>
            <a:t>for year 2024 with characteristic probabilities of occurrence</a:t>
          </a:r>
          <a:endParaRPr lang="sr-Latn-RS" sz="700">
            <a:effectLst/>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0.11264</cdr:x>
      <cdr:y>0.08029</cdr:y>
    </cdr:from>
    <cdr:to>
      <cdr:x>0.29757</cdr:x>
      <cdr:y>0.16788</cdr:y>
    </cdr:to>
    <cdr:sp macro="" textlink="">
      <cdr:nvSpPr>
        <cdr:cNvPr id="3" name="Text Box 1"/>
        <cdr:cNvSpPr txBox="1">
          <a:spLocks xmlns:a="http://schemas.openxmlformats.org/drawingml/2006/main" noChangeArrowheads="1"/>
        </cdr:cNvSpPr>
      </cdr:nvSpPr>
      <cdr:spPr bwMode="auto">
        <a:xfrm xmlns:a="http://schemas.openxmlformats.org/drawingml/2006/main">
          <a:off x="646598" y="272357"/>
          <a:ext cx="1061551" cy="297120"/>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wrap="square" lIns="27432" tIns="2286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Tisa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yd. </a:t>
          </a:r>
          <a:r>
            <a:rPr lang="sr-Latn-RS" sz="900" b="1" i="0" u="none" strike="noStrike" baseline="0">
              <a:solidFill>
                <a:srgbClr val="000000"/>
              </a:solidFill>
              <a:latin typeface="Times New Roman" panose="02020603050405020304" pitchFamily="18" charset="0"/>
              <a:cs typeface="Times New Roman" panose="02020603050405020304" pitchFamily="18" charset="0"/>
            </a:rPr>
            <a:t>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Senta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0.11202</cdr:x>
      <cdr:y>0.1306</cdr:y>
    </cdr:from>
    <cdr:to>
      <cdr:x>0.30612</cdr:x>
      <cdr:y>0.21819</cdr:y>
    </cdr:to>
    <cdr:sp macro="" textlink="">
      <cdr:nvSpPr>
        <cdr:cNvPr id="115713" name="Text Box 1"/>
        <cdr:cNvSpPr txBox="1">
          <a:spLocks xmlns:a="http://schemas.openxmlformats.org/drawingml/2006/main" noChangeArrowheads="1"/>
        </cdr:cNvSpPr>
      </cdr:nvSpPr>
      <cdr:spPr bwMode="auto">
        <a:xfrm xmlns:a="http://schemas.openxmlformats.org/drawingml/2006/main">
          <a:off x="645299" y="441845"/>
          <a:ext cx="1118185" cy="296343"/>
        </a:xfrm>
        <a:prstGeom xmlns:a="http://schemas.openxmlformats.org/drawingml/2006/main" prst="rect">
          <a:avLst/>
        </a:prstGeom>
        <a:solidFill xmlns:a="http://schemas.openxmlformats.org/drawingml/2006/main">
          <a:schemeClr val="bg1"/>
        </a:solidFill>
        <a:ln xmlns:a="http://schemas.openxmlformats.org/drawingml/2006/main" w="6350">
          <a:solidFill>
            <a:srgbClr val="000000"/>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Tisa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Senta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0.68247</cdr:x>
      <cdr:y>0.09282</cdr:y>
    </cdr:from>
    <cdr:to>
      <cdr:x>0.95046</cdr:x>
      <cdr:y>0.19923</cdr:y>
    </cdr:to>
    <cdr:sp macro="" textlink="">
      <cdr:nvSpPr>
        <cdr:cNvPr id="2049" name="Text Box 1"/>
        <cdr:cNvSpPr txBox="1">
          <a:spLocks xmlns:a="http://schemas.openxmlformats.org/drawingml/2006/main" noChangeArrowheads="1"/>
        </cdr:cNvSpPr>
      </cdr:nvSpPr>
      <cdr:spPr bwMode="auto">
        <a:xfrm xmlns:a="http://schemas.openxmlformats.org/drawingml/2006/main">
          <a:off x="4231821" y="284178"/>
          <a:ext cx="1661768" cy="325786"/>
        </a:xfrm>
        <a:prstGeom xmlns:a="http://schemas.openxmlformats.org/drawingml/2006/main" prst="rect">
          <a:avLst/>
        </a:prstGeom>
        <a:solidFill xmlns:a="http://schemas.openxmlformats.org/drawingml/2006/main">
          <a:schemeClr val="bg1"/>
        </a:solidFill>
        <a:ln xmlns:a="http://schemas.openxmlformats.org/drawingml/2006/main">
          <a:solidFill>
            <a:schemeClr val="tx1"/>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a:t>
          </a:r>
          <a:r>
            <a:rPr lang="sr-Cyrl-C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Sava</a:t>
          </a:r>
          <a:endParaRPr lang="sr-Cyrl-C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t>
          </a:r>
          <a:r>
            <a:rPr lang="en-US" sz="900" b="1" i="0" u="none" strike="noStrike" baseline="0">
              <a:solidFill>
                <a:srgbClr val="000000"/>
              </a:solidFill>
              <a:latin typeface="Times New Roman" panose="02020603050405020304" pitchFamily="18" charset="0"/>
              <a:cs typeface="Times New Roman" panose="02020603050405020304" pitchFamily="18" charset="0"/>
            </a:rPr>
            <a:t>ation</a:t>
          </a:r>
          <a:r>
            <a:rPr lang="sr-Cyrl-C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Sremska Mitrovica</a:t>
          </a:r>
          <a:endParaRPr lang="sr-Cyrl-C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0.06779</cdr:x>
      <cdr:y>0.00718</cdr:y>
    </cdr:from>
    <cdr:to>
      <cdr:x>1</cdr:x>
      <cdr:y>0.07138</cdr:y>
    </cdr:to>
    <cdr:sp macro="" textlink="">
      <cdr:nvSpPr>
        <cdr:cNvPr id="4" name="TextBox 1"/>
        <cdr:cNvSpPr txBox="1"/>
      </cdr:nvSpPr>
      <cdr:spPr>
        <a:xfrm xmlns:a="http://schemas.openxmlformats.org/drawingml/2006/main">
          <a:off x="390525" y="24286"/>
          <a:ext cx="5370195" cy="217207"/>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050" b="1">
              <a:effectLst/>
              <a:latin typeface="Times New Roman" panose="02020603050405020304" pitchFamily="18" charset="0"/>
              <a:ea typeface="+mn-ea"/>
              <a:cs typeface="Times New Roman" panose="02020603050405020304" pitchFamily="18" charset="0"/>
            </a:rPr>
            <a:t>Average monthly discharges for year 2024 with characteristic probabilities of occurrence</a:t>
          </a:r>
          <a:endParaRPr lang="sr-Latn-RS" sz="900">
            <a:effectLst/>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0.10783</cdr:x>
      <cdr:y>0.08301</cdr:y>
    </cdr:from>
    <cdr:to>
      <cdr:x>0.41171</cdr:x>
      <cdr:y>0.18581</cdr:y>
    </cdr:to>
    <cdr:sp macro="" textlink="">
      <cdr:nvSpPr>
        <cdr:cNvPr id="2" name="Text Box 1"/>
        <cdr:cNvSpPr txBox="1">
          <a:spLocks xmlns:a="http://schemas.openxmlformats.org/drawingml/2006/main" noChangeArrowheads="1"/>
        </cdr:cNvSpPr>
      </cdr:nvSpPr>
      <cdr:spPr bwMode="auto">
        <a:xfrm xmlns:a="http://schemas.openxmlformats.org/drawingml/2006/main">
          <a:off x="621177" y="280845"/>
          <a:ext cx="1750547" cy="347805"/>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wrap="square" lIns="27432" tIns="2286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Sava</a:t>
          </a:r>
          <a:endParaRPr lang="sr-Cyrl-R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a:t>
          </a:r>
          <a:r>
            <a:rPr lang="en-US" sz="900" b="1" i="0" u="none" strike="noStrike" baseline="0">
              <a:solidFill>
                <a:srgbClr val="000000"/>
              </a:solidFill>
              <a:latin typeface="Times New Roman" panose="02020603050405020304" pitchFamily="18" charset="0"/>
              <a:cs typeface="Times New Roman" panose="02020603050405020304" pitchFamily="18" charset="0"/>
            </a:rPr>
            <a:t>. </a:t>
          </a:r>
          <a:r>
            <a:rPr lang="sr-Latn-RS" sz="900" b="1" i="0" u="none" strike="noStrike" baseline="0">
              <a:solidFill>
                <a:srgbClr val="000000"/>
              </a:solidFill>
              <a:latin typeface="Times New Roman" panose="02020603050405020304" pitchFamily="18" charset="0"/>
              <a:cs typeface="Times New Roman" panose="02020603050405020304" pitchFamily="18" charset="0"/>
            </a:rPr>
            <a:t>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Sremska Mitrovica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0.60799</cdr:x>
      <cdr:y>0.11041</cdr:y>
    </cdr:from>
    <cdr:to>
      <cdr:x>0.89291</cdr:x>
      <cdr:y>0.19895</cdr:y>
    </cdr:to>
    <cdr:sp macro="" textlink="">
      <cdr:nvSpPr>
        <cdr:cNvPr id="115713" name="Text Box 1"/>
        <cdr:cNvSpPr txBox="1">
          <a:spLocks xmlns:a="http://schemas.openxmlformats.org/drawingml/2006/main" noChangeArrowheads="1"/>
        </cdr:cNvSpPr>
      </cdr:nvSpPr>
      <cdr:spPr bwMode="auto">
        <a:xfrm xmlns:a="http://schemas.openxmlformats.org/drawingml/2006/main">
          <a:off x="3502442" y="387655"/>
          <a:ext cx="1641345" cy="310846"/>
        </a:xfrm>
        <a:prstGeom xmlns:a="http://schemas.openxmlformats.org/drawingml/2006/main" prst="rect">
          <a:avLst/>
        </a:prstGeom>
        <a:solidFill xmlns:a="http://schemas.openxmlformats.org/drawingml/2006/main">
          <a:schemeClr val="bg1"/>
        </a:solidFill>
        <a:ln xmlns:a="http://schemas.openxmlformats.org/drawingml/2006/main" w="6350">
          <a:solidFill>
            <a:srgbClr val="000000"/>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a:t>
          </a:r>
          <a:r>
            <a:rPr lang="sr-Latn-RS" sz="900" b="1" i="0" u="none" strike="noStrike" baseline="0">
              <a:solidFill>
                <a:srgbClr val="000000"/>
              </a:solidFill>
              <a:latin typeface="Times New Roman" panose="02020603050405020304" pitchFamily="18" charset="0"/>
              <a:cs typeface="Times New Roman" panose="02020603050405020304" pitchFamily="18" charset="0"/>
            </a:rPr>
            <a:t> Sava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a:t>
          </a:r>
          <a:r>
            <a:rPr lang="sr-Latn-RS" sz="900" b="1" i="0" u="none" strike="noStrike" baseline="0">
              <a:solidFill>
                <a:srgbClr val="000000"/>
              </a:solidFill>
              <a:latin typeface="Times New Roman" panose="02020603050405020304" pitchFamily="18" charset="0"/>
              <a:cs typeface="Times New Roman" panose="02020603050405020304" pitchFamily="18" charset="0"/>
            </a:rPr>
            <a:t>Sremska Mitrovica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0.68776</cdr:x>
      <cdr:y>0.09488</cdr:y>
    </cdr:from>
    <cdr:to>
      <cdr:x>0.96169</cdr:x>
      <cdr:y>0.18581</cdr:y>
    </cdr:to>
    <cdr:sp macro="" textlink="">
      <cdr:nvSpPr>
        <cdr:cNvPr id="2049" name="Text Box 1"/>
        <cdr:cNvSpPr txBox="1">
          <a:spLocks xmlns:a="http://schemas.openxmlformats.org/drawingml/2006/main" noChangeArrowheads="1"/>
        </cdr:cNvSpPr>
      </cdr:nvSpPr>
      <cdr:spPr bwMode="auto">
        <a:xfrm xmlns:a="http://schemas.openxmlformats.org/drawingml/2006/main">
          <a:off x="3961993" y="321006"/>
          <a:ext cx="1578034" cy="307644"/>
        </a:xfrm>
        <a:prstGeom xmlns:a="http://schemas.openxmlformats.org/drawingml/2006/main" prst="rect">
          <a:avLst/>
        </a:prstGeom>
        <a:solidFill xmlns:a="http://schemas.openxmlformats.org/drawingml/2006/main">
          <a:srgbClr val="FFFFFF"/>
        </a:solidFill>
        <a:ln xmlns:a="http://schemas.openxmlformats.org/drawingml/2006/main" w="6350">
          <a:solidFill>
            <a:srgbClr val="000000"/>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875" b="1" i="0" u="none" strike="noStrike" baseline="0">
              <a:solidFill>
                <a:srgbClr val="000000"/>
              </a:solidFill>
              <a:latin typeface="Times New Roman" panose="02020603050405020304" pitchFamily="18" charset="0"/>
              <a:cs typeface="Times New Roman" panose="02020603050405020304" pitchFamily="18" charset="0"/>
            </a:rPr>
            <a:t>R</a:t>
          </a:r>
          <a:r>
            <a:rPr lang="en-US" sz="875" b="1" i="0" u="none" strike="noStrike" baseline="0">
              <a:solidFill>
                <a:srgbClr val="000000"/>
              </a:solidFill>
              <a:latin typeface="Times New Roman" panose="02020603050405020304" pitchFamily="18" charset="0"/>
              <a:cs typeface="Times New Roman" panose="02020603050405020304" pitchFamily="18" charset="0"/>
            </a:rPr>
            <a:t>iver</a:t>
          </a:r>
          <a:r>
            <a:rPr lang="sr-Cyrl-CS" sz="875" b="1" i="0" u="none" strike="noStrike" baseline="0">
              <a:solidFill>
                <a:srgbClr val="000000"/>
              </a:solidFill>
              <a:latin typeface="Times New Roman" panose="02020603050405020304" pitchFamily="18" charset="0"/>
              <a:cs typeface="Times New Roman" panose="02020603050405020304" pitchFamily="18" charset="0"/>
            </a:rPr>
            <a:t>: </a:t>
          </a:r>
          <a:r>
            <a:rPr lang="en-US" sz="875" b="1" i="0" u="none" strike="noStrike" baseline="0">
              <a:solidFill>
                <a:srgbClr val="000000"/>
              </a:solidFill>
              <a:latin typeface="Times New Roman" panose="02020603050405020304" pitchFamily="18" charset="0"/>
              <a:cs typeface="Times New Roman" panose="02020603050405020304" pitchFamily="18" charset="0"/>
            </a:rPr>
            <a:t>Velika</a:t>
          </a:r>
          <a:r>
            <a:rPr lang="sr-Latn-RS" sz="875" b="1" i="0" u="none" strike="noStrike" baseline="0">
              <a:solidFill>
                <a:srgbClr val="000000"/>
              </a:solidFill>
              <a:latin typeface="Times New Roman" panose="02020603050405020304" pitchFamily="18" charset="0"/>
              <a:cs typeface="Times New Roman" panose="02020603050405020304" pitchFamily="18" charset="0"/>
            </a:rPr>
            <a:t> Morava</a:t>
          </a:r>
          <a:endParaRPr lang="sr-Cyrl-CS" sz="875"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875" b="1" i="0" u="none" strike="noStrike" baseline="0">
              <a:solidFill>
                <a:srgbClr val="000000"/>
              </a:solidFill>
              <a:latin typeface="Times New Roman" panose="02020603050405020304" pitchFamily="18" charset="0"/>
              <a:cs typeface="Times New Roman" panose="02020603050405020304" pitchFamily="18" charset="0"/>
            </a:rPr>
            <a:t>H</a:t>
          </a:r>
          <a:r>
            <a:rPr lang="en-US" sz="875" b="1" i="0" u="none" strike="noStrike" baseline="0">
              <a:solidFill>
                <a:srgbClr val="000000"/>
              </a:solidFill>
              <a:latin typeface="Times New Roman" panose="02020603050405020304" pitchFamily="18" charset="0"/>
              <a:cs typeface="Times New Roman" panose="02020603050405020304" pitchFamily="18" charset="0"/>
            </a:rPr>
            <a:t>y</a:t>
          </a:r>
          <a:r>
            <a:rPr lang="sr-Latn-RS" sz="875" b="1" i="0" u="none" strike="noStrike" baseline="0">
              <a:solidFill>
                <a:srgbClr val="000000"/>
              </a:solidFill>
              <a:latin typeface="Times New Roman" panose="02020603050405020304" pitchFamily="18" charset="0"/>
              <a:cs typeface="Times New Roman" panose="02020603050405020304" pitchFamily="18" charset="0"/>
            </a:rPr>
            <a:t>d. sta</a:t>
          </a:r>
          <a:r>
            <a:rPr lang="en-US" sz="875" b="1" i="0" u="none" strike="noStrike" baseline="0">
              <a:solidFill>
                <a:srgbClr val="000000"/>
              </a:solidFill>
              <a:latin typeface="Times New Roman" panose="02020603050405020304" pitchFamily="18" charset="0"/>
              <a:cs typeface="Times New Roman" panose="02020603050405020304" pitchFamily="18" charset="0"/>
            </a:rPr>
            <a:t>tion</a:t>
          </a:r>
          <a:r>
            <a:rPr lang="sr-Cyrl-CS" sz="875" b="1" i="0" u="none" strike="noStrike" baseline="0">
              <a:solidFill>
                <a:srgbClr val="000000"/>
              </a:solidFill>
              <a:latin typeface="Times New Roman" panose="02020603050405020304" pitchFamily="18" charset="0"/>
              <a:cs typeface="Times New Roman" panose="02020603050405020304" pitchFamily="18" charset="0"/>
            </a:rPr>
            <a:t>: </a:t>
          </a:r>
          <a:r>
            <a:rPr lang="sr-Latn-RS" sz="875" b="1" i="0" u="none" strike="noStrike" baseline="0">
              <a:solidFill>
                <a:srgbClr val="000000"/>
              </a:solidFill>
              <a:latin typeface="Times New Roman" panose="02020603050405020304" pitchFamily="18" charset="0"/>
              <a:cs typeface="Times New Roman" panose="02020603050405020304" pitchFamily="18" charset="0"/>
            </a:rPr>
            <a:t>LJubi</a:t>
          </a:r>
          <a:r>
            <a:rPr lang="en-US" sz="875" b="1" i="0" u="none" strike="noStrike" baseline="0">
              <a:solidFill>
                <a:srgbClr val="000000"/>
              </a:solidFill>
              <a:latin typeface="Times New Roman" panose="02020603050405020304" pitchFamily="18" charset="0"/>
              <a:cs typeface="Times New Roman" panose="02020603050405020304" pitchFamily="18" charset="0"/>
            </a:rPr>
            <a:t>c</a:t>
          </a:r>
          <a:r>
            <a:rPr lang="sr-Latn-RS" sz="875" b="1" i="0" u="none" strike="noStrike" baseline="0">
              <a:solidFill>
                <a:srgbClr val="000000"/>
              </a:solidFill>
              <a:latin typeface="Times New Roman" panose="02020603050405020304" pitchFamily="18" charset="0"/>
              <a:cs typeface="Times New Roman" panose="02020603050405020304" pitchFamily="18" charset="0"/>
            </a:rPr>
            <a:t>evski </a:t>
          </a:r>
          <a:r>
            <a:rPr lang="en-US" sz="875" b="1" i="0" u="none" strike="noStrike" baseline="0">
              <a:solidFill>
                <a:srgbClr val="000000"/>
              </a:solidFill>
              <a:latin typeface="Times New Roman" panose="02020603050405020304" pitchFamily="18" charset="0"/>
              <a:cs typeface="Times New Roman" panose="02020603050405020304" pitchFamily="18" charset="0"/>
            </a:rPr>
            <a:t>M</a:t>
          </a:r>
          <a:r>
            <a:rPr lang="sr-Latn-RS" sz="875" b="1" i="0" u="none" strike="noStrike" baseline="0">
              <a:solidFill>
                <a:srgbClr val="000000"/>
              </a:solidFill>
              <a:latin typeface="Times New Roman" panose="02020603050405020304" pitchFamily="18" charset="0"/>
              <a:cs typeface="Times New Roman" panose="02020603050405020304" pitchFamily="18" charset="0"/>
            </a:rPr>
            <a:t>ost</a:t>
          </a:r>
          <a:endParaRPr lang="sr-Cyrl-CS" sz="875"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0.13474</cdr:x>
      <cdr:y>0.1263</cdr:y>
    </cdr:from>
    <cdr:to>
      <cdr:x>0.39866</cdr:x>
      <cdr:y>0.1955</cdr:y>
    </cdr:to>
    <cdr:sp macro="" textlink="">
      <cdr:nvSpPr>
        <cdr:cNvPr id="6" name="TextBox 5"/>
        <cdr:cNvSpPr txBox="1"/>
      </cdr:nvSpPr>
      <cdr:spPr>
        <a:xfrm xmlns:a="http://schemas.openxmlformats.org/drawingml/2006/main">
          <a:off x="1152525" y="695325"/>
          <a:ext cx="2257425" cy="3810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0.09586</cdr:x>
      <cdr:y>0.10645</cdr:y>
    </cdr:from>
    <cdr:to>
      <cdr:x>0.39131</cdr:x>
      <cdr:y>0.21209</cdr:y>
    </cdr:to>
    <cdr:sp macro="" textlink="">
      <cdr:nvSpPr>
        <cdr:cNvPr id="8" name="TextBox 7"/>
        <cdr:cNvSpPr txBox="1"/>
      </cdr:nvSpPr>
      <cdr:spPr>
        <a:xfrm xmlns:a="http://schemas.openxmlformats.org/drawingml/2006/main">
          <a:off x="552223" y="360150"/>
          <a:ext cx="1702028" cy="357400"/>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vertOverflow="clip" wrap="square" rtlCol="0"/>
        <a:lstStyle xmlns:a="http://schemas.openxmlformats.org/drawingml/2006/main"/>
        <a:p xmlns:a="http://schemas.openxmlformats.org/drawingml/2006/main">
          <a:r>
            <a:rPr lang="sr-Latn-RS" sz="900" b="1">
              <a:latin typeface="Times New Roman" panose="02020603050405020304" pitchFamily="18" charset="0"/>
              <a:cs typeface="Times New Roman" panose="02020603050405020304" pitchFamily="18" charset="0"/>
            </a:rPr>
            <a:t>R</a:t>
          </a:r>
          <a:r>
            <a:rPr lang="en-US" sz="900" b="1">
              <a:latin typeface="Times New Roman" panose="02020603050405020304" pitchFamily="18" charset="0"/>
              <a:cs typeface="Times New Roman" panose="02020603050405020304" pitchFamily="18" charset="0"/>
            </a:rPr>
            <a:t>iver</a:t>
          </a:r>
          <a:r>
            <a:rPr lang="sr-Cyrl-RS" sz="900" b="1" baseline="0">
              <a:latin typeface="Times New Roman" panose="02020603050405020304" pitchFamily="18" charset="0"/>
              <a:cs typeface="Times New Roman" panose="02020603050405020304" pitchFamily="18" charset="0"/>
            </a:rPr>
            <a:t>: </a:t>
          </a:r>
          <a:r>
            <a:rPr lang="sr-Latn-RS" sz="900" b="1" baseline="0">
              <a:latin typeface="Times New Roman" panose="02020603050405020304" pitchFamily="18" charset="0"/>
              <a:cs typeface="Times New Roman" panose="02020603050405020304" pitchFamily="18" charset="0"/>
            </a:rPr>
            <a:t>Velika Morava</a:t>
          </a:r>
          <a:endParaRPr lang="sr-Cyrl-RS" sz="900" b="1" baseline="0">
            <a:latin typeface="Times New Roman" panose="02020603050405020304" pitchFamily="18" charset="0"/>
            <a:cs typeface="Times New Roman" panose="02020603050405020304" pitchFamily="18" charset="0"/>
          </a:endParaRPr>
        </a:p>
        <a:p xmlns:a="http://schemas.openxmlformats.org/drawingml/2006/main">
          <a:r>
            <a:rPr lang="sr-Latn-RS" sz="900" b="1" baseline="0">
              <a:latin typeface="Times New Roman" panose="02020603050405020304" pitchFamily="18" charset="0"/>
              <a:cs typeface="Times New Roman" panose="02020603050405020304" pitchFamily="18" charset="0"/>
            </a:rPr>
            <a:t>H</a:t>
          </a:r>
          <a:r>
            <a:rPr lang="en-US" sz="900" b="1" baseline="0">
              <a:latin typeface="Times New Roman" panose="02020603050405020304" pitchFamily="18" charset="0"/>
              <a:cs typeface="Times New Roman" panose="02020603050405020304" pitchFamily="18" charset="0"/>
            </a:rPr>
            <a:t>y</a:t>
          </a:r>
          <a:r>
            <a:rPr lang="sr-Latn-RS" sz="900" b="1" baseline="0">
              <a:latin typeface="Times New Roman" panose="02020603050405020304" pitchFamily="18" charset="0"/>
              <a:cs typeface="Times New Roman" panose="02020603050405020304" pitchFamily="18" charset="0"/>
            </a:rPr>
            <a:t>d. sta</a:t>
          </a:r>
          <a:r>
            <a:rPr lang="en-US" sz="900" b="1" baseline="0">
              <a:latin typeface="Times New Roman" panose="02020603050405020304" pitchFamily="18" charset="0"/>
              <a:cs typeface="Times New Roman" panose="02020603050405020304" pitchFamily="18" charset="0"/>
            </a:rPr>
            <a:t>tion</a:t>
          </a:r>
          <a:r>
            <a:rPr lang="sr-Cyrl-RS" sz="900" b="1" baseline="0">
              <a:latin typeface="Times New Roman" panose="02020603050405020304" pitchFamily="18" charset="0"/>
              <a:cs typeface="Times New Roman" panose="02020603050405020304" pitchFamily="18" charset="0"/>
            </a:rPr>
            <a:t>: </a:t>
          </a:r>
          <a:r>
            <a:rPr lang="sr-Latn-RS" sz="900" b="1" baseline="0">
              <a:latin typeface="Times New Roman" panose="02020603050405020304" pitchFamily="18" charset="0"/>
              <a:cs typeface="Times New Roman" panose="02020603050405020304" pitchFamily="18" charset="0"/>
            </a:rPr>
            <a:t>L</a:t>
          </a:r>
          <a:r>
            <a:rPr lang="en-US" sz="900" b="1" baseline="0">
              <a:latin typeface="Times New Roman" panose="02020603050405020304" pitchFamily="18" charset="0"/>
              <a:cs typeface="Times New Roman" panose="02020603050405020304" pitchFamily="18" charset="0"/>
            </a:rPr>
            <a:t>j</a:t>
          </a:r>
          <a:r>
            <a:rPr lang="sr-Latn-RS" sz="900" b="1" baseline="0">
              <a:latin typeface="Times New Roman" panose="02020603050405020304" pitchFamily="18" charset="0"/>
              <a:cs typeface="Times New Roman" panose="02020603050405020304" pitchFamily="18" charset="0"/>
            </a:rPr>
            <a:t>ubi</a:t>
          </a:r>
          <a:r>
            <a:rPr lang="en-US" sz="900" b="1" baseline="0">
              <a:latin typeface="Times New Roman" panose="02020603050405020304" pitchFamily="18" charset="0"/>
              <a:cs typeface="Times New Roman" panose="02020603050405020304" pitchFamily="18" charset="0"/>
            </a:rPr>
            <a:t>c</a:t>
          </a:r>
          <a:r>
            <a:rPr lang="sr-Latn-RS" sz="900" b="1" baseline="0">
              <a:latin typeface="Times New Roman" panose="02020603050405020304" pitchFamily="18" charset="0"/>
              <a:cs typeface="Times New Roman" panose="02020603050405020304" pitchFamily="18" charset="0"/>
            </a:rPr>
            <a:t>evski </a:t>
          </a:r>
          <a:r>
            <a:rPr lang="en-US" sz="900" b="1" baseline="0">
              <a:latin typeface="Times New Roman" panose="02020603050405020304" pitchFamily="18" charset="0"/>
              <a:cs typeface="Times New Roman" panose="02020603050405020304" pitchFamily="18" charset="0"/>
            </a:rPr>
            <a:t>M</a:t>
          </a:r>
          <a:r>
            <a:rPr lang="sr-Latn-RS" sz="900" b="1" baseline="0">
              <a:latin typeface="Times New Roman" panose="02020603050405020304" pitchFamily="18" charset="0"/>
              <a:cs typeface="Times New Roman" panose="02020603050405020304" pitchFamily="18" charset="0"/>
            </a:rPr>
            <a:t>ost</a:t>
          </a:r>
          <a:endParaRPr lang="en-US" sz="900" b="1">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0.05031</cdr:x>
      <cdr:y>0.01877</cdr:y>
    </cdr:from>
    <cdr:to>
      <cdr:x>1</cdr:x>
      <cdr:y>0.07962</cdr:y>
    </cdr:to>
    <cdr:sp macro="" textlink="">
      <cdr:nvSpPr>
        <cdr:cNvPr id="7" name="TextBox 1"/>
        <cdr:cNvSpPr txBox="1"/>
      </cdr:nvSpPr>
      <cdr:spPr>
        <a:xfrm xmlns:a="http://schemas.openxmlformats.org/drawingml/2006/main">
          <a:off x="289797" y="63500"/>
          <a:ext cx="5470923" cy="205873"/>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050" b="1">
              <a:effectLst/>
              <a:latin typeface="Times New Roman" panose="02020603050405020304" pitchFamily="18" charset="0"/>
              <a:ea typeface="+mn-ea"/>
              <a:cs typeface="Times New Roman" panose="02020603050405020304" pitchFamily="18" charset="0"/>
            </a:rPr>
            <a:t>Average monthly discharges for year</a:t>
          </a:r>
          <a:r>
            <a:rPr lang="en-US" sz="1050" b="1" baseline="0">
              <a:effectLst/>
              <a:latin typeface="Times New Roman" panose="02020603050405020304" pitchFamily="18" charset="0"/>
              <a:ea typeface="+mn-ea"/>
              <a:cs typeface="Times New Roman" panose="02020603050405020304" pitchFamily="18" charset="0"/>
            </a:rPr>
            <a:t> 2024 with characteristic probabilities of occurrence</a:t>
          </a:r>
          <a:endParaRPr lang="sr-Latn-RS" sz="1000">
            <a:effectLst/>
            <a:latin typeface="Times New Roman" panose="02020603050405020304" pitchFamily="18" charset="0"/>
            <a:cs typeface="Times New Roman" panose="02020603050405020304" pitchFamily="18" charset="0"/>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0.10465</cdr:x>
      <cdr:y>0.09981</cdr:y>
    </cdr:from>
    <cdr:to>
      <cdr:x>0.42325</cdr:x>
      <cdr:y>0.19566</cdr:y>
    </cdr:to>
    <cdr:sp macro="" textlink="">
      <cdr:nvSpPr>
        <cdr:cNvPr id="115713" name="Text Box 1"/>
        <cdr:cNvSpPr txBox="1">
          <a:spLocks xmlns:a="http://schemas.openxmlformats.org/drawingml/2006/main" noChangeArrowheads="1"/>
        </cdr:cNvSpPr>
      </cdr:nvSpPr>
      <cdr:spPr bwMode="auto">
        <a:xfrm xmlns:a="http://schemas.openxmlformats.org/drawingml/2006/main">
          <a:off x="602887" y="337702"/>
          <a:ext cx="1835350" cy="324285"/>
        </a:xfrm>
        <a:prstGeom xmlns:a="http://schemas.openxmlformats.org/drawingml/2006/main" prst="rect">
          <a:avLst/>
        </a:prstGeom>
        <a:solidFill xmlns:a="http://schemas.openxmlformats.org/drawingml/2006/main">
          <a:schemeClr val="bg1"/>
        </a:solidFill>
        <a:ln xmlns:a="http://schemas.openxmlformats.org/drawingml/2006/main" w="6350">
          <a:solidFill>
            <a:schemeClr val="tx1"/>
          </a:solidFill>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R</a:t>
          </a:r>
          <a:r>
            <a:rPr lang="en-US" sz="900" b="1" i="0" u="none" strike="noStrike" baseline="0">
              <a:solidFill>
                <a:srgbClr val="000000"/>
              </a:solidFill>
              <a:latin typeface="Times New Roman" panose="02020603050405020304" pitchFamily="18" charset="0"/>
              <a:cs typeface="Times New Roman" panose="02020603050405020304" pitchFamily="18" charset="0"/>
            </a:rPr>
            <a:t>iver: </a:t>
          </a:r>
          <a:r>
            <a:rPr lang="sr-Latn-RS" sz="900" b="1" i="0" u="none" strike="noStrike" baseline="0">
              <a:solidFill>
                <a:srgbClr val="000000"/>
              </a:solidFill>
              <a:latin typeface="Times New Roman" panose="02020603050405020304" pitchFamily="18" charset="0"/>
              <a:cs typeface="Times New Roman" panose="02020603050405020304" pitchFamily="18" charset="0"/>
            </a:rPr>
            <a:t>Velika Morava</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a:p xmlns:a="http://schemas.openxmlformats.org/drawingml/2006/main">
          <a:pPr algn="l" rtl="0">
            <a:defRPr sz="1000"/>
          </a:pPr>
          <a:r>
            <a:rPr lang="sr-Latn-RS" sz="900" b="1" i="0" u="none" strike="noStrike" baseline="0">
              <a:solidFill>
                <a:srgbClr val="000000"/>
              </a:solidFill>
              <a:latin typeface="Times New Roman" panose="02020603050405020304" pitchFamily="18" charset="0"/>
              <a:cs typeface="Times New Roman" panose="02020603050405020304" pitchFamily="18" charset="0"/>
            </a:rPr>
            <a:t>H</a:t>
          </a:r>
          <a:r>
            <a:rPr lang="en-US" sz="900" b="1" i="0" u="none" strike="noStrike" baseline="0">
              <a:solidFill>
                <a:srgbClr val="000000"/>
              </a:solidFill>
              <a:latin typeface="Times New Roman" panose="02020603050405020304" pitchFamily="18" charset="0"/>
              <a:cs typeface="Times New Roman" panose="02020603050405020304" pitchFamily="18" charset="0"/>
            </a:rPr>
            <a:t>y</a:t>
          </a:r>
          <a:r>
            <a:rPr lang="sr-Latn-RS" sz="900" b="1" i="0" u="none" strike="noStrike" baseline="0">
              <a:solidFill>
                <a:srgbClr val="000000"/>
              </a:solidFill>
              <a:latin typeface="Times New Roman" panose="02020603050405020304" pitchFamily="18" charset="0"/>
              <a:cs typeface="Times New Roman" panose="02020603050405020304" pitchFamily="18" charset="0"/>
            </a:rPr>
            <a:t>d. sta</a:t>
          </a:r>
          <a:r>
            <a:rPr lang="en-US" sz="900" b="1" i="0" u="none" strike="noStrike" baseline="0">
              <a:solidFill>
                <a:srgbClr val="000000"/>
              </a:solidFill>
              <a:latin typeface="Times New Roman" panose="02020603050405020304" pitchFamily="18" charset="0"/>
              <a:cs typeface="Times New Roman" panose="02020603050405020304" pitchFamily="18" charset="0"/>
            </a:rPr>
            <a:t>tion: </a:t>
          </a:r>
          <a:r>
            <a:rPr lang="sr-Latn-RS" sz="900" b="1" i="0" u="none" strike="noStrike" baseline="0">
              <a:solidFill>
                <a:srgbClr val="000000"/>
              </a:solidFill>
              <a:latin typeface="Times New Roman" panose="02020603050405020304" pitchFamily="18" charset="0"/>
              <a:cs typeface="Times New Roman" panose="02020603050405020304" pitchFamily="18" charset="0"/>
            </a:rPr>
            <a:t>LJubi</a:t>
          </a:r>
          <a:r>
            <a:rPr lang="en-US" sz="900" b="1" i="0" u="none" strike="noStrike" baseline="0">
              <a:solidFill>
                <a:srgbClr val="000000"/>
              </a:solidFill>
              <a:latin typeface="Times New Roman" panose="02020603050405020304" pitchFamily="18" charset="0"/>
              <a:cs typeface="Times New Roman" panose="02020603050405020304" pitchFamily="18" charset="0"/>
            </a:rPr>
            <a:t>c</a:t>
          </a:r>
          <a:r>
            <a:rPr lang="sr-Latn-RS" sz="900" b="1" i="0" u="none" strike="noStrike" baseline="0">
              <a:solidFill>
                <a:srgbClr val="000000"/>
              </a:solidFill>
              <a:latin typeface="Times New Roman" panose="02020603050405020304" pitchFamily="18" charset="0"/>
              <a:cs typeface="Times New Roman" panose="02020603050405020304" pitchFamily="18" charset="0"/>
            </a:rPr>
            <a:t>evski </a:t>
          </a:r>
          <a:r>
            <a:rPr lang="en-US" sz="900" b="1" i="0" u="none" strike="noStrike" baseline="0">
              <a:solidFill>
                <a:srgbClr val="000000"/>
              </a:solidFill>
              <a:latin typeface="Times New Roman" panose="02020603050405020304" pitchFamily="18" charset="0"/>
              <a:cs typeface="Times New Roman" panose="02020603050405020304" pitchFamily="18" charset="0"/>
            </a:rPr>
            <a:t>M</a:t>
          </a:r>
          <a:r>
            <a:rPr lang="sr-Latn-RS" sz="900" b="1" i="0" u="none" strike="noStrike" baseline="0">
              <a:solidFill>
                <a:srgbClr val="000000"/>
              </a:solidFill>
              <a:latin typeface="Times New Roman" panose="02020603050405020304" pitchFamily="18" charset="0"/>
              <a:cs typeface="Times New Roman" panose="02020603050405020304" pitchFamily="18" charset="0"/>
            </a:rPr>
            <a:t>ost</a:t>
          </a:r>
          <a:endParaRPr lang="en-US" sz="900" b="1" i="0" u="none" strike="noStrike" baseline="0">
            <a:solidFill>
              <a:srgbClr val="000000"/>
            </a:solidFill>
            <a:latin typeface="Times New Roman" panose="02020603050405020304" pitchFamily="18" charset="0"/>
            <a:cs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7DE34-E071-4429-A6D6-6CB7D22A9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21</Pages>
  <Words>5555</Words>
  <Characters>31669</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Vida</dc:creator>
  <cp:keywords/>
  <cp:lastModifiedBy>Samir Catovic</cp:lastModifiedBy>
  <cp:revision>8</cp:revision>
  <cp:lastPrinted>2024-07-23T07:17:00Z</cp:lastPrinted>
  <dcterms:created xsi:type="dcterms:W3CDTF">2026-02-02T08:48:00Z</dcterms:created>
  <dcterms:modified xsi:type="dcterms:W3CDTF">2026-02-02T11:06:00Z</dcterms:modified>
</cp:coreProperties>
</file>